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Arial" w:hAnsi="Arial" w:eastAsia="Arial"/>
          <w:b/>
          <w:color w:val="000000"/>
          <w:sz w:val="32"/>
        </w:rPr>
        <w:t>Weekly Status - Week 10</w:t>
      </w:r>
    </w:p>
    <w:p>
      <w:pPr>
        <w:spacing w:after="40" w:line="276" w:lineRule="auto"/>
        <w:jc w:val="center"/>
      </w:pPr>
      <w:r>
        <w:rPr>
          <w:rFonts w:ascii="Arial" w:hAnsi="Arial" w:eastAsia="Arial"/>
          <w:b w:val="0"/>
          <w:color w:val="000000"/>
          <w:sz w:val="24"/>
        </w:rPr>
        <w:t>Distributed Systems 2026-B - Group 2 - Amaranta</w:t>
      </w:r>
    </w:p>
    <w:p>
      <w:pPr>
        <w:spacing w:after="40" w:line="276" w:lineRule="auto"/>
        <w:jc w:val="center"/>
      </w:pPr>
      <w:r>
        <w:rPr>
          <w:rFonts w:ascii="Arial" w:hAnsi="Arial" w:eastAsia="Arial"/>
          <w:b w:val="0"/>
          <w:color w:val="000000"/>
          <w:sz w:val="24"/>
        </w:rPr>
        <w:t>Sprint window: Oct 12 - Oct 18, 2026 (in progress, report as of Oct 13)</w:t>
      </w:r>
    </w:p>
    <w:p>
      <w:pPr>
        <w:spacing w:after="80" w:line="276" w:lineRule="auto"/>
      </w:pP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2304"/>
          </w:tcPr>
          <w:p>
            <w:pPr>
              <w:spacing w:after="40"/>
            </w:pPr>
            <w:r/>
            <w:r>
              <w:rPr>
                <w:rFonts w:ascii="Arial" w:hAnsi="Arial" w:eastAsia="Arial"/>
                <w:b/>
                <w:color w:val="000000"/>
                <w:sz w:val="24"/>
              </w:rPr>
              <w:t>Field</w:t>
            </w:r>
          </w:p>
        </w:tc>
        <w:tc>
          <w:tcPr>
            <w:tcW w:type="dxa" w:w="7056"/>
          </w:tcPr>
          <w:p>
            <w:pPr>
              <w:spacing w:after="40"/>
            </w:pPr>
            <w:r/>
            <w:r>
              <w:rPr>
                <w:rFonts w:ascii="Arial" w:hAnsi="Arial" w:eastAsia="Arial"/>
                <w:b/>
                <w:color w:val="000000"/>
                <w:sz w:val="24"/>
              </w:rPr>
              <w:t>Value</w:t>
            </w:r>
          </w:p>
        </w:tc>
      </w:tr>
      <w:tr>
        <w:tc>
          <w:tcPr>
            <w:tcW w:type="dxa" w:w="2304"/>
          </w:tcPr>
          <w:p>
            <w:pPr>
              <w:spacing w:after="40"/>
            </w:pPr>
            <w:r/>
            <w:r>
              <w:rPr>
                <w:rFonts w:ascii="Arial" w:hAnsi="Arial" w:eastAsia="Arial"/>
                <w:b w:val="0"/>
                <w:color w:val="000000"/>
                <w:sz w:val="24"/>
              </w:rPr>
              <w:t>FULL_NAME</w:t>
            </w:r>
          </w:p>
        </w:tc>
        <w:tc>
          <w:tcPr>
            <w:tcW w:type="dxa" w:w="7056"/>
          </w:tcPr>
          <w:p>
            <w:pPr>
              <w:spacing w:after="40"/>
            </w:pPr>
            <w:r/>
            <w:r>
              <w:rPr>
                <w:rFonts w:ascii="Arial" w:hAnsi="Arial" w:eastAsia="Arial"/>
                <w:b w:val="0"/>
                <w:color w:val="000000"/>
                <w:sz w:val="24"/>
              </w:rPr>
              <w:t>Brandow Stivent Claros Polania</w:t>
            </w:r>
          </w:p>
        </w:tc>
      </w:tr>
      <w:tr>
        <w:tc>
          <w:tcPr>
            <w:tcW w:type="dxa" w:w="2304"/>
          </w:tcPr>
          <w:p>
            <w:pPr>
              <w:spacing w:after="40"/>
            </w:pPr>
            <w:r/>
            <w:r>
              <w:rPr>
                <w:rFonts w:ascii="Arial" w:hAnsi="Arial" w:eastAsia="Arial"/>
                <w:b w:val="0"/>
                <w:color w:val="000000"/>
                <w:sz w:val="24"/>
              </w:rPr>
              <w:t>GITHUB_USER</w:t>
            </w:r>
          </w:p>
        </w:tc>
        <w:tc>
          <w:tcPr>
            <w:tcW w:type="dxa" w:w="7056"/>
          </w:tcPr>
          <w:p>
            <w:pPr>
              <w:spacing w:after="40"/>
            </w:pPr>
            <w:r/>
            <w:r>
              <w:rPr>
                <w:rFonts w:ascii="Arial" w:hAnsi="Arial" w:eastAsia="Arial"/>
                <w:b w:val="0"/>
                <w:color w:val="000000"/>
                <w:sz w:val="24"/>
              </w:rPr>
              <w:t>BrandowC</w:t>
            </w:r>
          </w:p>
        </w:tc>
      </w:tr>
      <w:tr>
        <w:tc>
          <w:tcPr>
            <w:tcW w:type="dxa" w:w="2304"/>
          </w:tcPr>
          <w:p>
            <w:pPr>
              <w:spacing w:after="40"/>
            </w:pPr>
            <w:r/>
            <w:r>
              <w:rPr>
                <w:rFonts w:ascii="Arial" w:hAnsi="Arial" w:eastAsia="Arial"/>
                <w:b w:val="0"/>
                <w:color w:val="000000"/>
                <w:sz w:val="24"/>
              </w:rPr>
              <w:t>TEAM</w:t>
            </w:r>
          </w:p>
        </w:tc>
        <w:tc>
          <w:tcPr>
            <w:tcW w:type="dxa" w:w="7056"/>
          </w:tcPr>
          <w:p>
            <w:pPr>
              <w:spacing w:after="40"/>
            </w:pPr>
            <w:r/>
            <w:r>
              <w:rPr>
                <w:rFonts w:ascii="Arial" w:hAnsi="Arial" w:eastAsia="Arial"/>
                <w:b w:val="0"/>
                <w:color w:val="000000"/>
                <w:sz w:val="24"/>
              </w:rPr>
              <w:t>amaranta</w:t>
            </w:r>
          </w:p>
        </w:tc>
      </w:tr>
      <w:tr>
        <w:tc>
          <w:tcPr>
            <w:tcW w:type="dxa" w:w="2304"/>
          </w:tcPr>
          <w:p>
            <w:pPr>
              <w:spacing w:after="40"/>
            </w:pPr>
            <w:r/>
            <w:r>
              <w:rPr>
                <w:rFonts w:ascii="Arial" w:hAnsi="Arial" w:eastAsia="Arial"/>
                <w:b w:val="0"/>
                <w:color w:val="000000"/>
                <w:sz w:val="24"/>
              </w:rPr>
              <w:t>SPRINT_GOAL</w:t>
            </w:r>
          </w:p>
        </w:tc>
        <w:tc>
          <w:tcPr>
            <w:tcW w:type="dxa" w:w="7056"/>
          </w:tcPr>
          <w:p>
            <w:pPr>
              <w:spacing w:after="40"/>
            </w:pPr>
            <w:r/>
            <w:r>
              <w:rPr>
                <w:rFonts w:ascii="Arial" w:hAnsi="Arial" w:eastAsia="Arial"/>
                <w:b w:val="0"/>
                <w:color w:val="000000"/>
                <w:sz w:val="24"/>
              </w:rPr>
              <w:t>Start the MVP 2 extraction on the new service repositories: merge the week 09 decisions into main, build and merge the Sales and Catalog database repositories, implement the Sales API against its spec, and open the MVP 2 release flow (qa, release branch, main) in the monolith repository.</w:t>
            </w:r>
          </w:p>
        </w:tc>
      </w:tr>
    </w:tbl>
    <w:p>
      <w:pPr>
        <w:spacing w:after="80" w:line="276" w:lineRule="auto"/>
      </w:pPr>
    </w:p>
    <w:p>
      <w:pPr>
        <w:keepNext/>
        <w:spacing w:after="80" w:line="276" w:lineRule="auto" w:before="240"/>
      </w:pPr>
      <w:r>
        <w:rPr>
          <w:rFonts w:ascii="Arial" w:hAnsi="Arial" w:eastAsia="Arial"/>
          <w:b/>
          <w:color w:val="000000"/>
          <w:sz w:val="24"/>
        </w:rPr>
        <w:t>1. Context of the week</w:t>
      </w:r>
    </w:p>
    <w:p>
      <w:pPr>
        <w:spacing w:after="120" w:line="276" w:lineRule="auto"/>
      </w:pPr>
      <w:r>
        <w:rPr>
          <w:rFonts w:ascii="Arial" w:hAnsi="Arial" w:eastAsia="Arial"/>
          <w:b w:val="0"/>
          <w:color w:val="000000"/>
          <w:sz w:val="24"/>
        </w:rPr>
        <w:t>Week 10 is the first week of the MVP 2 extraction. Week 09 left the monolith hardened and the decisions written: the database engine per domain (ADR-010), identity with revocation (ADR-011), the stack of the extracted services (ADR-012: Java for Sales, Python for Catalog, nginx as gateway) and the monolith-first strategy (ADR-013), plus the Sales checkout spec. On Oct 10 the teacher created ten repositories for the target topology.</w:t>
      </w:r>
    </w:p>
    <w:p>
      <w:pPr>
        <w:spacing w:after="120" w:line="276" w:lineRule="auto"/>
      </w:pPr>
      <w:r>
        <w:rPr>
          <w:rFonts w:ascii="Arial" w:hAnsi="Arial" w:eastAsia="Arial"/>
          <w:b w:val="0"/>
          <w:color w:val="000000"/>
          <w:sz w:val="24"/>
        </w:rPr>
        <w:t>This report is written on Oct 13 and describes what has been done in the first two days. On that day the decisions were merged into main, both databases were built and merged into develop, the Sales API was implemented locally against its spec, and the release flow of MVP 2 was opened in the monolith repository. The report will be updated at the end of the week.</w:t>
      </w:r>
    </w:p>
    <w:p>
      <w:pPr>
        <w:keepNext/>
        <w:spacing w:after="80" w:line="276" w:lineRule="auto" w:before="240"/>
      </w:pPr>
      <w:r>
        <w:rPr>
          <w:rFonts w:ascii="Arial" w:hAnsi="Arial" w:eastAsia="Arial"/>
          <w:b/>
          <w:color w:val="000000"/>
          <w:sz w:val="24"/>
        </w:rPr>
        <w:t>2. What was done</w:t>
      </w:r>
    </w:p>
    <w:p>
      <w:pPr>
        <w:keepNext/>
        <w:spacing w:after="60"/>
      </w:pPr>
      <w:r>
        <w:rPr>
          <w:rFonts w:ascii="Arial" w:hAnsi="Arial" w:eastAsia="Arial"/>
          <w:b/>
          <w:color w:val="000000"/>
          <w:sz w:val="24"/>
        </w:rPr>
        <w:t>Documentation (`amaranta-shop-docs`)</w:t>
      </w:r>
    </w:p>
    <w:p>
      <w:pPr>
        <w:pStyle w:val="ListBullet"/>
        <w:spacing w:after="60"/>
      </w:pPr>
      <w:r>
        <w:rPr>
          <w:rFonts w:ascii="Arial" w:hAnsi="Arial" w:eastAsia="Arial"/>
          <w:b w:val="0"/>
          <w:color w:val="000000"/>
          <w:sz w:val="24"/>
        </w:rPr>
        <w:t>Merged into main the pull requests of the Sales checkout spec (#14), ADR-012/013 (#16) and the housekeeping branch (#17) on Oct 12. The commits were written in week 09 (bccf2ed, 7279efe, ded0bbc, 6f6990a); merging them puts the decisions (Java for Sales, Python for Catalog, nginx gateway, monolith first) on main, where the service repositories can cite them.</w:t>
      </w:r>
    </w:p>
    <w:p>
      <w:pPr>
        <w:pStyle w:val="ListBullet"/>
        <w:spacing w:after="60"/>
      </w:pPr>
      <w:r>
        <w:rPr>
          <w:rFonts w:ascii="Arial" w:hAnsi="Arial" w:eastAsia="Arial"/>
          <w:b w:val="0"/>
          <w:color w:val="000000"/>
          <w:sz w:val="24"/>
        </w:rPr>
        <w:t>Replaced the placeholder authors of ADR-001 (commit 86da83f, branch docs/fix-adr-001-authors).</w:t>
      </w:r>
    </w:p>
    <w:p>
      <w:pPr>
        <w:keepNext/>
        <w:spacing w:after="60"/>
      </w:pPr>
      <w:r>
        <w:rPr>
          <w:rFonts w:ascii="Arial" w:hAnsi="Arial" w:eastAsia="Arial"/>
          <w:b/>
          <w:color w:val="000000"/>
          <w:sz w:val="24"/>
        </w:rPr>
        <w:t>Sales database (`amaranta-shop-sales-db`) - 3 PRs merged into develop</w:t>
      </w:r>
    </w:p>
    <w:p>
      <w:pPr>
        <w:pStyle w:val="ListBullet"/>
        <w:spacing w:after="60"/>
      </w:pPr>
      <w:r>
        <w:rPr>
          <w:rFonts w:ascii="Arial" w:hAnsi="Arial" w:eastAsia="Arial"/>
          <w:b w:val="0"/>
          <w:color w:val="000000"/>
          <w:sz w:val="24"/>
        </w:rPr>
        <w:t>feat/sales-schema (PR #1): Flyway runner reading DDL, DML, DCL and TCL as one version sequence (a537c8f), the sales schema with orders and order_items as the monolith created them (82b7448), a rebuild check that runs on every pull request (3e99fda) and the README (a24c0f2).</w:t>
      </w:r>
    </w:p>
    <w:p>
      <w:pPr>
        <w:pStyle w:val="ListBullet"/>
        <w:spacing w:after="60"/>
      </w:pPr>
      <w:r>
        <w:rPr>
          <w:rFonts w:ascii="Arial" w:hAnsi="Arial" w:eastAsia="Arial"/>
          <w:b w:val="0"/>
          <w:color w:val="000000"/>
          <w:sz w:val="24"/>
        </w:rPr>
        <w:t>feat/sales-idempotency-key (PR #2): sales.idempotency_key with an 8-128 character primary key and a foreign key to the order (RN-15), and the "my orders, newest first" index built CONCURRENTLY in its own migration (490b3a3), with a test and documentation (a4cb46c, f0b53b3).</w:t>
      </w:r>
    </w:p>
    <w:p>
      <w:pPr>
        <w:pStyle w:val="ListBullet"/>
        <w:spacing w:after="60"/>
      </w:pPr>
      <w:r>
        <w:rPr>
          <w:rFonts w:ascii="Arial" w:hAnsi="Arial" w:eastAsia="Arial"/>
          <w:b w:val="0"/>
          <w:color w:val="000000"/>
          <w:sz w:val="24"/>
        </w:rPr>
        <w:t>feat/sales-roles-and-grants (PR #3): sales_reader and sales_writer NOLOGIN roles, table-by-table grants (c544749), a test that logs in as the service user and checks every permission that must and must not exist (2c36d4c) and documentation (d52a60d).</w:t>
      </w:r>
    </w:p>
    <w:p>
      <w:pPr>
        <w:keepNext/>
        <w:spacing w:after="60"/>
      </w:pPr>
      <w:r>
        <w:rPr>
          <w:rFonts w:ascii="Arial" w:hAnsi="Arial" w:eastAsia="Arial"/>
          <w:b/>
          <w:color w:val="000000"/>
          <w:sz w:val="24"/>
        </w:rPr>
        <w:t>Catalog database (`amaranta-shop-catalog-db`) - 3 PRs merged into develop</w:t>
      </w:r>
    </w:p>
    <w:p>
      <w:pPr>
        <w:pStyle w:val="ListBullet"/>
        <w:spacing w:after="60"/>
      </w:pPr>
      <w:r>
        <w:rPr>
          <w:rFonts w:ascii="Arial" w:hAnsi="Arial" w:eastAsia="Arial"/>
          <w:b w:val="0"/>
          <w:color w:val="000000"/>
          <w:sz w:val="24"/>
        </w:rPr>
        <w:t>chore/catalog-rebuild-check (PR #1): Liquibase runner and the layout of the three families (bc1030c), the product collection with its validator and indexes (feb6b8f), a rebuild of the collections from empty on every pull request (74fa0bb) and documentation (2a6b2b5).</w:t>
      </w:r>
    </w:p>
    <w:p>
      <w:pPr>
        <w:pStyle w:val="ListBullet"/>
        <w:spacing w:after="60"/>
      </w:pPr>
      <w:r>
        <w:rPr>
          <w:rFonts w:ascii="Arial" w:hAnsi="Arial" w:eastAsia="Arial"/>
          <w:b w:val="0"/>
          <w:color w:val="000000"/>
          <w:sz w:val="24"/>
        </w:rPr>
        <w:t>feat/catalog-seed-products (PR #2): seed of the ten products under the ids the monolith issued (5de4c92), with a test that proves the seed leaves ten products and never resets a live stock (4e5c175) and documentation of the cutover caveat (24fdab9).</w:t>
      </w:r>
    </w:p>
    <w:p>
      <w:pPr>
        <w:pStyle w:val="ListBullet"/>
        <w:spacing w:after="60"/>
      </w:pPr>
      <w:r>
        <w:rPr>
          <w:rFonts w:ascii="Arial" w:hAnsi="Arial" w:eastAsia="Arial"/>
          <w:b w:val="0"/>
          <w:color w:val="000000"/>
          <w:sz w:val="24"/>
        </w:rPr>
        <w:t>feat/catalog-roles (PR #3): catalog roles and the grant to catalog_app (cc880c9), a test that logs in as the service user (a39f2c8) and documentation (3c2eed1).</w:t>
      </w:r>
    </w:p>
    <w:p>
      <w:pPr>
        <w:keepNext/>
        <w:spacing w:after="60"/>
      </w:pPr>
      <w:r>
        <w:rPr>
          <w:rFonts w:ascii="Arial" w:hAnsi="Arial" w:eastAsia="Arial"/>
          <w:b/>
          <w:color w:val="000000"/>
          <w:sz w:val="24"/>
        </w:rPr>
        <w:t>Sales API (`amaranta-shop-sales-api`) - 29 commits on 21 local one-task branches, not pushed yet</w:t>
      </w:r>
    </w:p>
    <w:p>
      <w:pPr>
        <w:pStyle w:val="ListBullet"/>
        <w:spacing w:after="60"/>
      </w:pPr>
      <w:r>
        <w:rPr>
          <w:rFonts w:ascii="Arial" w:hAnsi="Arial" w:eastAsia="Arial"/>
          <w:b w:val="0"/>
          <w:color w:val="000000"/>
          <w:sz w:val="24"/>
        </w:rPr>
        <w:t>Build and deploy: three Maven modules (core without Spring, adapters, app), composition root, container image, compose file and CI build (d23ffe2, aff79f5, ffb335a).</w:t>
      </w:r>
    </w:p>
    <w:p>
      <w:pPr>
        <w:pStyle w:val="ListBullet"/>
        <w:spacing w:after="60"/>
      </w:pPr>
      <w:r>
        <w:rPr>
          <w:rFonts w:ascii="Arial" w:hAnsi="Arial" w:eastAsia="Arial"/>
          <w:b w:val="0"/>
          <w:color w:val="000000"/>
          <w:sz w:val="24"/>
        </w:rPr>
        <w:t>Domain and application, test-first with a table that maps each rule of specs/checkout.md to the test that proves it: Money in whole pesos, shop hours of Bogota, the Order aggregate, placing an order reserving stock only after the rules that cannot fail, giving the stock back when the order cannot be saved, marking an order as paid and listing my orders (74805cf ... 65c79bc).</w:t>
      </w:r>
    </w:p>
    <w:p>
      <w:pPr>
        <w:pStyle w:val="ListBullet"/>
        <w:spacing w:after="60"/>
      </w:pPr>
      <w:r>
        <w:rPr>
          <w:rFonts w:ascii="Arial" w:hAnsi="Arial" w:eastAsia="Arial"/>
          <w:b w:val="0"/>
          <w:color w:val="000000"/>
          <w:sz w:val="24"/>
        </w:rPr>
        <w:t>HTTP layer: RS256 verification in the service with a closed list of algorithms, authentication on every /api/ route with one declared guest exception, one error envelope with a correlation id, online order with or without an account, counter order for the receptionist only, mark as paid and list my orders (962d4a3 ... c2ce782).</w:t>
      </w:r>
    </w:p>
    <w:p>
      <w:pPr>
        <w:pStyle w:val="ListBullet"/>
        <w:spacing w:after="60"/>
      </w:pPr>
      <w:r>
        <w:rPr>
          <w:rFonts w:ascii="Arial" w:hAnsi="Arial" w:eastAsia="Arial"/>
          <w:b w:val="0"/>
          <w:color w:val="000000"/>
          <w:sz w:val="24"/>
        </w:rPr>
        <w:t>Persistence and integration: in-memory repository behind the same contract as the database, PostgreSQL repository connecting as sales_app, reserve and release through the internal endpoints of Catalog, wiring in the composition root and an end-to-end container test including the failure with Catalog down (e73a403, ab4d494, 3bf1664, 49440c3, 5d34163).</w:t>
      </w:r>
    </w:p>
    <w:p>
      <w:pPr>
        <w:keepNext/>
        <w:spacing w:after="60"/>
      </w:pPr>
      <w:r>
        <w:rPr>
          <w:rFonts w:ascii="Arial" w:hAnsi="Arial" w:eastAsia="Arial"/>
          <w:b/>
          <w:color w:val="000000"/>
          <w:sz w:val="24"/>
        </w:rPr>
        <w:t>Monolith repository (`amaranta`) - MVP 2 release flow</w:t>
      </w:r>
    </w:p>
    <w:p>
      <w:pPr>
        <w:pStyle w:val="ListBullet"/>
        <w:spacing w:after="60"/>
      </w:pPr>
      <w:r>
        <w:rPr>
          <w:rFonts w:ascii="Arial" w:hAnsi="Arial" w:eastAsia="Arial"/>
          <w:b w:val="0"/>
          <w:color w:val="000000"/>
          <w:sz w:val="24"/>
        </w:rPr>
        <w:t>Opened and merged the qa sync (PR #19) and the release documents release.md and changelog for v2.0.0 (commit 09eb5ba, PR #20) into qa, then promoted qa and the CODEOWNERS alignment (4a825bc) into the release.2.0.0 branch (PRs #21 and #22). The release pull request into main (PR #23) is open and waits for teacher approval.</w:t>
      </w:r>
    </w:p>
    <w:p>
      <w:pPr>
        <w:keepNext/>
        <w:spacing w:after="60"/>
      </w:pPr>
      <w:r>
        <w:rPr>
          <w:rFonts w:ascii="Arial" w:hAnsi="Arial" w:eastAsia="Arial"/>
          <w:b/>
          <w:color w:val="000000"/>
          <w:sz w:val="24"/>
        </w:rPr>
        <w:t>Ten service repositories - repository base</w:t>
      </w:r>
    </w:p>
    <w:p>
      <w:pPr>
        <w:pStyle w:val="ListBullet"/>
        <w:spacing w:after="60"/>
      </w:pPr>
      <w:r>
        <w:rPr>
          <w:rFonts w:ascii="Arial" w:hAnsi="Arial" w:eastAsia="Arial"/>
          <w:b w:val="0"/>
          <w:color w:val="000000"/>
          <w:sz w:val="24"/>
        </w:rPr>
        <w:t>Added the commit chore(repo): add the minimum content of a code repository to api-gateway, front, worker, workflow, catalog-db, catalog-api, catalog-portal, sales-db, sales-api and sales-portal (gitignore, environment example, PR template citing the user story, board-tracking workflow, CI that guards what does not depend on the language, README with role, dependencies and stack).</w:t>
      </w:r>
    </w:p>
    <w:p>
      <w:pPr>
        <w:keepNext/>
        <w:spacing w:after="60"/>
      </w:pPr>
      <w:r>
        <w:rPr>
          <w:rFonts w:ascii="Arial" w:hAnsi="Arial" w:eastAsia="Arial"/>
          <w:b/>
          <w:color w:val="000000"/>
          <w:sz w:val="24"/>
        </w:rPr>
        <w:t>Decisions taken</w:t>
      </w:r>
    </w:p>
    <w:p>
      <w:pPr>
        <w:pStyle w:val="ListBullet"/>
        <w:spacing w:after="60"/>
      </w:pPr>
      <w:r>
        <w:rPr>
          <w:rFonts w:ascii="Arial" w:hAnsi="Arial" w:eastAsia="Arial"/>
          <w:b w:val="0"/>
          <w:color w:val="000000"/>
          <w:sz w:val="24"/>
        </w:rPr>
        <w:t>One version sequence per database repository, with the migration control table kept in the domain's own schema so that two database repositories never share it (Annex J, J.6); the compose file only runs the migrations because the instance lives in the infra repository.</w:t>
      </w:r>
    </w:p>
    <w:p>
      <w:pPr>
        <w:pStyle w:val="ListBullet"/>
        <w:spacing w:after="60"/>
      </w:pPr>
      <w:r>
        <w:rPr>
          <w:rFonts w:ascii="Arial" w:hAnsi="Arial" w:eastAsia="Arial"/>
          <w:b w:val="0"/>
          <w:color w:val="000000"/>
          <w:sz w:val="24"/>
        </w:rPr>
        <w:t>The tables and the seed keep the names and ids the monolith issued, so every migration is safe over the monolith's database and the Catalog seed never resets a live stock.</w:t>
      </w:r>
    </w:p>
    <w:p>
      <w:pPr>
        <w:pStyle w:val="ListBullet"/>
        <w:spacing w:after="60"/>
      </w:pPr>
      <w:r>
        <w:rPr>
          <w:rFonts w:ascii="Arial" w:hAnsi="Arial" w:eastAsia="Arial"/>
          <w:b w:val="0"/>
          <w:color w:val="000000"/>
          <w:sz w:val="24"/>
        </w:rPr>
        <w:t>The idempotency key is enforced by the database (primary key, length check, foreign key) so that the service writes the order and its key in one transaction and answers a retry with the order that already exists.</w:t>
      </w:r>
    </w:p>
    <w:p>
      <w:pPr>
        <w:pStyle w:val="ListBullet"/>
        <w:spacing w:after="60"/>
      </w:pPr>
      <w:r>
        <w:rPr>
          <w:rFonts w:ascii="Arial" w:hAnsi="Arial" w:eastAsia="Arial"/>
          <w:b w:val="0"/>
          <w:color w:val="000000"/>
          <w:sz w:val="24"/>
        </w:rPr>
        <w:t>Least privilege by construction: service users can only do what the spec allows (lines and keys insert-only, nothing deleted, migration history out of reach), and a test proves it by logging in as the service user.</w:t>
      </w:r>
    </w:p>
    <w:p>
      <w:pPr>
        <w:pStyle w:val="ListBullet"/>
        <w:spacing w:after="60"/>
      </w:pPr>
      <w:r>
        <w:rPr>
          <w:rFonts w:ascii="Arial" w:hAnsi="Arial" w:eastAsia="Arial"/>
          <w:b w:val="0"/>
          <w:color w:val="000000"/>
          <w:sz w:val="24"/>
        </w:rPr>
        <w:t>The Sales service verifies the RS256 token itself with a closed list of algorithms and keeps a single declared public exception (guest checkout), as ADR-009 and ADR-012 decided.</w:t>
      </w:r>
    </w:p>
    <w:p>
      <w:pPr>
        <w:pStyle w:val="ListBullet"/>
        <w:spacing w:after="60"/>
      </w:pPr>
      <w:r>
        <w:rPr>
          <w:rFonts w:ascii="Arial" w:hAnsi="Arial" w:eastAsia="Arial"/>
          <w:b w:val="0"/>
          <w:color w:val="000000"/>
          <w:sz w:val="24"/>
        </w:rPr>
        <w:t>Work is split into one branch per task, so every pull request stays small and cites a single concern.</w:t>
      </w:r>
    </w:p>
    <w:p>
      <w:pPr>
        <w:keepNext/>
        <w:spacing w:after="80" w:line="276" w:lineRule="auto" w:before="240"/>
      </w:pPr>
      <w:r>
        <w:rPr>
          <w:rFonts w:ascii="Arial" w:hAnsi="Arial" w:eastAsia="Arial"/>
          <w:b/>
          <w:color w:val="000000"/>
          <w:sz w:val="24"/>
        </w:rPr>
        <w:t>3. User stories worked this week</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440"/>
          </w:tcPr>
          <w:p>
            <w:pPr>
              <w:spacing w:after="40"/>
            </w:pPr>
            <w:r/>
            <w:r>
              <w:rPr>
                <w:rFonts w:ascii="Arial" w:hAnsi="Arial" w:eastAsia="Arial"/>
                <w:b/>
                <w:color w:val="000000"/>
                <w:sz w:val="24"/>
              </w:rPr>
              <w:t>HU ID</w:t>
            </w:r>
          </w:p>
        </w:tc>
        <w:tc>
          <w:tcPr>
            <w:tcW w:type="dxa" w:w="3744"/>
          </w:tcPr>
          <w:p>
            <w:pPr>
              <w:spacing w:after="40"/>
            </w:pPr>
            <w:r/>
            <w:r>
              <w:rPr>
                <w:rFonts w:ascii="Arial" w:hAnsi="Arial" w:eastAsia="Arial"/>
                <w:b/>
                <w:color w:val="000000"/>
                <w:sz w:val="24"/>
              </w:rPr>
              <w:t>Title</w:t>
            </w:r>
          </w:p>
        </w:tc>
        <w:tc>
          <w:tcPr>
            <w:tcW w:type="dxa" w:w="1008"/>
          </w:tcPr>
          <w:p>
            <w:pPr>
              <w:spacing w:after="40"/>
            </w:pPr>
            <w:r/>
            <w:r>
              <w:rPr>
                <w:rFonts w:ascii="Arial" w:hAnsi="Arial" w:eastAsia="Arial"/>
                <w:b/>
                <w:color w:val="000000"/>
                <w:sz w:val="24"/>
              </w:rPr>
              <w:t>Status</w:t>
            </w:r>
          </w:p>
        </w:tc>
        <w:tc>
          <w:tcPr>
            <w:tcW w:type="dxa" w:w="3168"/>
          </w:tcPr>
          <w:p>
            <w:pPr>
              <w:spacing w:after="40"/>
            </w:pPr>
            <w:r/>
            <w:r>
              <w:rPr>
                <w:rFonts w:ascii="Arial" w:hAnsi="Arial" w:eastAsia="Arial"/>
                <w:b/>
                <w:color w:val="000000"/>
                <w:sz w:val="24"/>
              </w:rPr>
              <w:t>Evidence</w:t>
            </w:r>
          </w:p>
        </w:tc>
      </w:tr>
      <w:tr>
        <w:tc>
          <w:tcPr>
            <w:tcW w:type="dxa" w:w="1440"/>
          </w:tcPr>
          <w:p>
            <w:pPr>
              <w:spacing w:after="40"/>
            </w:pPr>
            <w:r/>
            <w:r>
              <w:rPr>
                <w:rFonts w:ascii="Arial" w:hAnsi="Arial" w:eastAsia="Arial"/>
                <w:b w:val="0"/>
                <w:color w:val="000000"/>
                <w:sz w:val="24"/>
              </w:rPr>
              <w:t>N/A (docs)</w:t>
            </w:r>
          </w:p>
        </w:tc>
        <w:tc>
          <w:tcPr>
            <w:tcW w:type="dxa" w:w="3744"/>
          </w:tcPr>
          <w:p>
            <w:pPr>
              <w:spacing w:after="40"/>
            </w:pPr>
            <w:r/>
            <w:r>
              <w:rPr>
                <w:rFonts w:ascii="Arial" w:hAnsi="Arial" w:eastAsia="Arial"/>
                <w:b w:val="0"/>
                <w:color w:val="000000"/>
                <w:sz w:val="24"/>
              </w:rPr>
              <w:t>Sales checkout spec, ADR-012/013 and housekeeping merged into main of the documentation repository</w:t>
            </w:r>
          </w:p>
        </w:tc>
        <w:tc>
          <w:tcPr>
            <w:tcW w:type="dxa" w:w="1008"/>
          </w:tcPr>
          <w:p>
            <w:pPr>
              <w:spacing w:after="40"/>
            </w:pPr>
            <w:r/>
            <w:r>
              <w:rPr>
                <w:rFonts w:ascii="Arial" w:hAnsi="Arial" w:eastAsia="Arial"/>
                <w:b w:val="0"/>
                <w:color w:val="000000"/>
                <w:sz w:val="24"/>
              </w:rPr>
              <w:t>done</w:t>
            </w:r>
          </w:p>
        </w:tc>
        <w:tc>
          <w:tcPr>
            <w:tcW w:type="dxa" w:w="3168"/>
          </w:tcPr>
          <w:p>
            <w:pPr>
              <w:spacing w:after="40"/>
            </w:pPr>
            <w:r/>
            <w:r>
              <w:rPr>
                <w:rFonts w:ascii="Arial" w:hAnsi="Arial" w:eastAsia="Arial"/>
                <w:b w:val="0"/>
                <w:color w:val="000000"/>
                <w:sz w:val="24"/>
              </w:rPr>
              <w:t>https://github.com/code-corhuila/amaranta-shop-docs/pull/14 , /pull/16 , /pull/17</w:t>
            </w:r>
          </w:p>
        </w:tc>
      </w:tr>
      <w:tr>
        <w:tc>
          <w:tcPr>
            <w:tcW w:type="dxa" w:w="1440"/>
          </w:tcPr>
          <w:p>
            <w:pPr>
              <w:spacing w:after="40"/>
            </w:pPr>
            <w:r/>
            <w:r>
              <w:rPr>
                <w:rFonts w:ascii="Arial" w:hAnsi="Arial" w:eastAsia="Arial"/>
                <w:b w:val="0"/>
                <w:color w:val="000000"/>
                <w:sz w:val="24"/>
              </w:rPr>
              <w:t>HU-SALES-001</w:t>
            </w:r>
          </w:p>
        </w:tc>
        <w:tc>
          <w:tcPr>
            <w:tcW w:type="dxa" w:w="3744"/>
          </w:tcPr>
          <w:p>
            <w:pPr>
              <w:spacing w:after="40"/>
            </w:pPr>
            <w:r/>
            <w:r>
              <w:rPr>
                <w:rFonts w:ascii="Arial" w:hAnsi="Arial" w:eastAsia="Arial"/>
                <w:b w:val="0"/>
                <w:color w:val="000000"/>
                <w:sz w:val="24"/>
              </w:rPr>
              <w:t>Sales database: Flyway runner, sales schema, checkout tables, idempotency key, roles and grants, rebuild check on every PR</w:t>
            </w:r>
          </w:p>
        </w:tc>
        <w:tc>
          <w:tcPr>
            <w:tcW w:type="dxa" w:w="1008"/>
          </w:tcPr>
          <w:p>
            <w:pPr>
              <w:spacing w:after="40"/>
            </w:pPr>
            <w:r/>
            <w:r>
              <w:rPr>
                <w:rFonts w:ascii="Arial" w:hAnsi="Arial" w:eastAsia="Arial"/>
                <w:b w:val="0"/>
                <w:color w:val="000000"/>
                <w:sz w:val="24"/>
              </w:rPr>
              <w:t>done</w:t>
            </w:r>
          </w:p>
        </w:tc>
        <w:tc>
          <w:tcPr>
            <w:tcW w:type="dxa" w:w="3168"/>
          </w:tcPr>
          <w:p>
            <w:pPr>
              <w:spacing w:after="40"/>
            </w:pPr>
            <w:r/>
            <w:r>
              <w:rPr>
                <w:rFonts w:ascii="Arial" w:hAnsi="Arial" w:eastAsia="Arial"/>
                <w:b w:val="0"/>
                <w:color w:val="000000"/>
                <w:sz w:val="24"/>
              </w:rPr>
              <w:t>https://github.com/code-corhuila/amaranta-shop-sales-db/pull/1 , /pull/2 , /pull/3 (merged into develop)</w:t>
            </w:r>
          </w:p>
        </w:tc>
      </w:tr>
      <w:tr>
        <w:tc>
          <w:tcPr>
            <w:tcW w:type="dxa" w:w="1440"/>
          </w:tcPr>
          <w:p>
            <w:pPr>
              <w:spacing w:after="40"/>
            </w:pPr>
            <w:r/>
            <w:r>
              <w:rPr>
                <w:rFonts w:ascii="Arial" w:hAnsi="Arial" w:eastAsia="Arial"/>
                <w:b w:val="0"/>
                <w:color w:val="000000"/>
                <w:sz w:val="24"/>
              </w:rPr>
              <w:t>HU-CAT-001</w:t>
            </w:r>
          </w:p>
        </w:tc>
        <w:tc>
          <w:tcPr>
            <w:tcW w:type="dxa" w:w="3744"/>
          </w:tcPr>
          <w:p>
            <w:pPr>
              <w:spacing w:after="40"/>
            </w:pPr>
            <w:r/>
            <w:r>
              <w:rPr>
                <w:rFonts w:ascii="Arial" w:hAnsi="Arial" w:eastAsia="Arial"/>
                <w:b w:val="0"/>
                <w:color w:val="000000"/>
                <w:sz w:val="24"/>
              </w:rPr>
              <w:t>Catalog database (MongoDB): Liquibase runner, product collection with validator and indexes, seed of the ten products, roles and grants</w:t>
            </w:r>
          </w:p>
        </w:tc>
        <w:tc>
          <w:tcPr>
            <w:tcW w:type="dxa" w:w="1008"/>
          </w:tcPr>
          <w:p>
            <w:pPr>
              <w:spacing w:after="40"/>
            </w:pPr>
            <w:r/>
            <w:r>
              <w:rPr>
                <w:rFonts w:ascii="Arial" w:hAnsi="Arial" w:eastAsia="Arial"/>
                <w:b w:val="0"/>
                <w:color w:val="000000"/>
                <w:sz w:val="24"/>
              </w:rPr>
              <w:t>done</w:t>
            </w:r>
          </w:p>
        </w:tc>
        <w:tc>
          <w:tcPr>
            <w:tcW w:type="dxa" w:w="3168"/>
          </w:tcPr>
          <w:p>
            <w:pPr>
              <w:spacing w:after="40"/>
            </w:pPr>
            <w:r/>
            <w:r>
              <w:rPr>
                <w:rFonts w:ascii="Arial" w:hAnsi="Arial" w:eastAsia="Arial"/>
                <w:b w:val="0"/>
                <w:color w:val="000000"/>
                <w:sz w:val="24"/>
              </w:rPr>
              <w:t>https://github.com/code-corhuila/amaranta-shop-catalog-db/pull/1 , /pull/2 , /pull/3 (merged into develop)</w:t>
            </w:r>
          </w:p>
        </w:tc>
      </w:tr>
      <w:tr>
        <w:tc>
          <w:tcPr>
            <w:tcW w:type="dxa" w:w="1440"/>
          </w:tcPr>
          <w:p>
            <w:pPr>
              <w:spacing w:after="40"/>
            </w:pPr>
            <w:r/>
            <w:r>
              <w:rPr>
                <w:rFonts w:ascii="Arial" w:hAnsi="Arial" w:eastAsia="Arial"/>
                <w:b w:val="0"/>
                <w:color w:val="000000"/>
                <w:sz w:val="24"/>
              </w:rPr>
              <w:t>HU-SALES-001</w:t>
            </w:r>
          </w:p>
        </w:tc>
        <w:tc>
          <w:tcPr>
            <w:tcW w:type="dxa" w:w="3744"/>
          </w:tcPr>
          <w:p>
            <w:pPr>
              <w:spacing w:after="40"/>
            </w:pPr>
            <w:r/>
            <w:r>
              <w:rPr>
                <w:rFonts w:ascii="Arial" w:hAnsi="Arial" w:eastAsia="Arial"/>
                <w:b w:val="0"/>
                <w:color w:val="000000"/>
                <w:sz w:val="24"/>
              </w:rPr>
              <w:t>Sales API (Java 21): domain, application ports, HTTP layer with RS256 and error envelope, PostgreSQL and Catalog adapters, container image</w:t>
            </w:r>
          </w:p>
        </w:tc>
        <w:tc>
          <w:tcPr>
            <w:tcW w:type="dxa" w:w="1008"/>
          </w:tcPr>
          <w:p>
            <w:pPr>
              <w:spacing w:after="40"/>
            </w:pPr>
            <w:r/>
            <w:r>
              <w:rPr>
                <w:rFonts w:ascii="Arial" w:hAnsi="Arial" w:eastAsia="Arial"/>
                <w:b w:val="0"/>
                <w:color w:val="000000"/>
                <w:sz w:val="24"/>
              </w:rPr>
              <w:t>doing</w:t>
            </w:r>
          </w:p>
        </w:tc>
        <w:tc>
          <w:tcPr>
            <w:tcW w:type="dxa" w:w="3168"/>
          </w:tcPr>
          <w:p>
            <w:pPr>
              <w:spacing w:after="40"/>
            </w:pPr>
            <w:r/>
            <w:r>
              <w:rPr>
                <w:rFonts w:ascii="Arial" w:hAnsi="Arial" w:eastAsia="Arial"/>
                <w:b w:val="0"/>
                <w:color w:val="000000"/>
                <w:sz w:val="24"/>
              </w:rPr>
              <w:t>29 commits d23ffe2 ... 4a3d20c on 21 local one-task branches of https://github.com/code-corhuila/amaranta-shop-sales-api (not pushed yet)</w:t>
            </w:r>
          </w:p>
        </w:tc>
      </w:tr>
      <w:tr>
        <w:tc>
          <w:tcPr>
            <w:tcW w:type="dxa" w:w="1440"/>
          </w:tcPr>
          <w:p>
            <w:pPr>
              <w:spacing w:after="40"/>
            </w:pPr>
            <w:r/>
            <w:r>
              <w:rPr>
                <w:rFonts w:ascii="Arial" w:hAnsi="Arial" w:eastAsia="Arial"/>
                <w:b w:val="0"/>
                <w:color w:val="000000"/>
                <w:sz w:val="24"/>
              </w:rPr>
              <w:t>N/A (release)</w:t>
            </w:r>
          </w:p>
        </w:tc>
        <w:tc>
          <w:tcPr>
            <w:tcW w:type="dxa" w:w="3744"/>
          </w:tcPr>
          <w:p>
            <w:pPr>
              <w:spacing w:after="40"/>
            </w:pPr>
            <w:r/>
            <w:r>
              <w:rPr>
                <w:rFonts w:ascii="Arial" w:hAnsi="Arial" w:eastAsia="Arial"/>
                <w:b w:val="0"/>
                <w:color w:val="000000"/>
                <w:sz w:val="24"/>
              </w:rPr>
              <w:t>MVP 2 release flow in the monolith repository: qa sync, release.md and changelog, release.2.0.0 branch</w:t>
            </w:r>
          </w:p>
        </w:tc>
        <w:tc>
          <w:tcPr>
            <w:tcW w:type="dxa" w:w="1008"/>
          </w:tcPr>
          <w:p>
            <w:pPr>
              <w:spacing w:after="40"/>
            </w:pPr>
            <w:r/>
            <w:r>
              <w:rPr>
                <w:rFonts w:ascii="Arial" w:hAnsi="Arial" w:eastAsia="Arial"/>
                <w:b w:val="0"/>
                <w:color w:val="000000"/>
                <w:sz w:val="24"/>
              </w:rPr>
              <w:t>doing</w:t>
            </w:r>
          </w:p>
        </w:tc>
        <w:tc>
          <w:tcPr>
            <w:tcW w:type="dxa" w:w="3168"/>
          </w:tcPr>
          <w:p>
            <w:pPr>
              <w:spacing w:after="40"/>
            </w:pPr>
            <w:r/>
            <w:r>
              <w:rPr>
                <w:rFonts w:ascii="Arial" w:hAnsi="Arial" w:eastAsia="Arial"/>
                <w:b w:val="0"/>
                <w:color w:val="000000"/>
                <w:sz w:val="24"/>
              </w:rPr>
              <w:t>https://github.com/BrandowC/amaranta/pull/19 , /pull/20 , /pull/21 , /pull/22 merged; /pull/23 (release.2.0.0 into main) open</w:t>
            </w:r>
          </w:p>
        </w:tc>
      </w:tr>
      <w:tr>
        <w:tc>
          <w:tcPr>
            <w:tcW w:type="dxa" w:w="1440"/>
          </w:tcPr>
          <w:p>
            <w:pPr>
              <w:spacing w:after="40"/>
            </w:pPr>
            <w:r/>
            <w:r>
              <w:rPr>
                <w:rFonts w:ascii="Arial" w:hAnsi="Arial" w:eastAsia="Arial"/>
                <w:b w:val="0"/>
                <w:color w:val="000000"/>
                <w:sz w:val="24"/>
              </w:rPr>
              <w:t>N/A (repo base)</w:t>
            </w:r>
          </w:p>
        </w:tc>
        <w:tc>
          <w:tcPr>
            <w:tcW w:type="dxa" w:w="3744"/>
          </w:tcPr>
          <w:p>
            <w:pPr>
              <w:spacing w:after="40"/>
            </w:pPr>
            <w:r/>
            <w:r>
              <w:rPr>
                <w:rFonts w:ascii="Arial" w:hAnsi="Arial" w:eastAsia="Arial"/>
                <w:b w:val="0"/>
                <w:color w:val="000000"/>
                <w:sz w:val="24"/>
              </w:rPr>
              <w:t>Minimum content of a code repository (norm 5.1) in the ten new service repositories</w:t>
            </w:r>
          </w:p>
        </w:tc>
        <w:tc>
          <w:tcPr>
            <w:tcW w:type="dxa" w:w="1008"/>
          </w:tcPr>
          <w:p>
            <w:pPr>
              <w:spacing w:after="40"/>
            </w:pPr>
            <w:r/>
            <w:r>
              <w:rPr>
                <w:rFonts w:ascii="Arial" w:hAnsi="Arial" w:eastAsia="Arial"/>
                <w:b w:val="0"/>
                <w:color w:val="000000"/>
                <w:sz w:val="24"/>
              </w:rPr>
              <w:t>doing</w:t>
            </w:r>
          </w:p>
        </w:tc>
        <w:tc>
          <w:tcPr>
            <w:tcW w:type="dxa" w:w="3168"/>
          </w:tcPr>
          <w:p>
            <w:pPr>
              <w:spacing w:after="40"/>
            </w:pPr>
            <w:r/>
            <w:r>
              <w:rPr>
                <w:rFonts w:ascii="Arial" w:hAnsi="Arial" w:eastAsia="Arial"/>
                <w:b w:val="0"/>
                <w:color w:val="000000"/>
                <w:sz w:val="24"/>
              </w:rPr>
              <w:t>10 commits on branch chore/repo-base (pushed); PRs into develop pending</w:t>
            </w:r>
          </w:p>
        </w:tc>
      </w:tr>
    </w:tbl>
    <w:p>
      <w:pPr>
        <w:spacing w:after="80" w:line="276" w:lineRule="auto"/>
      </w:pPr>
    </w:p>
    <w:p>
      <w:pPr>
        <w:keepNext/>
        <w:spacing w:after="80" w:line="276" w:lineRule="auto" w:before="240"/>
      </w:pPr>
      <w:r>
        <w:rPr>
          <w:rFonts w:ascii="Arial" w:hAnsi="Arial" w:eastAsia="Arial"/>
          <w:b/>
          <w:color w:val="000000"/>
          <w:sz w:val="24"/>
        </w:rPr>
        <w:t>4. Supporting evidence</w:t>
      </w:r>
    </w:p>
    <w:p>
      <w:pPr>
        <w:spacing w:after="120" w:line="276" w:lineRule="auto"/>
      </w:pPr>
      <w:r>
        <w:rPr>
          <w:rFonts w:ascii="Arial" w:hAnsi="Arial" w:eastAsia="Arial"/>
          <w:b w:val="0"/>
          <w:color w:val="000000"/>
          <w:sz w:val="24"/>
        </w:rPr>
        <w:t>The figures are generated from the real git history of the repositories.</w:t>
      </w:r>
    </w:p>
    <w:p>
      <w:pPr>
        <w:keepNext/>
        <w:jc w:val="center"/>
      </w:pPr>
      <w:r>
        <w:rPr>
          <w:rFonts w:ascii="Arial" w:hAnsi="Arial"/>
          <w:color w:val="000000"/>
          <w:sz w:val="24"/>
        </w:rPr>
        <w:drawing>
          <wp:inline xmlns:a="http://schemas.openxmlformats.org/drawingml/2006/main" xmlns:pic="http://schemas.openxmlformats.org/drawingml/2006/picture">
            <wp:extent cx="5760720" cy="2400300"/>
            <wp:docPr id="1" name="Picture 1"/>
            <wp:cNvGraphicFramePr>
              <a:graphicFrameLocks noChangeAspect="1"/>
            </wp:cNvGraphicFramePr>
            <a:graphic>
              <a:graphicData uri="http://schemas.openxmlformats.org/drawingml/2006/picture">
                <pic:pic>
                  <pic:nvPicPr>
                    <pic:cNvPr id="0" name="w10_daily.png"/>
                    <pic:cNvPicPr/>
                  </pic:nvPicPr>
                  <pic:blipFill>
                    <a:blip r:embed="rId9"/>
                    <a:stretch>
                      <a:fillRect/>
                    </a:stretch>
                  </pic:blipFill>
                  <pic:spPr>
                    <a:xfrm>
                      <a:off x="0" y="0"/>
                      <a:ext cx="5760720" cy="2400300"/>
                    </a:xfrm>
                    <a:prstGeom prst="rect"/>
                  </pic:spPr>
                </pic:pic>
              </a:graphicData>
            </a:graphic>
          </wp:inline>
        </w:drawing>
      </w:r>
    </w:p>
    <w:p>
      <w:pPr>
        <w:spacing w:after="200" w:line="276" w:lineRule="auto"/>
        <w:jc w:val="center"/>
      </w:pPr>
      <w:r>
        <w:rPr>
          <w:rFonts w:ascii="Arial" w:hAnsi="Arial" w:eastAsia="Arial"/>
          <w:b w:val="0"/>
          <w:color w:val="000000"/>
          <w:sz w:val="24"/>
        </w:rPr>
        <w:t>Figure 10.1. Daily commits and merged pull requests authored by BrandowC in week 10.</w:t>
      </w:r>
    </w:p>
    <w:p>
      <w:pPr>
        <w:keepNext/>
        <w:jc w:val="center"/>
      </w:pPr>
      <w:r>
        <w:rPr>
          <w:rFonts w:ascii="Arial" w:hAnsi="Arial"/>
          <w:color w:val="000000"/>
          <w:sz w:val="24"/>
        </w:rPr>
        <w:drawing>
          <wp:inline xmlns:a="http://schemas.openxmlformats.org/drawingml/2006/main" xmlns:pic="http://schemas.openxmlformats.org/drawingml/2006/picture">
            <wp:extent cx="5760720" cy="3223889"/>
            <wp:docPr id="2" name="Picture 2"/>
            <wp:cNvGraphicFramePr>
              <a:graphicFrameLocks noChangeAspect="1"/>
            </wp:cNvGraphicFramePr>
            <a:graphic>
              <a:graphicData uri="http://schemas.openxmlformats.org/drawingml/2006/picture">
                <pic:pic>
                  <pic:nvPicPr>
                    <pic:cNvPr id="0" name="w10_salesdb.png"/>
                    <pic:cNvPicPr/>
                  </pic:nvPicPr>
                  <pic:blipFill>
                    <a:blip r:embed="rId10"/>
                    <a:stretch>
                      <a:fillRect/>
                    </a:stretch>
                  </pic:blipFill>
                  <pic:spPr>
                    <a:xfrm>
                      <a:off x="0" y="0"/>
                      <a:ext cx="5760720" cy="3223889"/>
                    </a:xfrm>
                    <a:prstGeom prst="rect"/>
                  </pic:spPr>
                </pic:pic>
              </a:graphicData>
            </a:graphic>
          </wp:inline>
        </w:drawing>
      </w:r>
    </w:p>
    <w:p>
      <w:pPr>
        <w:spacing w:after="200" w:line="276" w:lineRule="auto"/>
        <w:jc w:val="center"/>
      </w:pPr>
      <w:r>
        <w:rPr>
          <w:rFonts w:ascii="Arial" w:hAnsi="Arial" w:eastAsia="Arial"/>
          <w:b w:val="0"/>
          <w:color w:val="000000"/>
          <w:sz w:val="24"/>
        </w:rPr>
        <w:t>Figure 10.2. Sales database: three pull requests merged into develop.</w:t>
      </w:r>
    </w:p>
    <w:p>
      <w:pPr>
        <w:keepNext/>
        <w:jc w:val="center"/>
      </w:pPr>
      <w:r>
        <w:rPr>
          <w:rFonts w:ascii="Arial" w:hAnsi="Arial"/>
          <w:color w:val="000000"/>
          <w:sz w:val="24"/>
        </w:rPr>
        <w:drawing>
          <wp:inline xmlns:a="http://schemas.openxmlformats.org/drawingml/2006/main" xmlns:pic="http://schemas.openxmlformats.org/drawingml/2006/picture">
            <wp:extent cx="5760720" cy="3223889"/>
            <wp:docPr id="3" name="Picture 3"/>
            <wp:cNvGraphicFramePr>
              <a:graphicFrameLocks noChangeAspect="1"/>
            </wp:cNvGraphicFramePr>
            <a:graphic>
              <a:graphicData uri="http://schemas.openxmlformats.org/drawingml/2006/picture">
                <pic:pic>
                  <pic:nvPicPr>
                    <pic:cNvPr id="0" name="w10_catdb.png"/>
                    <pic:cNvPicPr/>
                  </pic:nvPicPr>
                  <pic:blipFill>
                    <a:blip r:embed="rId11"/>
                    <a:stretch>
                      <a:fillRect/>
                    </a:stretch>
                  </pic:blipFill>
                  <pic:spPr>
                    <a:xfrm>
                      <a:off x="0" y="0"/>
                      <a:ext cx="5760720" cy="3223889"/>
                    </a:xfrm>
                    <a:prstGeom prst="rect"/>
                  </pic:spPr>
                </pic:pic>
              </a:graphicData>
            </a:graphic>
          </wp:inline>
        </w:drawing>
      </w:r>
    </w:p>
    <w:p>
      <w:pPr>
        <w:spacing w:after="200" w:line="276" w:lineRule="auto"/>
        <w:jc w:val="center"/>
      </w:pPr>
      <w:r>
        <w:rPr>
          <w:rFonts w:ascii="Arial" w:hAnsi="Arial" w:eastAsia="Arial"/>
          <w:b w:val="0"/>
          <w:color w:val="000000"/>
          <w:sz w:val="24"/>
        </w:rPr>
        <w:t>Figure 10.3. Catalog database: three pull requests merged into develop.</w:t>
      </w:r>
    </w:p>
    <w:p>
      <w:pPr>
        <w:keepNext/>
        <w:jc w:val="center"/>
      </w:pPr>
      <w:r>
        <w:rPr>
          <w:rFonts w:ascii="Arial" w:hAnsi="Arial"/>
          <w:color w:val="000000"/>
          <w:sz w:val="24"/>
        </w:rPr>
        <w:drawing>
          <wp:inline xmlns:a="http://schemas.openxmlformats.org/drawingml/2006/main" xmlns:pic="http://schemas.openxmlformats.org/drawingml/2006/picture">
            <wp:extent cx="5760720" cy="2434944"/>
            <wp:docPr id="4" name="Picture 4"/>
            <wp:cNvGraphicFramePr>
              <a:graphicFrameLocks noChangeAspect="1"/>
            </wp:cNvGraphicFramePr>
            <a:graphic>
              <a:graphicData uri="http://schemas.openxmlformats.org/drawingml/2006/picture">
                <pic:pic>
                  <pic:nvPicPr>
                    <pic:cNvPr id="0" name="w10_rel.png"/>
                    <pic:cNvPicPr/>
                  </pic:nvPicPr>
                  <pic:blipFill>
                    <a:blip r:embed="rId12"/>
                    <a:stretch>
                      <a:fillRect/>
                    </a:stretch>
                  </pic:blipFill>
                  <pic:spPr>
                    <a:xfrm>
                      <a:off x="0" y="0"/>
                      <a:ext cx="5760720" cy="2434944"/>
                    </a:xfrm>
                    <a:prstGeom prst="rect"/>
                  </pic:spPr>
                </pic:pic>
              </a:graphicData>
            </a:graphic>
          </wp:inline>
        </w:drawing>
      </w:r>
    </w:p>
    <w:p>
      <w:pPr>
        <w:spacing w:after="200" w:line="276" w:lineRule="auto"/>
        <w:jc w:val="center"/>
      </w:pPr>
      <w:r>
        <w:rPr>
          <w:rFonts w:ascii="Arial" w:hAnsi="Arial" w:eastAsia="Arial"/>
          <w:b w:val="0"/>
          <w:color w:val="000000"/>
          <w:sz w:val="24"/>
        </w:rPr>
        <w:t>Figure 10.4. MVP 2 release flow in the monolith repository.</w:t>
      </w:r>
    </w:p>
    <w:p>
      <w:pPr>
        <w:spacing w:after="60" w:line="276" w:lineRule="auto"/>
      </w:pPr>
      <w:r>
        <w:rPr>
          <w:rFonts w:ascii="Arial" w:hAnsi="Arial" w:eastAsia="Arial"/>
          <w:b/>
          <w:color w:val="000000"/>
          <w:sz w:val="24"/>
        </w:rPr>
        <w:t>Table 1. Commits authored in the week (62)</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2"/>
        <w:gridCol w:w="1872"/>
        <w:gridCol w:w="1872"/>
        <w:gridCol w:w="1872"/>
        <w:gridCol w:w="1872"/>
      </w:tblGrid>
      <w:tr>
        <w:trPr>
          <w:tblHeader w:val="true"/>
        </w:trPr>
        <w:tc>
          <w:tcPr>
            <w:tcW w:type="dxa" w:w="1224"/>
          </w:tcPr>
          <w:p>
            <w:pPr>
              <w:spacing w:after="40"/>
            </w:pPr>
            <w:r/>
            <w:r>
              <w:rPr>
                <w:rFonts w:ascii="Arial" w:hAnsi="Arial" w:eastAsia="Arial"/>
                <w:b/>
                <w:color w:val="000000"/>
                <w:sz w:val="24"/>
              </w:rPr>
              <w:t>Date</w:t>
            </w:r>
          </w:p>
        </w:tc>
        <w:tc>
          <w:tcPr>
            <w:tcW w:type="dxa" w:w="1440"/>
          </w:tcPr>
          <w:p>
            <w:pPr>
              <w:spacing w:after="40"/>
            </w:pPr>
            <w:r/>
            <w:r>
              <w:rPr>
                <w:rFonts w:ascii="Arial" w:hAnsi="Arial" w:eastAsia="Arial"/>
                <w:b/>
                <w:color w:val="000000"/>
                <w:sz w:val="24"/>
              </w:rPr>
              <w:t>Repository</w:t>
            </w:r>
          </w:p>
        </w:tc>
        <w:tc>
          <w:tcPr>
            <w:tcW w:type="dxa" w:w="1008"/>
          </w:tcPr>
          <w:p>
            <w:pPr>
              <w:spacing w:after="40"/>
            </w:pPr>
            <w:r/>
            <w:r>
              <w:rPr>
                <w:rFonts w:ascii="Arial" w:hAnsi="Arial" w:eastAsia="Arial"/>
                <w:b/>
                <w:color w:val="000000"/>
                <w:sz w:val="24"/>
              </w:rPr>
              <w:t>SHA</w:t>
            </w:r>
          </w:p>
        </w:tc>
        <w:tc>
          <w:tcPr>
            <w:tcW w:type="dxa" w:w="4608"/>
          </w:tcPr>
          <w:p>
            <w:pPr>
              <w:spacing w:after="40"/>
            </w:pPr>
            <w:r/>
            <w:r>
              <w:rPr>
                <w:rFonts w:ascii="Arial" w:hAnsi="Arial" w:eastAsia="Arial"/>
                <w:b/>
                <w:color w:val="000000"/>
                <w:sz w:val="24"/>
              </w:rPr>
              <w:t>Message</w:t>
            </w:r>
          </w:p>
        </w:tc>
        <w:tc>
          <w:tcPr>
            <w:tcW w:type="dxa" w:w="1080"/>
          </w:tcPr>
          <w:p>
            <w:pPr>
              <w:spacing w:after="40"/>
            </w:pPr>
            <w:r/>
            <w:r>
              <w:rPr>
                <w:rFonts w:ascii="Arial" w:hAnsi="Arial" w:eastAsia="Arial"/>
                <w:b/>
                <w:color w:val="000000"/>
                <w:sz w:val="24"/>
              </w:rPr>
              <w:t>State</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amaranta</w:t>
            </w:r>
          </w:p>
        </w:tc>
        <w:tc>
          <w:tcPr>
            <w:tcW w:type="dxa" w:w="1008"/>
          </w:tcPr>
          <w:p>
            <w:pPr>
              <w:spacing w:after="40"/>
            </w:pPr>
            <w:r/>
            <w:r>
              <w:rPr>
                <w:rFonts w:ascii="Arial" w:hAnsi="Arial" w:eastAsia="Arial"/>
                <w:b w:val="0"/>
                <w:color w:val="000000"/>
                <w:sz w:val="24"/>
              </w:rPr>
              <w:t>4a825bc</w:t>
            </w:r>
          </w:p>
        </w:tc>
        <w:tc>
          <w:tcPr>
            <w:tcW w:type="dxa" w:w="4608"/>
          </w:tcPr>
          <w:p>
            <w:pPr>
              <w:spacing w:after="40"/>
            </w:pPr>
            <w:r/>
            <w:r>
              <w:rPr>
                <w:rFonts w:ascii="Arial" w:hAnsi="Arial" w:eastAsia="Arial"/>
                <w:b w:val="0"/>
                <w:color w:val="000000"/>
                <w:sz w:val="24"/>
              </w:rPr>
              <w:t>fix(governance): align CODEOWNERS with main to avoid release con</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amaranta</w:t>
            </w:r>
          </w:p>
        </w:tc>
        <w:tc>
          <w:tcPr>
            <w:tcW w:type="dxa" w:w="1008"/>
          </w:tcPr>
          <w:p>
            <w:pPr>
              <w:spacing w:after="40"/>
            </w:pPr>
            <w:r/>
            <w:r>
              <w:rPr>
                <w:rFonts w:ascii="Arial" w:hAnsi="Arial" w:eastAsia="Arial"/>
                <w:b w:val="0"/>
                <w:color w:val="000000"/>
                <w:sz w:val="24"/>
              </w:rPr>
              <w:t>09eb5ba</w:t>
            </w:r>
          </w:p>
        </w:tc>
        <w:tc>
          <w:tcPr>
            <w:tcW w:type="dxa" w:w="4608"/>
          </w:tcPr>
          <w:p>
            <w:pPr>
              <w:spacing w:after="40"/>
            </w:pPr>
            <w:r/>
            <w:r>
              <w:rPr>
                <w:rFonts w:ascii="Arial" w:hAnsi="Arial" w:eastAsia="Arial"/>
                <w:b w:val="0"/>
                <w:color w:val="000000"/>
                <w:sz w:val="24"/>
              </w:rPr>
              <w:t>docs(release): add release.md and changelog for v2.0.0</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amaranta-shop-docs</w:t>
            </w:r>
          </w:p>
        </w:tc>
        <w:tc>
          <w:tcPr>
            <w:tcW w:type="dxa" w:w="1008"/>
          </w:tcPr>
          <w:p>
            <w:pPr>
              <w:spacing w:after="40"/>
            </w:pPr>
            <w:r/>
            <w:r>
              <w:rPr>
                <w:rFonts w:ascii="Arial" w:hAnsi="Arial" w:eastAsia="Arial"/>
                <w:b w:val="0"/>
                <w:color w:val="000000"/>
                <w:sz w:val="24"/>
              </w:rPr>
              <w:t>86da83f</w:t>
            </w:r>
          </w:p>
        </w:tc>
        <w:tc>
          <w:tcPr>
            <w:tcW w:type="dxa" w:w="4608"/>
          </w:tcPr>
          <w:p>
            <w:pPr>
              <w:spacing w:after="40"/>
            </w:pPr>
            <w:r/>
            <w:r>
              <w:rPr>
                <w:rFonts w:ascii="Arial" w:hAnsi="Arial" w:eastAsia="Arial"/>
                <w:b w:val="0"/>
                <w:color w:val="000000"/>
                <w:sz w:val="24"/>
              </w:rPr>
              <w:t>docs(architecture): replace the placeholder authors of ADR-001</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api-gateway</w:t>
            </w:r>
          </w:p>
        </w:tc>
        <w:tc>
          <w:tcPr>
            <w:tcW w:type="dxa" w:w="1008"/>
          </w:tcPr>
          <w:p>
            <w:pPr>
              <w:spacing w:after="40"/>
            </w:pPr>
            <w:r/>
            <w:r>
              <w:rPr>
                <w:rFonts w:ascii="Arial" w:hAnsi="Arial" w:eastAsia="Arial"/>
                <w:b w:val="0"/>
                <w:color w:val="000000"/>
                <w:sz w:val="24"/>
              </w:rPr>
              <w:t>19a8739</w:t>
            </w:r>
          </w:p>
        </w:tc>
        <w:tc>
          <w:tcPr>
            <w:tcW w:type="dxa" w:w="4608"/>
          </w:tcPr>
          <w:p>
            <w:pPr>
              <w:spacing w:after="40"/>
            </w:pPr>
            <w:r/>
            <w:r>
              <w:rPr>
                <w:rFonts w:ascii="Arial" w:hAnsi="Arial" w:eastAsia="Arial"/>
                <w:b w:val="0"/>
                <w:color w:val="000000"/>
                <w:sz w:val="24"/>
              </w:rPr>
              <w:t>chore(repo): add the minimum content of a code repository</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catalog-api</w:t>
            </w:r>
          </w:p>
        </w:tc>
        <w:tc>
          <w:tcPr>
            <w:tcW w:type="dxa" w:w="1008"/>
          </w:tcPr>
          <w:p>
            <w:pPr>
              <w:spacing w:after="40"/>
            </w:pPr>
            <w:r/>
            <w:r>
              <w:rPr>
                <w:rFonts w:ascii="Arial" w:hAnsi="Arial" w:eastAsia="Arial"/>
                <w:b w:val="0"/>
                <w:color w:val="000000"/>
                <w:sz w:val="24"/>
              </w:rPr>
              <w:t>b9c66de</w:t>
            </w:r>
          </w:p>
        </w:tc>
        <w:tc>
          <w:tcPr>
            <w:tcW w:type="dxa" w:w="4608"/>
          </w:tcPr>
          <w:p>
            <w:pPr>
              <w:spacing w:after="40"/>
            </w:pPr>
            <w:r/>
            <w:r>
              <w:rPr>
                <w:rFonts w:ascii="Arial" w:hAnsi="Arial" w:eastAsia="Arial"/>
                <w:b w:val="0"/>
                <w:color w:val="000000"/>
                <w:sz w:val="24"/>
              </w:rPr>
              <w:t>chore(repo): add the minimum content of a code repository</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3c2eed1</w:t>
            </w:r>
          </w:p>
        </w:tc>
        <w:tc>
          <w:tcPr>
            <w:tcW w:type="dxa" w:w="4608"/>
          </w:tcPr>
          <w:p>
            <w:pPr>
              <w:spacing w:after="40"/>
            </w:pPr>
            <w:r/>
            <w:r>
              <w:rPr>
                <w:rFonts w:ascii="Arial" w:hAnsi="Arial" w:eastAsia="Arial"/>
                <w:b w:val="0"/>
                <w:color w:val="000000"/>
                <w:sz w:val="24"/>
              </w:rPr>
              <w:t>docs(db): document the roles and the grant to catalog_app</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a39f2c8</w:t>
            </w:r>
          </w:p>
        </w:tc>
        <w:tc>
          <w:tcPr>
            <w:tcW w:type="dxa" w:w="4608"/>
          </w:tcPr>
          <w:p>
            <w:pPr>
              <w:spacing w:after="40"/>
            </w:pPr>
            <w:r/>
            <w:r>
              <w:rPr>
                <w:rFonts w:ascii="Arial" w:hAnsi="Arial" w:eastAsia="Arial"/>
                <w:b w:val="0"/>
                <w:color w:val="000000"/>
                <w:sz w:val="24"/>
              </w:rPr>
              <w:t>test(db): prove catalog_app does only what the service needs, lo</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cc880c9</w:t>
            </w:r>
          </w:p>
        </w:tc>
        <w:tc>
          <w:tcPr>
            <w:tcW w:type="dxa" w:w="4608"/>
          </w:tcPr>
          <w:p>
            <w:pPr>
              <w:spacing w:after="40"/>
            </w:pPr>
            <w:r/>
            <w:r>
              <w:rPr>
                <w:rFonts w:ascii="Arial" w:hAnsi="Arial" w:eastAsia="Arial"/>
                <w:b w:val="0"/>
                <w:color w:val="000000"/>
                <w:sz w:val="24"/>
              </w:rPr>
              <w:t>feat(db): add the catalog roles and grant them to catalog_app</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24fdab9</w:t>
            </w:r>
          </w:p>
        </w:tc>
        <w:tc>
          <w:tcPr>
            <w:tcW w:type="dxa" w:w="4608"/>
          </w:tcPr>
          <w:p>
            <w:pPr>
              <w:spacing w:after="40"/>
            </w:pPr>
            <w:r/>
            <w:r>
              <w:rPr>
                <w:rFonts w:ascii="Arial" w:hAnsi="Arial" w:eastAsia="Arial"/>
                <w:b w:val="0"/>
                <w:color w:val="000000"/>
                <w:sz w:val="24"/>
              </w:rPr>
              <w:t>docs(db): document the seed, its ids and the cutover caveat</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4e5c175</w:t>
            </w:r>
          </w:p>
        </w:tc>
        <w:tc>
          <w:tcPr>
            <w:tcW w:type="dxa" w:w="4608"/>
          </w:tcPr>
          <w:p>
            <w:pPr>
              <w:spacing w:after="40"/>
            </w:pPr>
            <w:r/>
            <w:r>
              <w:rPr>
                <w:rFonts w:ascii="Arial" w:hAnsi="Arial" w:eastAsia="Arial"/>
                <w:b w:val="0"/>
                <w:color w:val="000000"/>
                <w:sz w:val="24"/>
              </w:rPr>
              <w:t xml:space="preserve">test(db): prove the seed leaves ten products and never resets a </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5de4c92</w:t>
            </w:r>
          </w:p>
        </w:tc>
        <w:tc>
          <w:tcPr>
            <w:tcW w:type="dxa" w:w="4608"/>
          </w:tcPr>
          <w:p>
            <w:pPr>
              <w:spacing w:after="40"/>
            </w:pPr>
            <w:r/>
            <w:r>
              <w:rPr>
                <w:rFonts w:ascii="Arial" w:hAnsi="Arial" w:eastAsia="Arial"/>
                <w:b w:val="0"/>
                <w:color w:val="000000"/>
                <w:sz w:val="24"/>
              </w:rPr>
              <w:t>feat(db): seed the ten products under the ids the monolith issue</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74fa0bb</w:t>
            </w:r>
          </w:p>
        </w:tc>
        <w:tc>
          <w:tcPr>
            <w:tcW w:type="dxa" w:w="4608"/>
          </w:tcPr>
          <w:p>
            <w:pPr>
              <w:spacing w:after="40"/>
            </w:pPr>
            <w:r/>
            <w:r>
              <w:rPr>
                <w:rFonts w:ascii="Arial" w:hAnsi="Arial" w:eastAsia="Arial"/>
                <w:b w:val="0"/>
                <w:color w:val="000000"/>
                <w:sz w:val="24"/>
              </w:rPr>
              <w:t>chore(db): rebuild the collections from empty on every pull requ</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2a6b2b5</w:t>
            </w:r>
          </w:p>
        </w:tc>
        <w:tc>
          <w:tcPr>
            <w:tcW w:type="dxa" w:w="4608"/>
          </w:tcPr>
          <w:p>
            <w:pPr>
              <w:spacing w:after="40"/>
            </w:pPr>
            <w:r/>
            <w:r>
              <w:rPr>
                <w:rFonts w:ascii="Arial" w:hAnsi="Arial" w:eastAsia="Arial"/>
                <w:b w:val="0"/>
                <w:color w:val="000000"/>
                <w:sz w:val="24"/>
              </w:rPr>
              <w:t>docs(db): document the layout, the product collection and how to</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feb6b8f</w:t>
            </w:r>
          </w:p>
        </w:tc>
        <w:tc>
          <w:tcPr>
            <w:tcW w:type="dxa" w:w="4608"/>
          </w:tcPr>
          <w:p>
            <w:pPr>
              <w:spacing w:after="40"/>
            </w:pPr>
            <w:r/>
            <w:r>
              <w:rPr>
                <w:rFonts w:ascii="Arial" w:hAnsi="Arial" w:eastAsia="Arial"/>
                <w:b w:val="0"/>
                <w:color w:val="000000"/>
                <w:sz w:val="24"/>
              </w:rPr>
              <w:t>feat(db): add the product collection, its validator and its inde</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bc1030c</w:t>
            </w:r>
          </w:p>
        </w:tc>
        <w:tc>
          <w:tcPr>
            <w:tcW w:type="dxa" w:w="4608"/>
          </w:tcPr>
          <w:p>
            <w:pPr>
              <w:spacing w:after="40"/>
            </w:pPr>
            <w:r/>
            <w:r>
              <w:rPr>
                <w:rFonts w:ascii="Arial" w:hAnsi="Arial" w:eastAsia="Arial"/>
                <w:b w:val="0"/>
                <w:color w:val="000000"/>
                <w:sz w:val="24"/>
              </w:rPr>
              <w:t>feat(db): add the Liquibase runner and the layout of the three f</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catalog-db</w:t>
            </w:r>
          </w:p>
        </w:tc>
        <w:tc>
          <w:tcPr>
            <w:tcW w:type="dxa" w:w="1008"/>
          </w:tcPr>
          <w:p>
            <w:pPr>
              <w:spacing w:after="40"/>
            </w:pPr>
            <w:r/>
            <w:r>
              <w:rPr>
                <w:rFonts w:ascii="Arial" w:hAnsi="Arial" w:eastAsia="Arial"/>
                <w:b w:val="0"/>
                <w:color w:val="000000"/>
                <w:sz w:val="24"/>
              </w:rPr>
              <w:t>8527ccb</w:t>
            </w:r>
          </w:p>
        </w:tc>
        <w:tc>
          <w:tcPr>
            <w:tcW w:type="dxa" w:w="4608"/>
          </w:tcPr>
          <w:p>
            <w:pPr>
              <w:spacing w:after="40"/>
            </w:pPr>
            <w:r/>
            <w:r>
              <w:rPr>
                <w:rFonts w:ascii="Arial" w:hAnsi="Arial" w:eastAsia="Arial"/>
                <w:b w:val="0"/>
                <w:color w:val="000000"/>
                <w:sz w:val="24"/>
              </w:rPr>
              <w:t>chore(repo): add the minimum content of a code repository</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catalog-portal</w:t>
            </w:r>
          </w:p>
        </w:tc>
        <w:tc>
          <w:tcPr>
            <w:tcW w:type="dxa" w:w="1008"/>
          </w:tcPr>
          <w:p>
            <w:pPr>
              <w:spacing w:after="40"/>
            </w:pPr>
            <w:r/>
            <w:r>
              <w:rPr>
                <w:rFonts w:ascii="Arial" w:hAnsi="Arial" w:eastAsia="Arial"/>
                <w:b w:val="0"/>
                <w:color w:val="000000"/>
                <w:sz w:val="24"/>
              </w:rPr>
              <w:t>db53aa2</w:t>
            </w:r>
          </w:p>
        </w:tc>
        <w:tc>
          <w:tcPr>
            <w:tcW w:type="dxa" w:w="4608"/>
          </w:tcPr>
          <w:p>
            <w:pPr>
              <w:spacing w:after="40"/>
            </w:pPr>
            <w:r/>
            <w:r>
              <w:rPr>
                <w:rFonts w:ascii="Arial" w:hAnsi="Arial" w:eastAsia="Arial"/>
                <w:b w:val="0"/>
                <w:color w:val="000000"/>
                <w:sz w:val="24"/>
              </w:rPr>
              <w:t>chore(repo): add the minimum content of a code repository</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front</w:t>
            </w:r>
          </w:p>
        </w:tc>
        <w:tc>
          <w:tcPr>
            <w:tcW w:type="dxa" w:w="1008"/>
          </w:tcPr>
          <w:p>
            <w:pPr>
              <w:spacing w:after="40"/>
            </w:pPr>
            <w:r/>
            <w:r>
              <w:rPr>
                <w:rFonts w:ascii="Arial" w:hAnsi="Arial" w:eastAsia="Arial"/>
                <w:b w:val="0"/>
                <w:color w:val="000000"/>
                <w:sz w:val="24"/>
              </w:rPr>
              <w:t>4a2aa2b</w:t>
            </w:r>
          </w:p>
        </w:tc>
        <w:tc>
          <w:tcPr>
            <w:tcW w:type="dxa" w:w="4608"/>
          </w:tcPr>
          <w:p>
            <w:pPr>
              <w:spacing w:after="40"/>
            </w:pPr>
            <w:r/>
            <w:r>
              <w:rPr>
                <w:rFonts w:ascii="Arial" w:hAnsi="Arial" w:eastAsia="Arial"/>
                <w:b w:val="0"/>
                <w:color w:val="000000"/>
                <w:sz w:val="24"/>
              </w:rPr>
              <w:t>chore(repo): add the minimum content of a code repository</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4a3d20c</w:t>
            </w:r>
          </w:p>
        </w:tc>
        <w:tc>
          <w:tcPr>
            <w:tcW w:type="dxa" w:w="4608"/>
          </w:tcPr>
          <w:p>
            <w:pPr>
              <w:spacing w:after="40"/>
            </w:pPr>
            <w:r/>
            <w:r>
              <w:rPr>
                <w:rFonts w:ascii="Arial" w:hAnsi="Arial" w:eastAsia="Arial"/>
                <w:b w:val="0"/>
                <w:color w:val="000000"/>
                <w:sz w:val="24"/>
              </w:rPr>
              <w:t>docs(api): document the contract, how to build and run with Dock</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136d438</w:t>
            </w:r>
          </w:p>
        </w:tc>
        <w:tc>
          <w:tcPr>
            <w:tcW w:type="dxa" w:w="4608"/>
          </w:tcPr>
          <w:p>
            <w:pPr>
              <w:spacing w:after="40"/>
            </w:pPr>
            <w:r/>
            <w:r>
              <w:rPr>
                <w:rFonts w:ascii="Arial" w:hAnsi="Arial" w:eastAsia="Arial"/>
                <w:b w:val="0"/>
                <w:color w:val="000000"/>
                <w:sz w:val="24"/>
              </w:rPr>
              <w:t>chore(ci): run the database checks in CI when the organization l</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5d34163</w:t>
            </w:r>
          </w:p>
        </w:tc>
        <w:tc>
          <w:tcPr>
            <w:tcW w:type="dxa" w:w="4608"/>
          </w:tcPr>
          <w:p>
            <w:pPr>
              <w:spacing w:after="40"/>
            </w:pPr>
            <w:r/>
            <w:r>
              <w:rPr>
                <w:rFonts w:ascii="Arial" w:hAnsi="Arial" w:eastAsia="Arial"/>
                <w:b w:val="0"/>
                <w:color w:val="000000"/>
                <w:sz w:val="24"/>
              </w:rPr>
              <w:t>test(app): prove the container end to end, including the failure</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49440c3</w:t>
            </w:r>
          </w:p>
        </w:tc>
        <w:tc>
          <w:tcPr>
            <w:tcW w:type="dxa" w:w="4608"/>
          </w:tcPr>
          <w:p>
            <w:pPr>
              <w:spacing w:after="40"/>
            </w:pPr>
            <w:r/>
            <w:r>
              <w:rPr>
                <w:rFonts w:ascii="Arial" w:hAnsi="Arial" w:eastAsia="Arial"/>
                <w:b w:val="0"/>
                <w:color w:val="000000"/>
                <w:sz w:val="24"/>
              </w:rPr>
              <w:t>feat(app): wire the ports to their adapters in the composition r</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3bf1664</w:t>
            </w:r>
          </w:p>
        </w:tc>
        <w:tc>
          <w:tcPr>
            <w:tcW w:type="dxa" w:w="4608"/>
          </w:tcPr>
          <w:p>
            <w:pPr>
              <w:spacing w:after="40"/>
            </w:pPr>
            <w:r/>
            <w:r>
              <w:rPr>
                <w:rFonts w:ascii="Arial" w:hAnsi="Arial" w:eastAsia="Arial"/>
                <w:b w:val="0"/>
                <w:color w:val="000000"/>
                <w:sz w:val="24"/>
              </w:rPr>
              <w:t>feat(catalog): reserve and release stock through the internal en</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ab4d494</w:t>
            </w:r>
          </w:p>
        </w:tc>
        <w:tc>
          <w:tcPr>
            <w:tcW w:type="dxa" w:w="4608"/>
          </w:tcPr>
          <w:p>
            <w:pPr>
              <w:spacing w:after="40"/>
            </w:pPr>
            <w:r/>
            <w:r>
              <w:rPr>
                <w:rFonts w:ascii="Arial" w:hAnsi="Arial" w:eastAsia="Arial"/>
                <w:b w:val="0"/>
                <w:color w:val="000000"/>
                <w:sz w:val="24"/>
              </w:rPr>
              <w:t>feat(persistence): store the orders in PostgreSQL as sales_app</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c2ce782</w:t>
            </w:r>
          </w:p>
        </w:tc>
        <w:tc>
          <w:tcPr>
            <w:tcW w:type="dxa" w:w="4608"/>
          </w:tcPr>
          <w:p>
            <w:pPr>
              <w:spacing w:after="40"/>
            </w:pPr>
            <w:r/>
            <w:r>
              <w:rPr>
                <w:rFonts w:ascii="Arial" w:hAnsi="Arial" w:eastAsia="Arial"/>
                <w:b w:val="0"/>
                <w:color w:val="000000"/>
                <w:sz w:val="24"/>
              </w:rPr>
              <w:t>feat(http): mark an order as paid and list my orders</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5bf220b</w:t>
            </w:r>
          </w:p>
        </w:tc>
        <w:tc>
          <w:tcPr>
            <w:tcW w:type="dxa" w:w="4608"/>
          </w:tcPr>
          <w:p>
            <w:pPr>
              <w:spacing w:after="40"/>
            </w:pPr>
            <w:r/>
            <w:r>
              <w:rPr>
                <w:rFonts w:ascii="Arial" w:hAnsi="Arial" w:eastAsia="Arial"/>
                <w:b w:val="0"/>
                <w:color w:val="000000"/>
                <w:sz w:val="24"/>
              </w:rPr>
              <w:t xml:space="preserve">feat(http): place an order at the counter, for the receptionist </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3dbde9a</w:t>
            </w:r>
          </w:p>
        </w:tc>
        <w:tc>
          <w:tcPr>
            <w:tcW w:type="dxa" w:w="4608"/>
          </w:tcPr>
          <w:p>
            <w:pPr>
              <w:spacing w:after="40"/>
            </w:pPr>
            <w:r/>
            <w:r>
              <w:rPr>
                <w:rFonts w:ascii="Arial" w:hAnsi="Arial" w:eastAsia="Arial"/>
                <w:b w:val="0"/>
                <w:color w:val="000000"/>
                <w:sz w:val="24"/>
              </w:rPr>
              <w:t>feat(http): place an online order, with or without an account</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71fc7ab</w:t>
            </w:r>
          </w:p>
        </w:tc>
        <w:tc>
          <w:tcPr>
            <w:tcW w:type="dxa" w:w="4608"/>
          </w:tcPr>
          <w:p>
            <w:pPr>
              <w:spacing w:after="40"/>
            </w:pPr>
            <w:r/>
            <w:r>
              <w:rPr>
                <w:rFonts w:ascii="Arial" w:hAnsi="Arial" w:eastAsia="Arial"/>
                <w:b w:val="0"/>
                <w:color w:val="000000"/>
                <w:sz w:val="24"/>
              </w:rPr>
              <w:t>feat(http): translate an order to the representation clients see</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e73a403</w:t>
            </w:r>
          </w:p>
        </w:tc>
        <w:tc>
          <w:tcPr>
            <w:tcW w:type="dxa" w:w="4608"/>
          </w:tcPr>
          <w:p>
            <w:pPr>
              <w:spacing w:after="40"/>
            </w:pPr>
            <w:r/>
            <w:r>
              <w:rPr>
                <w:rFonts w:ascii="Arial" w:hAnsi="Arial" w:eastAsia="Arial"/>
                <w:b w:val="0"/>
                <w:color w:val="000000"/>
                <w:sz w:val="24"/>
              </w:rPr>
              <w:t>feat(persistence): keep orders in memory behind the same contrac</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c566a0e</w:t>
            </w:r>
          </w:p>
        </w:tc>
        <w:tc>
          <w:tcPr>
            <w:tcW w:type="dxa" w:w="4608"/>
          </w:tcPr>
          <w:p>
            <w:pPr>
              <w:spacing w:after="40"/>
            </w:pPr>
            <w:r/>
            <w:r>
              <w:rPr>
                <w:rFonts w:ascii="Arial" w:hAnsi="Arial" w:eastAsia="Arial"/>
                <w:b w:val="0"/>
                <w:color w:val="000000"/>
                <w:sz w:val="24"/>
              </w:rPr>
              <w:t>feat(http): authenticate every /api/ route, with one declared gu</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962d4a3</w:t>
            </w:r>
          </w:p>
        </w:tc>
        <w:tc>
          <w:tcPr>
            <w:tcW w:type="dxa" w:w="4608"/>
          </w:tcPr>
          <w:p>
            <w:pPr>
              <w:spacing w:after="40"/>
            </w:pPr>
            <w:r/>
            <w:r>
              <w:rPr>
                <w:rFonts w:ascii="Arial" w:hAnsi="Arial" w:eastAsia="Arial"/>
                <w:b w:val="0"/>
                <w:color w:val="000000"/>
                <w:sz w:val="24"/>
              </w:rPr>
              <w:t>feat(http): verify RS256 tokens in the service with a closed lis</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5860ca8</w:t>
            </w:r>
          </w:p>
        </w:tc>
        <w:tc>
          <w:tcPr>
            <w:tcW w:type="dxa" w:w="4608"/>
          </w:tcPr>
          <w:p>
            <w:pPr>
              <w:spacing w:after="40"/>
            </w:pPr>
            <w:r/>
            <w:r>
              <w:rPr>
                <w:rFonts w:ascii="Arial" w:hAnsi="Arial" w:eastAsia="Arial"/>
                <w:b w:val="0"/>
                <w:color w:val="000000"/>
                <w:sz w:val="24"/>
              </w:rPr>
              <w:t xml:space="preserve">feat(http): answer every error with one envelope, in one place, </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5ef74b1</w:t>
            </w:r>
          </w:p>
        </w:tc>
        <w:tc>
          <w:tcPr>
            <w:tcW w:type="dxa" w:w="4608"/>
          </w:tcPr>
          <w:p>
            <w:pPr>
              <w:spacing w:after="40"/>
            </w:pPr>
            <w:r/>
            <w:r>
              <w:rPr>
                <w:rFonts w:ascii="Arial" w:hAnsi="Arial" w:eastAsia="Arial"/>
                <w:b w:val="0"/>
                <w:color w:val="000000"/>
                <w:sz w:val="24"/>
              </w:rPr>
              <w:t>docs(application): map the payment and listing criteria to their</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65c79bc</w:t>
            </w:r>
          </w:p>
        </w:tc>
        <w:tc>
          <w:tcPr>
            <w:tcW w:type="dxa" w:w="4608"/>
          </w:tcPr>
          <w:p>
            <w:pPr>
              <w:spacing w:after="40"/>
            </w:pPr>
            <w:r/>
            <w:r>
              <w:rPr>
                <w:rFonts w:ascii="Arial" w:hAnsi="Arial" w:eastAsia="Arial"/>
                <w:b w:val="0"/>
                <w:color w:val="000000"/>
                <w:sz w:val="24"/>
              </w:rPr>
              <w:t>feat(application): mark an order as paid and list my orders</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6589d46</w:t>
            </w:r>
          </w:p>
        </w:tc>
        <w:tc>
          <w:tcPr>
            <w:tcW w:type="dxa" w:w="4608"/>
          </w:tcPr>
          <w:p>
            <w:pPr>
              <w:spacing w:after="40"/>
            </w:pPr>
            <w:r/>
            <w:r>
              <w:rPr>
                <w:rFonts w:ascii="Arial" w:hAnsi="Arial" w:eastAsia="Arial"/>
                <w:b w:val="0"/>
                <w:color w:val="000000"/>
                <w:sz w:val="24"/>
              </w:rPr>
              <w:t>docs(application): add the compensation and idempotency rules to</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b5c983e</w:t>
            </w:r>
          </w:p>
        </w:tc>
        <w:tc>
          <w:tcPr>
            <w:tcW w:type="dxa" w:w="4608"/>
          </w:tcPr>
          <w:p>
            <w:pPr>
              <w:spacing w:after="40"/>
            </w:pPr>
            <w:r/>
            <w:r>
              <w:rPr>
                <w:rFonts w:ascii="Arial" w:hAnsi="Arial" w:eastAsia="Arial"/>
                <w:b w:val="0"/>
                <w:color w:val="000000"/>
                <w:sz w:val="24"/>
              </w:rPr>
              <w:t xml:space="preserve">feat(application): give the stock back when the order cannot be </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e120e4b</w:t>
            </w:r>
          </w:p>
        </w:tc>
        <w:tc>
          <w:tcPr>
            <w:tcW w:type="dxa" w:w="4608"/>
          </w:tcPr>
          <w:p>
            <w:pPr>
              <w:spacing w:after="40"/>
            </w:pPr>
            <w:r/>
            <w:r>
              <w:rPr>
                <w:rFonts w:ascii="Arial" w:hAnsi="Arial" w:eastAsia="Arial"/>
                <w:b w:val="0"/>
                <w:color w:val="000000"/>
                <w:sz w:val="24"/>
              </w:rPr>
              <w:t>feat(application): place an order, reserving the stock only afte</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6bf29e6</w:t>
            </w:r>
          </w:p>
        </w:tc>
        <w:tc>
          <w:tcPr>
            <w:tcW w:type="dxa" w:w="4608"/>
          </w:tcPr>
          <w:p>
            <w:pPr>
              <w:spacing w:after="40"/>
            </w:pPr>
            <w:r/>
            <w:r>
              <w:rPr>
                <w:rFonts w:ascii="Arial" w:hAnsi="Arial" w:eastAsia="Arial"/>
                <w:b w:val="0"/>
                <w:color w:val="000000"/>
                <w:sz w:val="24"/>
              </w:rPr>
              <w:t>feat(application): declare the ports of the checkout</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eaed26c</w:t>
            </w:r>
          </w:p>
        </w:tc>
        <w:tc>
          <w:tcPr>
            <w:tcW w:type="dxa" w:w="4608"/>
          </w:tcPr>
          <w:p>
            <w:pPr>
              <w:spacing w:after="40"/>
            </w:pPr>
            <w:r/>
            <w:r>
              <w:rPr>
                <w:rFonts w:ascii="Arial" w:hAnsi="Arial" w:eastAsia="Arial"/>
                <w:b w:val="0"/>
                <w:color w:val="000000"/>
                <w:sz w:val="24"/>
              </w:rPr>
              <w:t>docs(domain): map every rule of the spec to the test that proves</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a4e0431</w:t>
            </w:r>
          </w:p>
        </w:tc>
        <w:tc>
          <w:tcPr>
            <w:tcW w:type="dxa" w:w="4608"/>
          </w:tcPr>
          <w:p>
            <w:pPr>
              <w:spacing w:after="40"/>
            </w:pPr>
            <w:r/>
            <w:r>
              <w:rPr>
                <w:rFonts w:ascii="Arial" w:hAnsi="Arial" w:eastAsia="Arial"/>
                <w:b w:val="0"/>
                <w:color w:val="000000"/>
                <w:sz w:val="24"/>
              </w:rPr>
              <w:t>feat(domain): let a pending order be paid, and nothing else chan</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3131988</w:t>
            </w:r>
          </w:p>
        </w:tc>
        <w:tc>
          <w:tcPr>
            <w:tcW w:type="dxa" w:w="4608"/>
          </w:tcPr>
          <w:p>
            <w:pPr>
              <w:spacing w:after="40"/>
            </w:pPr>
            <w:r/>
            <w:r>
              <w:rPr>
                <w:rFonts w:ascii="Arial" w:hAnsi="Arial" w:eastAsia="Arial"/>
                <w:b w:val="0"/>
                <w:color w:val="000000"/>
                <w:sz w:val="24"/>
              </w:rPr>
              <w:t>feat(domain): add the Order aggregate that places an order</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d83a810</w:t>
            </w:r>
          </w:p>
        </w:tc>
        <w:tc>
          <w:tcPr>
            <w:tcW w:type="dxa" w:w="4608"/>
          </w:tcPr>
          <w:p>
            <w:pPr>
              <w:spacing w:after="40"/>
            </w:pPr>
            <w:r/>
            <w:r>
              <w:rPr>
                <w:rFonts w:ascii="Arial" w:hAnsi="Arial" w:eastAsia="Arial"/>
                <w:b w:val="0"/>
                <w:color w:val="000000"/>
                <w:sz w:val="24"/>
              </w:rPr>
              <w:t>feat(domain): add the shop hours of Bogota, the order line and t</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74805cf</w:t>
            </w:r>
          </w:p>
        </w:tc>
        <w:tc>
          <w:tcPr>
            <w:tcW w:type="dxa" w:w="4608"/>
          </w:tcPr>
          <w:p>
            <w:pPr>
              <w:spacing w:after="40"/>
            </w:pPr>
            <w:r/>
            <w:r>
              <w:rPr>
                <w:rFonts w:ascii="Arial" w:hAnsi="Arial" w:eastAsia="Arial"/>
                <w:b w:val="0"/>
                <w:color w:val="000000"/>
                <w:sz w:val="24"/>
              </w:rPr>
              <w:t>feat(domain): add Money in whole pesos and the typed domain erro</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2826155</w:t>
            </w:r>
          </w:p>
        </w:tc>
        <w:tc>
          <w:tcPr>
            <w:tcW w:type="dxa" w:w="4608"/>
          </w:tcPr>
          <w:p>
            <w:pPr>
              <w:spacing w:after="40"/>
            </w:pPr>
            <w:r/>
            <w:r>
              <w:rPr>
                <w:rFonts w:ascii="Arial" w:hAnsi="Arial" w:eastAsia="Arial"/>
                <w:b w:val="0"/>
                <w:color w:val="000000"/>
                <w:sz w:val="24"/>
              </w:rPr>
              <w:t>docs(build): document the layout, the dependency rule and how to</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ffb335a</w:t>
            </w:r>
          </w:p>
        </w:tc>
        <w:tc>
          <w:tcPr>
            <w:tcW w:type="dxa" w:w="4608"/>
          </w:tcPr>
          <w:p>
            <w:pPr>
              <w:spacing w:after="40"/>
            </w:pPr>
            <w:r/>
            <w:r>
              <w:rPr>
                <w:rFonts w:ascii="Arial" w:hAnsi="Arial" w:eastAsia="Arial"/>
                <w:b w:val="0"/>
                <w:color w:val="000000"/>
                <w:sz w:val="24"/>
              </w:rPr>
              <w:t>chore(deploy): add the container image, its compose file and the</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aff79f5</w:t>
            </w:r>
          </w:p>
        </w:tc>
        <w:tc>
          <w:tcPr>
            <w:tcW w:type="dxa" w:w="4608"/>
          </w:tcPr>
          <w:p>
            <w:pPr>
              <w:spacing w:after="40"/>
            </w:pPr>
            <w:r/>
            <w:r>
              <w:rPr>
                <w:rFonts w:ascii="Arial" w:hAnsi="Arial" w:eastAsia="Arial"/>
                <w:b w:val="0"/>
                <w:color w:val="000000"/>
                <w:sz w:val="24"/>
              </w:rPr>
              <w:t xml:space="preserve">chore(build): add the composition root, its limits and Maven in </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d23ffe2</w:t>
            </w:r>
          </w:p>
        </w:tc>
        <w:tc>
          <w:tcPr>
            <w:tcW w:type="dxa" w:w="4608"/>
          </w:tcPr>
          <w:p>
            <w:pPr>
              <w:spacing w:after="40"/>
            </w:pPr>
            <w:r/>
            <w:r>
              <w:rPr>
                <w:rFonts w:ascii="Arial" w:hAnsi="Arial" w:eastAsia="Arial"/>
                <w:b w:val="0"/>
                <w:color w:val="000000"/>
                <w:sz w:val="24"/>
              </w:rPr>
              <w:t>chore(build): add the three Maven modules of the service</w:t>
            </w:r>
          </w:p>
        </w:tc>
        <w:tc>
          <w:tcPr>
            <w:tcW w:type="dxa" w:w="1080"/>
          </w:tcPr>
          <w:p>
            <w:pPr>
              <w:spacing w:after="40"/>
            </w:pPr>
            <w:r/>
            <w:r>
              <w:rPr>
                <w:rFonts w:ascii="Arial" w:hAnsi="Arial" w:eastAsia="Arial"/>
                <w:b w:val="0"/>
                <w:color w:val="000000"/>
                <w:sz w:val="24"/>
              </w:rPr>
              <w:t>local</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sales-api</w:t>
            </w:r>
          </w:p>
        </w:tc>
        <w:tc>
          <w:tcPr>
            <w:tcW w:type="dxa" w:w="1008"/>
          </w:tcPr>
          <w:p>
            <w:pPr>
              <w:spacing w:after="40"/>
            </w:pPr>
            <w:r/>
            <w:r>
              <w:rPr>
                <w:rFonts w:ascii="Arial" w:hAnsi="Arial" w:eastAsia="Arial"/>
                <w:b w:val="0"/>
                <w:color w:val="000000"/>
                <w:sz w:val="24"/>
              </w:rPr>
              <w:t>92057f6</w:t>
            </w:r>
          </w:p>
        </w:tc>
        <w:tc>
          <w:tcPr>
            <w:tcW w:type="dxa" w:w="4608"/>
          </w:tcPr>
          <w:p>
            <w:pPr>
              <w:spacing w:after="40"/>
            </w:pPr>
            <w:r/>
            <w:r>
              <w:rPr>
                <w:rFonts w:ascii="Arial" w:hAnsi="Arial" w:eastAsia="Arial"/>
                <w:b w:val="0"/>
                <w:color w:val="000000"/>
                <w:sz w:val="24"/>
              </w:rPr>
              <w:t>chore(repo): add the minimum content of a code repository</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d52a60d</w:t>
            </w:r>
          </w:p>
        </w:tc>
        <w:tc>
          <w:tcPr>
            <w:tcW w:type="dxa" w:w="4608"/>
          </w:tcPr>
          <w:p>
            <w:pPr>
              <w:spacing w:after="40"/>
            </w:pPr>
            <w:r/>
            <w:r>
              <w:rPr>
                <w:rFonts w:ascii="Arial" w:hAnsi="Arial" w:eastAsia="Arial"/>
                <w:b w:val="0"/>
                <w:color w:val="000000"/>
                <w:sz w:val="24"/>
              </w:rPr>
              <w:t>docs(db): document the roles, the grants and what comes next</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2c36d4c</w:t>
            </w:r>
          </w:p>
        </w:tc>
        <w:tc>
          <w:tcPr>
            <w:tcW w:type="dxa" w:w="4608"/>
          </w:tcPr>
          <w:p>
            <w:pPr>
              <w:spacing w:after="40"/>
            </w:pPr>
            <w:r/>
            <w:r>
              <w:rPr>
                <w:rFonts w:ascii="Arial" w:hAnsi="Arial" w:eastAsia="Arial"/>
                <w:b w:val="0"/>
                <w:color w:val="000000"/>
                <w:sz w:val="24"/>
              </w:rPr>
              <w:t>test(db): prove sales_app writes only in its schema and only wha</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c544749</w:t>
            </w:r>
          </w:p>
        </w:tc>
        <w:tc>
          <w:tcPr>
            <w:tcW w:type="dxa" w:w="4608"/>
          </w:tcPr>
          <w:p>
            <w:pPr>
              <w:spacing w:after="40"/>
            </w:pPr>
            <w:r/>
            <w:r>
              <w:rPr>
                <w:rFonts w:ascii="Arial" w:hAnsi="Arial" w:eastAsia="Arial"/>
                <w:b w:val="0"/>
                <w:color w:val="000000"/>
                <w:sz w:val="24"/>
              </w:rPr>
              <w:t>feat(db): add the sales roles and grant them table by table</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f0b53b3</w:t>
            </w:r>
          </w:p>
        </w:tc>
        <w:tc>
          <w:tcPr>
            <w:tcW w:type="dxa" w:w="4608"/>
          </w:tcPr>
          <w:p>
            <w:pPr>
              <w:spacing w:after="40"/>
            </w:pPr>
            <w:r/>
            <w:r>
              <w:rPr>
                <w:rFonts w:ascii="Arial" w:hAnsi="Arial" w:eastAsia="Arial"/>
                <w:b w:val="0"/>
                <w:color w:val="000000"/>
                <w:sz w:val="24"/>
              </w:rPr>
              <w:t>docs(db): document the idempotency key and the next branch</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a4cb46c</w:t>
            </w:r>
          </w:p>
        </w:tc>
        <w:tc>
          <w:tcPr>
            <w:tcW w:type="dxa" w:w="4608"/>
          </w:tcPr>
          <w:p>
            <w:pPr>
              <w:spacing w:after="40"/>
            </w:pPr>
            <w:r/>
            <w:r>
              <w:rPr>
                <w:rFonts w:ascii="Arial" w:hAnsi="Arial" w:eastAsia="Arial"/>
                <w:b w:val="0"/>
                <w:color w:val="000000"/>
                <w:sz w:val="24"/>
              </w:rPr>
              <w:t>test(db): prove the idempotency key refuses a repeated, short, l</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490b3a3</w:t>
            </w:r>
          </w:p>
        </w:tc>
        <w:tc>
          <w:tcPr>
            <w:tcW w:type="dxa" w:w="4608"/>
          </w:tcPr>
          <w:p>
            <w:pPr>
              <w:spacing w:after="40"/>
            </w:pPr>
            <w:r/>
            <w:r>
              <w:rPr>
                <w:rFonts w:ascii="Arial" w:hAnsi="Arial" w:eastAsia="Arial"/>
                <w:b w:val="0"/>
                <w:color w:val="000000"/>
                <w:sz w:val="24"/>
              </w:rPr>
              <w:t>feat(db): add the idempotency key table and the order listing in</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a24c0f2</w:t>
            </w:r>
          </w:p>
        </w:tc>
        <w:tc>
          <w:tcPr>
            <w:tcW w:type="dxa" w:w="4608"/>
          </w:tcPr>
          <w:p>
            <w:pPr>
              <w:spacing w:after="40"/>
            </w:pPr>
            <w:r/>
            <w:r>
              <w:rPr>
                <w:rFonts w:ascii="Arial" w:hAnsi="Arial" w:eastAsia="Arial"/>
                <w:b w:val="0"/>
                <w:color w:val="000000"/>
                <w:sz w:val="24"/>
              </w:rPr>
              <w:t>docs(db): document the layout, how to run and where the tables c</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3e99fda</w:t>
            </w:r>
          </w:p>
        </w:tc>
        <w:tc>
          <w:tcPr>
            <w:tcW w:type="dxa" w:w="4608"/>
          </w:tcPr>
          <w:p>
            <w:pPr>
              <w:spacing w:after="40"/>
            </w:pPr>
            <w:r/>
            <w:r>
              <w:rPr>
                <w:rFonts w:ascii="Arial" w:hAnsi="Arial" w:eastAsia="Arial"/>
                <w:b w:val="0"/>
                <w:color w:val="000000"/>
                <w:sz w:val="24"/>
              </w:rPr>
              <w:t>test(db): rebuild the schema from empty on every pull request</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82b7448</w:t>
            </w:r>
          </w:p>
        </w:tc>
        <w:tc>
          <w:tcPr>
            <w:tcW w:type="dxa" w:w="4608"/>
          </w:tcPr>
          <w:p>
            <w:pPr>
              <w:spacing w:after="40"/>
            </w:pPr>
            <w:r/>
            <w:r>
              <w:rPr>
                <w:rFonts w:ascii="Arial" w:hAnsi="Arial" w:eastAsia="Arial"/>
                <w:b w:val="0"/>
                <w:color w:val="000000"/>
                <w:sz w:val="24"/>
              </w:rPr>
              <w:t>feat(db): add the sales schema and the checkout tables</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a537c8f</w:t>
            </w:r>
          </w:p>
        </w:tc>
        <w:tc>
          <w:tcPr>
            <w:tcW w:type="dxa" w:w="4608"/>
          </w:tcPr>
          <w:p>
            <w:pPr>
              <w:spacing w:after="40"/>
            </w:pPr>
            <w:r/>
            <w:r>
              <w:rPr>
                <w:rFonts w:ascii="Arial" w:hAnsi="Arial" w:eastAsia="Arial"/>
                <w:b w:val="0"/>
                <w:color w:val="000000"/>
                <w:sz w:val="24"/>
              </w:rPr>
              <w:t>feat(db): add the Flyway runner and the layout of the four famil</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sales-db</w:t>
            </w:r>
          </w:p>
        </w:tc>
        <w:tc>
          <w:tcPr>
            <w:tcW w:type="dxa" w:w="1008"/>
          </w:tcPr>
          <w:p>
            <w:pPr>
              <w:spacing w:after="40"/>
            </w:pPr>
            <w:r/>
            <w:r>
              <w:rPr>
                <w:rFonts w:ascii="Arial" w:hAnsi="Arial" w:eastAsia="Arial"/>
                <w:b w:val="0"/>
                <w:color w:val="000000"/>
                <w:sz w:val="24"/>
              </w:rPr>
              <w:t>8781fff</w:t>
            </w:r>
          </w:p>
        </w:tc>
        <w:tc>
          <w:tcPr>
            <w:tcW w:type="dxa" w:w="4608"/>
          </w:tcPr>
          <w:p>
            <w:pPr>
              <w:spacing w:after="40"/>
            </w:pPr>
            <w:r/>
            <w:r>
              <w:rPr>
                <w:rFonts w:ascii="Arial" w:hAnsi="Arial" w:eastAsia="Arial"/>
                <w:b w:val="0"/>
                <w:color w:val="000000"/>
                <w:sz w:val="24"/>
              </w:rPr>
              <w:t>chore(repo): add the minimum content of a code repository</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sales-portal</w:t>
            </w:r>
          </w:p>
        </w:tc>
        <w:tc>
          <w:tcPr>
            <w:tcW w:type="dxa" w:w="1008"/>
          </w:tcPr>
          <w:p>
            <w:pPr>
              <w:spacing w:after="40"/>
            </w:pPr>
            <w:r/>
            <w:r>
              <w:rPr>
                <w:rFonts w:ascii="Arial" w:hAnsi="Arial" w:eastAsia="Arial"/>
                <w:b w:val="0"/>
                <w:color w:val="000000"/>
                <w:sz w:val="24"/>
              </w:rPr>
              <w:t>caece51</w:t>
            </w:r>
          </w:p>
        </w:tc>
        <w:tc>
          <w:tcPr>
            <w:tcW w:type="dxa" w:w="4608"/>
          </w:tcPr>
          <w:p>
            <w:pPr>
              <w:spacing w:after="40"/>
            </w:pPr>
            <w:r/>
            <w:r>
              <w:rPr>
                <w:rFonts w:ascii="Arial" w:hAnsi="Arial" w:eastAsia="Arial"/>
                <w:b w:val="0"/>
                <w:color w:val="000000"/>
                <w:sz w:val="24"/>
              </w:rPr>
              <w:t>chore(repo): add the minimum content of a code repository</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worker</w:t>
            </w:r>
          </w:p>
        </w:tc>
        <w:tc>
          <w:tcPr>
            <w:tcW w:type="dxa" w:w="1008"/>
          </w:tcPr>
          <w:p>
            <w:pPr>
              <w:spacing w:after="40"/>
            </w:pPr>
            <w:r/>
            <w:r>
              <w:rPr>
                <w:rFonts w:ascii="Arial" w:hAnsi="Arial" w:eastAsia="Arial"/>
                <w:b w:val="0"/>
                <w:color w:val="000000"/>
                <w:sz w:val="24"/>
              </w:rPr>
              <w:t>0ce03f7</w:t>
            </w:r>
          </w:p>
        </w:tc>
        <w:tc>
          <w:tcPr>
            <w:tcW w:type="dxa" w:w="4608"/>
          </w:tcPr>
          <w:p>
            <w:pPr>
              <w:spacing w:after="40"/>
            </w:pPr>
            <w:r/>
            <w:r>
              <w:rPr>
                <w:rFonts w:ascii="Arial" w:hAnsi="Arial" w:eastAsia="Arial"/>
                <w:b w:val="0"/>
                <w:color w:val="000000"/>
                <w:sz w:val="24"/>
              </w:rPr>
              <w:t>chore(repo): add the minimum content of a code repository</w:t>
            </w:r>
          </w:p>
        </w:tc>
        <w:tc>
          <w:tcPr>
            <w:tcW w:type="dxa" w:w="1080"/>
          </w:tcPr>
          <w:p>
            <w:pPr>
              <w:spacing w:after="40"/>
            </w:pPr>
            <w:r/>
            <w:r>
              <w:rPr>
                <w:rFonts w:ascii="Arial" w:hAnsi="Arial" w:eastAsia="Arial"/>
                <w:b w:val="0"/>
                <w:color w:val="000000"/>
                <w:sz w:val="24"/>
              </w:rPr>
              <w:t>pushed</w:t>
            </w:r>
          </w:p>
        </w:tc>
      </w:tr>
      <w:tr>
        <w:tc>
          <w:tcPr>
            <w:tcW w:type="dxa" w:w="1224"/>
          </w:tcPr>
          <w:p>
            <w:pPr>
              <w:spacing w:after="40"/>
            </w:pPr>
            <w:r/>
            <w:r>
              <w:rPr>
                <w:rFonts w:ascii="Arial" w:hAnsi="Arial" w:eastAsia="Arial"/>
                <w:b w:val="0"/>
                <w:color w:val="000000"/>
                <w:sz w:val="24"/>
              </w:rPr>
              <w:t>2026-10-13</w:t>
            </w:r>
          </w:p>
        </w:tc>
        <w:tc>
          <w:tcPr>
            <w:tcW w:type="dxa" w:w="1440"/>
          </w:tcPr>
          <w:p>
            <w:pPr>
              <w:spacing w:after="40"/>
            </w:pPr>
            <w:r/>
            <w:r>
              <w:rPr>
                <w:rFonts w:ascii="Arial" w:hAnsi="Arial" w:eastAsia="Arial"/>
                <w:b w:val="0"/>
                <w:color w:val="000000"/>
                <w:sz w:val="24"/>
              </w:rPr>
              <w:t>workflow</w:t>
            </w:r>
          </w:p>
        </w:tc>
        <w:tc>
          <w:tcPr>
            <w:tcW w:type="dxa" w:w="1008"/>
          </w:tcPr>
          <w:p>
            <w:pPr>
              <w:spacing w:after="40"/>
            </w:pPr>
            <w:r/>
            <w:r>
              <w:rPr>
                <w:rFonts w:ascii="Arial" w:hAnsi="Arial" w:eastAsia="Arial"/>
                <w:b w:val="0"/>
                <w:color w:val="000000"/>
                <w:sz w:val="24"/>
              </w:rPr>
              <w:t>9e673ff</w:t>
            </w:r>
          </w:p>
        </w:tc>
        <w:tc>
          <w:tcPr>
            <w:tcW w:type="dxa" w:w="4608"/>
          </w:tcPr>
          <w:p>
            <w:pPr>
              <w:spacing w:after="40"/>
            </w:pPr>
            <w:r/>
            <w:r>
              <w:rPr>
                <w:rFonts w:ascii="Arial" w:hAnsi="Arial" w:eastAsia="Arial"/>
                <w:b w:val="0"/>
                <w:color w:val="000000"/>
                <w:sz w:val="24"/>
              </w:rPr>
              <w:t>chore(repo): add the minimum content of a code repository</w:t>
            </w:r>
          </w:p>
        </w:tc>
        <w:tc>
          <w:tcPr>
            <w:tcW w:type="dxa" w:w="1080"/>
          </w:tcPr>
          <w:p>
            <w:pPr>
              <w:spacing w:after="40"/>
            </w:pPr>
            <w:r/>
            <w:r>
              <w:rPr>
                <w:rFonts w:ascii="Arial" w:hAnsi="Arial" w:eastAsia="Arial"/>
                <w:b w:val="0"/>
                <w:color w:val="000000"/>
                <w:sz w:val="24"/>
              </w:rPr>
              <w:t>pushed</w:t>
            </w:r>
          </w:p>
        </w:tc>
      </w:tr>
    </w:tbl>
    <w:p>
      <w:pPr>
        <w:spacing w:after="80" w:line="276" w:lineRule="auto"/>
      </w:pPr>
    </w:p>
    <w:p>
      <w:pPr>
        <w:spacing w:after="60" w:line="276" w:lineRule="auto"/>
      </w:pPr>
      <w:r>
        <w:rPr>
          <w:rFonts w:ascii="Arial" w:hAnsi="Arial" w:eastAsia="Arial"/>
          <w:b/>
          <w:color w:val="000000"/>
          <w:sz w:val="24"/>
        </w:rPr>
        <w:t>Table 2. Pull requests (13)</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2"/>
        <w:gridCol w:w="1872"/>
        <w:gridCol w:w="1872"/>
        <w:gridCol w:w="1872"/>
        <w:gridCol w:w="1872"/>
      </w:tblGrid>
      <w:tr>
        <w:trPr>
          <w:tblHeader w:val="true"/>
        </w:trPr>
        <w:tc>
          <w:tcPr>
            <w:tcW w:type="dxa" w:w="1296"/>
          </w:tcPr>
          <w:p>
            <w:pPr>
              <w:spacing w:after="40"/>
            </w:pPr>
            <w:r/>
            <w:r>
              <w:rPr>
                <w:rFonts w:ascii="Arial" w:hAnsi="Arial" w:eastAsia="Arial"/>
                <w:b/>
                <w:color w:val="000000"/>
                <w:sz w:val="24"/>
              </w:rPr>
              <w:t>Date</w:t>
            </w:r>
          </w:p>
        </w:tc>
        <w:tc>
          <w:tcPr>
            <w:tcW w:type="dxa" w:w="2016"/>
          </w:tcPr>
          <w:p>
            <w:pPr>
              <w:spacing w:after="40"/>
            </w:pPr>
            <w:r/>
            <w:r>
              <w:rPr>
                <w:rFonts w:ascii="Arial" w:hAnsi="Arial" w:eastAsia="Arial"/>
                <w:b/>
                <w:color w:val="000000"/>
                <w:sz w:val="24"/>
              </w:rPr>
              <w:t>Repository</w:t>
            </w:r>
          </w:p>
        </w:tc>
        <w:tc>
          <w:tcPr>
            <w:tcW w:type="dxa" w:w="864"/>
          </w:tcPr>
          <w:p>
            <w:pPr>
              <w:spacing w:after="40"/>
            </w:pPr>
            <w:r/>
            <w:r>
              <w:rPr>
                <w:rFonts w:ascii="Arial" w:hAnsi="Arial" w:eastAsia="Arial"/>
                <w:b/>
                <w:color w:val="000000"/>
                <w:sz w:val="24"/>
              </w:rPr>
              <w:t>PR</w:t>
            </w:r>
          </w:p>
        </w:tc>
        <w:tc>
          <w:tcPr>
            <w:tcW w:type="dxa" w:w="3456"/>
          </w:tcPr>
          <w:p>
            <w:pPr>
              <w:spacing w:after="40"/>
            </w:pPr>
            <w:r/>
            <w:r>
              <w:rPr>
                <w:rFonts w:ascii="Arial" w:hAnsi="Arial" w:eastAsia="Arial"/>
                <w:b/>
                <w:color w:val="000000"/>
                <w:sz w:val="24"/>
              </w:rPr>
              <w:t>Branch</w:t>
            </w:r>
          </w:p>
        </w:tc>
        <w:tc>
          <w:tcPr>
            <w:tcW w:type="dxa" w:w="1728"/>
          </w:tcPr>
          <w:p>
            <w:pPr>
              <w:spacing w:after="40"/>
            </w:pPr>
            <w:r/>
            <w:r>
              <w:rPr>
                <w:rFonts w:ascii="Arial" w:hAnsi="Arial" w:eastAsia="Arial"/>
                <w:b/>
                <w:color w:val="000000"/>
                <w:sz w:val="24"/>
              </w:rPr>
              <w:t>Target</w:t>
            </w:r>
          </w:p>
        </w:tc>
      </w:tr>
      <w:tr>
        <w:tc>
          <w:tcPr>
            <w:tcW w:type="dxa" w:w="1296"/>
          </w:tcPr>
          <w:p>
            <w:pPr>
              <w:spacing w:after="40"/>
            </w:pPr>
            <w:r/>
            <w:r>
              <w:rPr>
                <w:rFonts w:ascii="Arial" w:hAnsi="Arial" w:eastAsia="Arial"/>
                <w:b w:val="0"/>
                <w:color w:val="000000"/>
                <w:sz w:val="24"/>
              </w:rPr>
              <w:t>2026-10-13</w:t>
            </w:r>
          </w:p>
        </w:tc>
        <w:tc>
          <w:tcPr>
            <w:tcW w:type="dxa" w:w="2016"/>
          </w:tcPr>
          <w:p>
            <w:pPr>
              <w:spacing w:after="40"/>
            </w:pPr>
            <w:r/>
            <w:r>
              <w:rPr>
                <w:rFonts w:ascii="Arial" w:hAnsi="Arial" w:eastAsia="Arial"/>
                <w:b w:val="0"/>
                <w:color w:val="000000"/>
                <w:sz w:val="24"/>
              </w:rPr>
              <w:t>amaranta</w:t>
            </w:r>
          </w:p>
        </w:tc>
        <w:tc>
          <w:tcPr>
            <w:tcW w:type="dxa" w:w="864"/>
          </w:tcPr>
          <w:p>
            <w:pPr>
              <w:spacing w:after="40"/>
            </w:pPr>
            <w:r/>
            <w:r>
              <w:rPr>
                <w:rFonts w:ascii="Arial" w:hAnsi="Arial" w:eastAsia="Arial"/>
                <w:b w:val="0"/>
                <w:color w:val="000000"/>
                <w:sz w:val="24"/>
              </w:rPr>
              <w:t>#19</w:t>
            </w:r>
          </w:p>
        </w:tc>
        <w:tc>
          <w:tcPr>
            <w:tcW w:type="dxa" w:w="3456"/>
          </w:tcPr>
          <w:p>
            <w:pPr>
              <w:spacing w:after="40"/>
            </w:pPr>
            <w:r/>
            <w:r>
              <w:rPr>
                <w:rFonts w:ascii="Arial" w:hAnsi="Arial" w:eastAsia="Arial"/>
                <w:b w:val="0"/>
                <w:color w:val="000000"/>
                <w:sz w:val="24"/>
              </w:rPr>
              <w:t>hu-qa-sync</w:t>
            </w:r>
          </w:p>
        </w:tc>
        <w:tc>
          <w:tcPr>
            <w:tcW w:type="dxa" w:w="1728"/>
          </w:tcPr>
          <w:p>
            <w:pPr>
              <w:spacing w:after="40"/>
            </w:pPr>
            <w:r/>
            <w:r>
              <w:rPr>
                <w:rFonts w:ascii="Arial" w:hAnsi="Arial" w:eastAsia="Arial"/>
                <w:b w:val="0"/>
                <w:color w:val="000000"/>
                <w:sz w:val="24"/>
              </w:rPr>
              <w:t>qa</w:t>
            </w:r>
          </w:p>
        </w:tc>
      </w:tr>
      <w:tr>
        <w:tc>
          <w:tcPr>
            <w:tcW w:type="dxa" w:w="1296"/>
          </w:tcPr>
          <w:p>
            <w:pPr>
              <w:spacing w:after="40"/>
            </w:pPr>
            <w:r/>
            <w:r>
              <w:rPr>
                <w:rFonts w:ascii="Arial" w:hAnsi="Arial" w:eastAsia="Arial"/>
                <w:b w:val="0"/>
                <w:color w:val="000000"/>
                <w:sz w:val="24"/>
              </w:rPr>
              <w:t>2026-10-13</w:t>
            </w:r>
          </w:p>
        </w:tc>
        <w:tc>
          <w:tcPr>
            <w:tcW w:type="dxa" w:w="2016"/>
          </w:tcPr>
          <w:p>
            <w:pPr>
              <w:spacing w:after="40"/>
            </w:pPr>
            <w:r/>
            <w:r>
              <w:rPr>
                <w:rFonts w:ascii="Arial" w:hAnsi="Arial" w:eastAsia="Arial"/>
                <w:b w:val="0"/>
                <w:color w:val="000000"/>
                <w:sz w:val="24"/>
              </w:rPr>
              <w:t>amaranta</w:t>
            </w:r>
          </w:p>
        </w:tc>
        <w:tc>
          <w:tcPr>
            <w:tcW w:type="dxa" w:w="864"/>
          </w:tcPr>
          <w:p>
            <w:pPr>
              <w:spacing w:after="40"/>
            </w:pPr>
            <w:r/>
            <w:r>
              <w:rPr>
                <w:rFonts w:ascii="Arial" w:hAnsi="Arial" w:eastAsia="Arial"/>
                <w:b w:val="0"/>
                <w:color w:val="000000"/>
                <w:sz w:val="24"/>
              </w:rPr>
              <w:t>#20</w:t>
            </w:r>
          </w:p>
        </w:tc>
        <w:tc>
          <w:tcPr>
            <w:tcW w:type="dxa" w:w="3456"/>
          </w:tcPr>
          <w:p>
            <w:pPr>
              <w:spacing w:after="40"/>
            </w:pPr>
            <w:r/>
            <w:r>
              <w:rPr>
                <w:rFonts w:ascii="Arial" w:hAnsi="Arial" w:eastAsia="Arial"/>
                <w:b w:val="0"/>
                <w:color w:val="000000"/>
                <w:sz w:val="24"/>
              </w:rPr>
              <w:t>hu-mvp2-release</w:t>
            </w:r>
          </w:p>
        </w:tc>
        <w:tc>
          <w:tcPr>
            <w:tcW w:type="dxa" w:w="1728"/>
          </w:tcPr>
          <w:p>
            <w:pPr>
              <w:spacing w:after="40"/>
            </w:pPr>
            <w:r/>
            <w:r>
              <w:rPr>
                <w:rFonts w:ascii="Arial" w:hAnsi="Arial" w:eastAsia="Arial"/>
                <w:b w:val="0"/>
                <w:color w:val="000000"/>
                <w:sz w:val="24"/>
              </w:rPr>
              <w:t>qa</w:t>
            </w:r>
          </w:p>
        </w:tc>
      </w:tr>
      <w:tr>
        <w:tc>
          <w:tcPr>
            <w:tcW w:type="dxa" w:w="1296"/>
          </w:tcPr>
          <w:p>
            <w:pPr>
              <w:spacing w:after="40"/>
            </w:pPr>
            <w:r/>
            <w:r>
              <w:rPr>
                <w:rFonts w:ascii="Arial" w:hAnsi="Arial" w:eastAsia="Arial"/>
                <w:b w:val="0"/>
                <w:color w:val="000000"/>
                <w:sz w:val="24"/>
              </w:rPr>
              <w:t>2026-10-13</w:t>
            </w:r>
          </w:p>
        </w:tc>
        <w:tc>
          <w:tcPr>
            <w:tcW w:type="dxa" w:w="2016"/>
          </w:tcPr>
          <w:p>
            <w:pPr>
              <w:spacing w:after="40"/>
            </w:pPr>
            <w:r/>
            <w:r>
              <w:rPr>
                <w:rFonts w:ascii="Arial" w:hAnsi="Arial" w:eastAsia="Arial"/>
                <w:b w:val="0"/>
                <w:color w:val="000000"/>
                <w:sz w:val="24"/>
              </w:rPr>
              <w:t>amaranta</w:t>
            </w:r>
          </w:p>
        </w:tc>
        <w:tc>
          <w:tcPr>
            <w:tcW w:type="dxa" w:w="864"/>
          </w:tcPr>
          <w:p>
            <w:pPr>
              <w:spacing w:after="40"/>
            </w:pPr>
            <w:r/>
            <w:r>
              <w:rPr>
                <w:rFonts w:ascii="Arial" w:hAnsi="Arial" w:eastAsia="Arial"/>
                <w:b w:val="0"/>
                <w:color w:val="000000"/>
                <w:sz w:val="24"/>
              </w:rPr>
              <w:t>#21</w:t>
            </w:r>
          </w:p>
        </w:tc>
        <w:tc>
          <w:tcPr>
            <w:tcW w:type="dxa" w:w="3456"/>
          </w:tcPr>
          <w:p>
            <w:pPr>
              <w:spacing w:after="40"/>
            </w:pPr>
            <w:r/>
            <w:r>
              <w:rPr>
                <w:rFonts w:ascii="Arial" w:hAnsi="Arial" w:eastAsia="Arial"/>
                <w:b w:val="0"/>
                <w:color w:val="000000"/>
                <w:sz w:val="24"/>
              </w:rPr>
              <w:t>qa</w:t>
            </w:r>
          </w:p>
        </w:tc>
        <w:tc>
          <w:tcPr>
            <w:tcW w:type="dxa" w:w="1728"/>
          </w:tcPr>
          <w:p>
            <w:pPr>
              <w:spacing w:after="40"/>
            </w:pPr>
            <w:r/>
            <w:r>
              <w:rPr>
                <w:rFonts w:ascii="Arial" w:hAnsi="Arial" w:eastAsia="Arial"/>
                <w:b w:val="0"/>
                <w:color w:val="000000"/>
                <w:sz w:val="24"/>
              </w:rPr>
              <w:t>release.2.0.0</w:t>
            </w:r>
          </w:p>
        </w:tc>
      </w:tr>
      <w:tr>
        <w:tc>
          <w:tcPr>
            <w:tcW w:type="dxa" w:w="1296"/>
          </w:tcPr>
          <w:p>
            <w:pPr>
              <w:spacing w:after="40"/>
            </w:pPr>
            <w:r/>
            <w:r>
              <w:rPr>
                <w:rFonts w:ascii="Arial" w:hAnsi="Arial" w:eastAsia="Arial"/>
                <w:b w:val="0"/>
                <w:color w:val="000000"/>
                <w:sz w:val="24"/>
              </w:rPr>
              <w:t>2026-10-13</w:t>
            </w:r>
          </w:p>
        </w:tc>
        <w:tc>
          <w:tcPr>
            <w:tcW w:type="dxa" w:w="2016"/>
          </w:tcPr>
          <w:p>
            <w:pPr>
              <w:spacing w:after="40"/>
            </w:pPr>
            <w:r/>
            <w:r>
              <w:rPr>
                <w:rFonts w:ascii="Arial" w:hAnsi="Arial" w:eastAsia="Arial"/>
                <w:b w:val="0"/>
                <w:color w:val="000000"/>
                <w:sz w:val="24"/>
              </w:rPr>
              <w:t>amaranta</w:t>
            </w:r>
          </w:p>
        </w:tc>
        <w:tc>
          <w:tcPr>
            <w:tcW w:type="dxa" w:w="864"/>
          </w:tcPr>
          <w:p>
            <w:pPr>
              <w:spacing w:after="40"/>
            </w:pPr>
            <w:r/>
            <w:r>
              <w:rPr>
                <w:rFonts w:ascii="Arial" w:hAnsi="Arial" w:eastAsia="Arial"/>
                <w:b w:val="0"/>
                <w:color w:val="000000"/>
                <w:sz w:val="24"/>
              </w:rPr>
              <w:t>#22</w:t>
            </w:r>
          </w:p>
        </w:tc>
        <w:tc>
          <w:tcPr>
            <w:tcW w:type="dxa" w:w="3456"/>
          </w:tcPr>
          <w:p>
            <w:pPr>
              <w:spacing w:after="40"/>
            </w:pPr>
            <w:r/>
            <w:r>
              <w:rPr>
                <w:rFonts w:ascii="Arial" w:hAnsi="Arial" w:eastAsia="Arial"/>
                <w:b w:val="0"/>
                <w:color w:val="000000"/>
                <w:sz w:val="24"/>
              </w:rPr>
              <w:t>hu-mvp2-release</w:t>
            </w:r>
          </w:p>
        </w:tc>
        <w:tc>
          <w:tcPr>
            <w:tcW w:type="dxa" w:w="1728"/>
          </w:tcPr>
          <w:p>
            <w:pPr>
              <w:spacing w:after="40"/>
            </w:pPr>
            <w:r/>
            <w:r>
              <w:rPr>
                <w:rFonts w:ascii="Arial" w:hAnsi="Arial" w:eastAsia="Arial"/>
                <w:b w:val="0"/>
                <w:color w:val="000000"/>
                <w:sz w:val="24"/>
              </w:rPr>
              <w:t>release.2.0.0</w:t>
            </w:r>
          </w:p>
        </w:tc>
      </w:tr>
      <w:tr>
        <w:tc>
          <w:tcPr>
            <w:tcW w:type="dxa" w:w="1296"/>
          </w:tcPr>
          <w:p>
            <w:pPr>
              <w:spacing w:after="40"/>
            </w:pPr>
            <w:r/>
            <w:r>
              <w:rPr>
                <w:rFonts w:ascii="Arial" w:hAnsi="Arial" w:eastAsia="Arial"/>
                <w:b w:val="0"/>
                <w:color w:val="000000"/>
                <w:sz w:val="24"/>
              </w:rPr>
              <w:t>2026-10-12</w:t>
            </w:r>
          </w:p>
        </w:tc>
        <w:tc>
          <w:tcPr>
            <w:tcW w:type="dxa" w:w="2016"/>
          </w:tcPr>
          <w:p>
            <w:pPr>
              <w:spacing w:after="40"/>
            </w:pPr>
            <w:r/>
            <w:r>
              <w:rPr>
                <w:rFonts w:ascii="Arial" w:hAnsi="Arial" w:eastAsia="Arial"/>
                <w:b w:val="0"/>
                <w:color w:val="000000"/>
                <w:sz w:val="24"/>
              </w:rPr>
              <w:t>amaranta-shop-docs</w:t>
            </w:r>
          </w:p>
        </w:tc>
        <w:tc>
          <w:tcPr>
            <w:tcW w:type="dxa" w:w="864"/>
          </w:tcPr>
          <w:p>
            <w:pPr>
              <w:spacing w:after="40"/>
            </w:pPr>
            <w:r/>
            <w:r>
              <w:rPr>
                <w:rFonts w:ascii="Arial" w:hAnsi="Arial" w:eastAsia="Arial"/>
                <w:b w:val="0"/>
                <w:color w:val="000000"/>
                <w:sz w:val="24"/>
              </w:rPr>
              <w:t>#14</w:t>
            </w:r>
          </w:p>
        </w:tc>
        <w:tc>
          <w:tcPr>
            <w:tcW w:type="dxa" w:w="3456"/>
          </w:tcPr>
          <w:p>
            <w:pPr>
              <w:spacing w:after="40"/>
            </w:pPr>
            <w:r/>
            <w:r>
              <w:rPr>
                <w:rFonts w:ascii="Arial" w:hAnsi="Arial" w:eastAsia="Arial"/>
                <w:b w:val="0"/>
                <w:color w:val="000000"/>
                <w:sz w:val="24"/>
              </w:rPr>
              <w:t>docs/checkout-spec</w:t>
            </w:r>
          </w:p>
        </w:tc>
        <w:tc>
          <w:tcPr>
            <w:tcW w:type="dxa" w:w="1728"/>
          </w:tcPr>
          <w:p>
            <w:pPr>
              <w:spacing w:after="40"/>
            </w:pPr>
            <w:r/>
            <w:r>
              <w:rPr>
                <w:rFonts w:ascii="Arial" w:hAnsi="Arial" w:eastAsia="Arial"/>
                <w:b w:val="0"/>
                <w:color w:val="000000"/>
                <w:sz w:val="24"/>
              </w:rPr>
              <w:t>main</w:t>
            </w:r>
          </w:p>
        </w:tc>
      </w:tr>
      <w:tr>
        <w:tc>
          <w:tcPr>
            <w:tcW w:type="dxa" w:w="1296"/>
          </w:tcPr>
          <w:p>
            <w:pPr>
              <w:spacing w:after="40"/>
            </w:pPr>
            <w:r/>
            <w:r>
              <w:rPr>
                <w:rFonts w:ascii="Arial" w:hAnsi="Arial" w:eastAsia="Arial"/>
                <w:b w:val="0"/>
                <w:color w:val="000000"/>
                <w:sz w:val="24"/>
              </w:rPr>
              <w:t>2026-10-12</w:t>
            </w:r>
          </w:p>
        </w:tc>
        <w:tc>
          <w:tcPr>
            <w:tcW w:type="dxa" w:w="2016"/>
          </w:tcPr>
          <w:p>
            <w:pPr>
              <w:spacing w:after="40"/>
            </w:pPr>
            <w:r/>
            <w:r>
              <w:rPr>
                <w:rFonts w:ascii="Arial" w:hAnsi="Arial" w:eastAsia="Arial"/>
                <w:b w:val="0"/>
                <w:color w:val="000000"/>
                <w:sz w:val="24"/>
              </w:rPr>
              <w:t>amaranta-shop-docs</w:t>
            </w:r>
          </w:p>
        </w:tc>
        <w:tc>
          <w:tcPr>
            <w:tcW w:type="dxa" w:w="864"/>
          </w:tcPr>
          <w:p>
            <w:pPr>
              <w:spacing w:after="40"/>
            </w:pPr>
            <w:r/>
            <w:r>
              <w:rPr>
                <w:rFonts w:ascii="Arial" w:hAnsi="Arial" w:eastAsia="Arial"/>
                <w:b w:val="0"/>
                <w:color w:val="000000"/>
                <w:sz w:val="24"/>
              </w:rPr>
              <w:t>#16</w:t>
            </w:r>
          </w:p>
        </w:tc>
        <w:tc>
          <w:tcPr>
            <w:tcW w:type="dxa" w:w="3456"/>
          </w:tcPr>
          <w:p>
            <w:pPr>
              <w:spacing w:after="40"/>
            </w:pPr>
            <w:r/>
            <w:r>
              <w:rPr>
                <w:rFonts w:ascii="Arial" w:hAnsi="Arial" w:eastAsia="Arial"/>
                <w:b w:val="0"/>
                <w:color w:val="000000"/>
                <w:sz w:val="24"/>
              </w:rPr>
              <w:t>docs/adr-012-013-stack-and-strangl</w:t>
            </w:r>
          </w:p>
        </w:tc>
        <w:tc>
          <w:tcPr>
            <w:tcW w:type="dxa" w:w="1728"/>
          </w:tcPr>
          <w:p>
            <w:pPr>
              <w:spacing w:after="40"/>
            </w:pPr>
            <w:r/>
            <w:r>
              <w:rPr>
                <w:rFonts w:ascii="Arial" w:hAnsi="Arial" w:eastAsia="Arial"/>
                <w:b w:val="0"/>
                <w:color w:val="000000"/>
                <w:sz w:val="24"/>
              </w:rPr>
              <w:t>main</w:t>
            </w:r>
          </w:p>
        </w:tc>
      </w:tr>
      <w:tr>
        <w:tc>
          <w:tcPr>
            <w:tcW w:type="dxa" w:w="1296"/>
          </w:tcPr>
          <w:p>
            <w:pPr>
              <w:spacing w:after="40"/>
            </w:pPr>
            <w:r/>
            <w:r>
              <w:rPr>
                <w:rFonts w:ascii="Arial" w:hAnsi="Arial" w:eastAsia="Arial"/>
                <w:b w:val="0"/>
                <w:color w:val="000000"/>
                <w:sz w:val="24"/>
              </w:rPr>
              <w:t>2026-10-12</w:t>
            </w:r>
          </w:p>
        </w:tc>
        <w:tc>
          <w:tcPr>
            <w:tcW w:type="dxa" w:w="2016"/>
          </w:tcPr>
          <w:p>
            <w:pPr>
              <w:spacing w:after="40"/>
            </w:pPr>
            <w:r/>
            <w:r>
              <w:rPr>
                <w:rFonts w:ascii="Arial" w:hAnsi="Arial" w:eastAsia="Arial"/>
                <w:b w:val="0"/>
                <w:color w:val="000000"/>
                <w:sz w:val="24"/>
              </w:rPr>
              <w:t>amaranta-shop-docs</w:t>
            </w:r>
          </w:p>
        </w:tc>
        <w:tc>
          <w:tcPr>
            <w:tcW w:type="dxa" w:w="864"/>
          </w:tcPr>
          <w:p>
            <w:pPr>
              <w:spacing w:after="40"/>
            </w:pPr>
            <w:r/>
            <w:r>
              <w:rPr>
                <w:rFonts w:ascii="Arial" w:hAnsi="Arial" w:eastAsia="Arial"/>
                <w:b w:val="0"/>
                <w:color w:val="000000"/>
                <w:sz w:val="24"/>
              </w:rPr>
              <w:t>#17</w:t>
            </w:r>
          </w:p>
        </w:tc>
        <w:tc>
          <w:tcPr>
            <w:tcW w:type="dxa" w:w="3456"/>
          </w:tcPr>
          <w:p>
            <w:pPr>
              <w:spacing w:after="40"/>
            </w:pPr>
            <w:r/>
            <w:r>
              <w:rPr>
                <w:rFonts w:ascii="Arial" w:hAnsi="Arial" w:eastAsia="Arial"/>
                <w:b w:val="0"/>
                <w:color w:val="000000"/>
                <w:sz w:val="24"/>
              </w:rPr>
              <w:t>docs/housekeeping-sales-and-links</w:t>
            </w:r>
          </w:p>
        </w:tc>
        <w:tc>
          <w:tcPr>
            <w:tcW w:type="dxa" w:w="1728"/>
          </w:tcPr>
          <w:p>
            <w:pPr>
              <w:spacing w:after="40"/>
            </w:pPr>
            <w:r/>
            <w:r>
              <w:rPr>
                <w:rFonts w:ascii="Arial" w:hAnsi="Arial" w:eastAsia="Arial"/>
                <w:b w:val="0"/>
                <w:color w:val="000000"/>
                <w:sz w:val="24"/>
              </w:rPr>
              <w:t>main</w:t>
            </w:r>
          </w:p>
        </w:tc>
      </w:tr>
      <w:tr>
        <w:tc>
          <w:tcPr>
            <w:tcW w:type="dxa" w:w="1296"/>
          </w:tcPr>
          <w:p>
            <w:pPr>
              <w:spacing w:after="40"/>
            </w:pPr>
            <w:r/>
            <w:r>
              <w:rPr>
                <w:rFonts w:ascii="Arial" w:hAnsi="Arial" w:eastAsia="Arial"/>
                <w:b w:val="0"/>
                <w:color w:val="000000"/>
                <w:sz w:val="24"/>
              </w:rPr>
              <w:t>2026-10-13</w:t>
            </w:r>
          </w:p>
        </w:tc>
        <w:tc>
          <w:tcPr>
            <w:tcW w:type="dxa" w:w="2016"/>
          </w:tcPr>
          <w:p>
            <w:pPr>
              <w:spacing w:after="40"/>
            </w:pPr>
            <w:r/>
            <w:r>
              <w:rPr>
                <w:rFonts w:ascii="Arial" w:hAnsi="Arial" w:eastAsia="Arial"/>
                <w:b w:val="0"/>
                <w:color w:val="000000"/>
                <w:sz w:val="24"/>
              </w:rPr>
              <w:t>catalog-db</w:t>
            </w:r>
          </w:p>
        </w:tc>
        <w:tc>
          <w:tcPr>
            <w:tcW w:type="dxa" w:w="864"/>
          </w:tcPr>
          <w:p>
            <w:pPr>
              <w:spacing w:after="40"/>
            </w:pPr>
            <w:r/>
            <w:r>
              <w:rPr>
                <w:rFonts w:ascii="Arial" w:hAnsi="Arial" w:eastAsia="Arial"/>
                <w:b w:val="0"/>
                <w:color w:val="000000"/>
                <w:sz w:val="24"/>
              </w:rPr>
              <w:t>#1</w:t>
            </w:r>
          </w:p>
        </w:tc>
        <w:tc>
          <w:tcPr>
            <w:tcW w:type="dxa" w:w="3456"/>
          </w:tcPr>
          <w:p>
            <w:pPr>
              <w:spacing w:after="40"/>
            </w:pPr>
            <w:r/>
            <w:r>
              <w:rPr>
                <w:rFonts w:ascii="Arial" w:hAnsi="Arial" w:eastAsia="Arial"/>
                <w:b w:val="0"/>
                <w:color w:val="000000"/>
                <w:sz w:val="24"/>
              </w:rPr>
              <w:t>chore/catalog-rebuild-check</w:t>
            </w:r>
          </w:p>
        </w:tc>
        <w:tc>
          <w:tcPr>
            <w:tcW w:type="dxa" w:w="1728"/>
          </w:tcPr>
          <w:p>
            <w:pPr>
              <w:spacing w:after="40"/>
            </w:pPr>
            <w:r/>
            <w:r>
              <w:rPr>
                <w:rFonts w:ascii="Arial" w:hAnsi="Arial" w:eastAsia="Arial"/>
                <w:b w:val="0"/>
                <w:color w:val="000000"/>
                <w:sz w:val="24"/>
              </w:rPr>
              <w:t>develop</w:t>
            </w:r>
          </w:p>
        </w:tc>
      </w:tr>
      <w:tr>
        <w:tc>
          <w:tcPr>
            <w:tcW w:type="dxa" w:w="1296"/>
          </w:tcPr>
          <w:p>
            <w:pPr>
              <w:spacing w:after="40"/>
            </w:pPr>
            <w:r/>
            <w:r>
              <w:rPr>
                <w:rFonts w:ascii="Arial" w:hAnsi="Arial" w:eastAsia="Arial"/>
                <w:b w:val="0"/>
                <w:color w:val="000000"/>
                <w:sz w:val="24"/>
              </w:rPr>
              <w:t>2026-10-13</w:t>
            </w:r>
          </w:p>
        </w:tc>
        <w:tc>
          <w:tcPr>
            <w:tcW w:type="dxa" w:w="2016"/>
          </w:tcPr>
          <w:p>
            <w:pPr>
              <w:spacing w:after="40"/>
            </w:pPr>
            <w:r/>
            <w:r>
              <w:rPr>
                <w:rFonts w:ascii="Arial" w:hAnsi="Arial" w:eastAsia="Arial"/>
                <w:b w:val="0"/>
                <w:color w:val="000000"/>
                <w:sz w:val="24"/>
              </w:rPr>
              <w:t>catalog-db</w:t>
            </w:r>
          </w:p>
        </w:tc>
        <w:tc>
          <w:tcPr>
            <w:tcW w:type="dxa" w:w="864"/>
          </w:tcPr>
          <w:p>
            <w:pPr>
              <w:spacing w:after="40"/>
            </w:pPr>
            <w:r/>
            <w:r>
              <w:rPr>
                <w:rFonts w:ascii="Arial" w:hAnsi="Arial" w:eastAsia="Arial"/>
                <w:b w:val="0"/>
                <w:color w:val="000000"/>
                <w:sz w:val="24"/>
              </w:rPr>
              <w:t>#2</w:t>
            </w:r>
          </w:p>
        </w:tc>
        <w:tc>
          <w:tcPr>
            <w:tcW w:type="dxa" w:w="3456"/>
          </w:tcPr>
          <w:p>
            <w:pPr>
              <w:spacing w:after="40"/>
            </w:pPr>
            <w:r/>
            <w:r>
              <w:rPr>
                <w:rFonts w:ascii="Arial" w:hAnsi="Arial" w:eastAsia="Arial"/>
                <w:b w:val="0"/>
                <w:color w:val="000000"/>
                <w:sz w:val="24"/>
              </w:rPr>
              <w:t>feat/catalog-seed-products</w:t>
            </w:r>
          </w:p>
        </w:tc>
        <w:tc>
          <w:tcPr>
            <w:tcW w:type="dxa" w:w="1728"/>
          </w:tcPr>
          <w:p>
            <w:pPr>
              <w:spacing w:after="40"/>
            </w:pPr>
            <w:r/>
            <w:r>
              <w:rPr>
                <w:rFonts w:ascii="Arial" w:hAnsi="Arial" w:eastAsia="Arial"/>
                <w:b w:val="0"/>
                <w:color w:val="000000"/>
                <w:sz w:val="24"/>
              </w:rPr>
              <w:t>develop</w:t>
            </w:r>
          </w:p>
        </w:tc>
      </w:tr>
      <w:tr>
        <w:tc>
          <w:tcPr>
            <w:tcW w:type="dxa" w:w="1296"/>
          </w:tcPr>
          <w:p>
            <w:pPr>
              <w:spacing w:after="40"/>
            </w:pPr>
            <w:r/>
            <w:r>
              <w:rPr>
                <w:rFonts w:ascii="Arial" w:hAnsi="Arial" w:eastAsia="Arial"/>
                <w:b w:val="0"/>
                <w:color w:val="000000"/>
                <w:sz w:val="24"/>
              </w:rPr>
              <w:t>2026-10-13</w:t>
            </w:r>
          </w:p>
        </w:tc>
        <w:tc>
          <w:tcPr>
            <w:tcW w:type="dxa" w:w="2016"/>
          </w:tcPr>
          <w:p>
            <w:pPr>
              <w:spacing w:after="40"/>
            </w:pPr>
            <w:r/>
            <w:r>
              <w:rPr>
                <w:rFonts w:ascii="Arial" w:hAnsi="Arial" w:eastAsia="Arial"/>
                <w:b w:val="0"/>
                <w:color w:val="000000"/>
                <w:sz w:val="24"/>
              </w:rPr>
              <w:t>catalog-db</w:t>
            </w:r>
          </w:p>
        </w:tc>
        <w:tc>
          <w:tcPr>
            <w:tcW w:type="dxa" w:w="864"/>
          </w:tcPr>
          <w:p>
            <w:pPr>
              <w:spacing w:after="40"/>
            </w:pPr>
            <w:r/>
            <w:r>
              <w:rPr>
                <w:rFonts w:ascii="Arial" w:hAnsi="Arial" w:eastAsia="Arial"/>
                <w:b w:val="0"/>
                <w:color w:val="000000"/>
                <w:sz w:val="24"/>
              </w:rPr>
              <w:t>#3</w:t>
            </w:r>
          </w:p>
        </w:tc>
        <w:tc>
          <w:tcPr>
            <w:tcW w:type="dxa" w:w="3456"/>
          </w:tcPr>
          <w:p>
            <w:pPr>
              <w:spacing w:after="40"/>
            </w:pPr>
            <w:r/>
            <w:r>
              <w:rPr>
                <w:rFonts w:ascii="Arial" w:hAnsi="Arial" w:eastAsia="Arial"/>
                <w:b w:val="0"/>
                <w:color w:val="000000"/>
                <w:sz w:val="24"/>
              </w:rPr>
              <w:t>feat/catalog-roles</w:t>
            </w:r>
          </w:p>
        </w:tc>
        <w:tc>
          <w:tcPr>
            <w:tcW w:type="dxa" w:w="1728"/>
          </w:tcPr>
          <w:p>
            <w:pPr>
              <w:spacing w:after="40"/>
            </w:pPr>
            <w:r/>
            <w:r>
              <w:rPr>
                <w:rFonts w:ascii="Arial" w:hAnsi="Arial" w:eastAsia="Arial"/>
                <w:b w:val="0"/>
                <w:color w:val="000000"/>
                <w:sz w:val="24"/>
              </w:rPr>
              <w:t>develop</w:t>
            </w:r>
          </w:p>
        </w:tc>
      </w:tr>
      <w:tr>
        <w:tc>
          <w:tcPr>
            <w:tcW w:type="dxa" w:w="1296"/>
          </w:tcPr>
          <w:p>
            <w:pPr>
              <w:spacing w:after="40"/>
            </w:pPr>
            <w:r/>
            <w:r>
              <w:rPr>
                <w:rFonts w:ascii="Arial" w:hAnsi="Arial" w:eastAsia="Arial"/>
                <w:b w:val="0"/>
                <w:color w:val="000000"/>
                <w:sz w:val="24"/>
              </w:rPr>
              <w:t>2026-10-13</w:t>
            </w:r>
          </w:p>
        </w:tc>
        <w:tc>
          <w:tcPr>
            <w:tcW w:type="dxa" w:w="2016"/>
          </w:tcPr>
          <w:p>
            <w:pPr>
              <w:spacing w:after="40"/>
            </w:pPr>
            <w:r/>
            <w:r>
              <w:rPr>
                <w:rFonts w:ascii="Arial" w:hAnsi="Arial" w:eastAsia="Arial"/>
                <w:b w:val="0"/>
                <w:color w:val="000000"/>
                <w:sz w:val="24"/>
              </w:rPr>
              <w:t>sales-db</w:t>
            </w:r>
          </w:p>
        </w:tc>
        <w:tc>
          <w:tcPr>
            <w:tcW w:type="dxa" w:w="864"/>
          </w:tcPr>
          <w:p>
            <w:pPr>
              <w:spacing w:after="40"/>
            </w:pPr>
            <w:r/>
            <w:r>
              <w:rPr>
                <w:rFonts w:ascii="Arial" w:hAnsi="Arial" w:eastAsia="Arial"/>
                <w:b w:val="0"/>
                <w:color w:val="000000"/>
                <w:sz w:val="24"/>
              </w:rPr>
              <w:t>#1</w:t>
            </w:r>
          </w:p>
        </w:tc>
        <w:tc>
          <w:tcPr>
            <w:tcW w:type="dxa" w:w="3456"/>
          </w:tcPr>
          <w:p>
            <w:pPr>
              <w:spacing w:after="40"/>
            </w:pPr>
            <w:r/>
            <w:r>
              <w:rPr>
                <w:rFonts w:ascii="Arial" w:hAnsi="Arial" w:eastAsia="Arial"/>
                <w:b w:val="0"/>
                <w:color w:val="000000"/>
                <w:sz w:val="24"/>
              </w:rPr>
              <w:t>feat/sales-schema</w:t>
            </w:r>
          </w:p>
        </w:tc>
        <w:tc>
          <w:tcPr>
            <w:tcW w:type="dxa" w:w="1728"/>
          </w:tcPr>
          <w:p>
            <w:pPr>
              <w:spacing w:after="40"/>
            </w:pPr>
            <w:r/>
            <w:r>
              <w:rPr>
                <w:rFonts w:ascii="Arial" w:hAnsi="Arial" w:eastAsia="Arial"/>
                <w:b w:val="0"/>
                <w:color w:val="000000"/>
                <w:sz w:val="24"/>
              </w:rPr>
              <w:t>develop</w:t>
            </w:r>
          </w:p>
        </w:tc>
      </w:tr>
      <w:tr>
        <w:tc>
          <w:tcPr>
            <w:tcW w:type="dxa" w:w="1296"/>
          </w:tcPr>
          <w:p>
            <w:pPr>
              <w:spacing w:after="40"/>
            </w:pPr>
            <w:r/>
            <w:r>
              <w:rPr>
                <w:rFonts w:ascii="Arial" w:hAnsi="Arial" w:eastAsia="Arial"/>
                <w:b w:val="0"/>
                <w:color w:val="000000"/>
                <w:sz w:val="24"/>
              </w:rPr>
              <w:t>2026-10-13</w:t>
            </w:r>
          </w:p>
        </w:tc>
        <w:tc>
          <w:tcPr>
            <w:tcW w:type="dxa" w:w="2016"/>
          </w:tcPr>
          <w:p>
            <w:pPr>
              <w:spacing w:after="40"/>
            </w:pPr>
            <w:r/>
            <w:r>
              <w:rPr>
                <w:rFonts w:ascii="Arial" w:hAnsi="Arial" w:eastAsia="Arial"/>
                <w:b w:val="0"/>
                <w:color w:val="000000"/>
                <w:sz w:val="24"/>
              </w:rPr>
              <w:t>sales-db</w:t>
            </w:r>
          </w:p>
        </w:tc>
        <w:tc>
          <w:tcPr>
            <w:tcW w:type="dxa" w:w="864"/>
          </w:tcPr>
          <w:p>
            <w:pPr>
              <w:spacing w:after="40"/>
            </w:pPr>
            <w:r/>
            <w:r>
              <w:rPr>
                <w:rFonts w:ascii="Arial" w:hAnsi="Arial" w:eastAsia="Arial"/>
                <w:b w:val="0"/>
                <w:color w:val="000000"/>
                <w:sz w:val="24"/>
              </w:rPr>
              <w:t>#2</w:t>
            </w:r>
          </w:p>
        </w:tc>
        <w:tc>
          <w:tcPr>
            <w:tcW w:type="dxa" w:w="3456"/>
          </w:tcPr>
          <w:p>
            <w:pPr>
              <w:spacing w:after="40"/>
            </w:pPr>
            <w:r/>
            <w:r>
              <w:rPr>
                <w:rFonts w:ascii="Arial" w:hAnsi="Arial" w:eastAsia="Arial"/>
                <w:b w:val="0"/>
                <w:color w:val="000000"/>
                <w:sz w:val="24"/>
              </w:rPr>
              <w:t>feat/sales-idempotency-key</w:t>
            </w:r>
          </w:p>
        </w:tc>
        <w:tc>
          <w:tcPr>
            <w:tcW w:type="dxa" w:w="1728"/>
          </w:tcPr>
          <w:p>
            <w:pPr>
              <w:spacing w:after="40"/>
            </w:pPr>
            <w:r/>
            <w:r>
              <w:rPr>
                <w:rFonts w:ascii="Arial" w:hAnsi="Arial" w:eastAsia="Arial"/>
                <w:b w:val="0"/>
                <w:color w:val="000000"/>
                <w:sz w:val="24"/>
              </w:rPr>
              <w:t>develop</w:t>
            </w:r>
          </w:p>
        </w:tc>
      </w:tr>
      <w:tr>
        <w:tc>
          <w:tcPr>
            <w:tcW w:type="dxa" w:w="1296"/>
          </w:tcPr>
          <w:p>
            <w:pPr>
              <w:spacing w:after="40"/>
            </w:pPr>
            <w:r/>
            <w:r>
              <w:rPr>
                <w:rFonts w:ascii="Arial" w:hAnsi="Arial" w:eastAsia="Arial"/>
                <w:b w:val="0"/>
                <w:color w:val="000000"/>
                <w:sz w:val="24"/>
              </w:rPr>
              <w:t>2026-10-13</w:t>
            </w:r>
          </w:p>
        </w:tc>
        <w:tc>
          <w:tcPr>
            <w:tcW w:type="dxa" w:w="2016"/>
          </w:tcPr>
          <w:p>
            <w:pPr>
              <w:spacing w:after="40"/>
            </w:pPr>
            <w:r/>
            <w:r>
              <w:rPr>
                <w:rFonts w:ascii="Arial" w:hAnsi="Arial" w:eastAsia="Arial"/>
                <w:b w:val="0"/>
                <w:color w:val="000000"/>
                <w:sz w:val="24"/>
              </w:rPr>
              <w:t>sales-db</w:t>
            </w:r>
          </w:p>
        </w:tc>
        <w:tc>
          <w:tcPr>
            <w:tcW w:type="dxa" w:w="864"/>
          </w:tcPr>
          <w:p>
            <w:pPr>
              <w:spacing w:after="40"/>
            </w:pPr>
            <w:r/>
            <w:r>
              <w:rPr>
                <w:rFonts w:ascii="Arial" w:hAnsi="Arial" w:eastAsia="Arial"/>
                <w:b w:val="0"/>
                <w:color w:val="000000"/>
                <w:sz w:val="24"/>
              </w:rPr>
              <w:t>#3</w:t>
            </w:r>
          </w:p>
        </w:tc>
        <w:tc>
          <w:tcPr>
            <w:tcW w:type="dxa" w:w="3456"/>
          </w:tcPr>
          <w:p>
            <w:pPr>
              <w:spacing w:after="40"/>
            </w:pPr>
            <w:r/>
            <w:r>
              <w:rPr>
                <w:rFonts w:ascii="Arial" w:hAnsi="Arial" w:eastAsia="Arial"/>
                <w:b w:val="0"/>
                <w:color w:val="000000"/>
                <w:sz w:val="24"/>
              </w:rPr>
              <w:t>feat/sales-roles-and-grants</w:t>
            </w:r>
          </w:p>
        </w:tc>
        <w:tc>
          <w:tcPr>
            <w:tcW w:type="dxa" w:w="1728"/>
          </w:tcPr>
          <w:p>
            <w:pPr>
              <w:spacing w:after="40"/>
            </w:pPr>
            <w:r/>
            <w:r>
              <w:rPr>
                <w:rFonts w:ascii="Arial" w:hAnsi="Arial" w:eastAsia="Arial"/>
                <w:b w:val="0"/>
                <w:color w:val="000000"/>
                <w:sz w:val="24"/>
              </w:rPr>
              <w:t>develop</w:t>
            </w:r>
          </w:p>
        </w:tc>
      </w:tr>
    </w:tbl>
    <w:p>
      <w:pPr>
        <w:spacing w:after="80" w:line="276" w:lineRule="auto"/>
      </w:pPr>
    </w:p>
    <w:p>
      <w:pPr>
        <w:keepNext/>
        <w:spacing w:after="80" w:line="276" w:lineRule="auto" w:before="240"/>
      </w:pPr>
      <w:r>
        <w:rPr>
          <w:rFonts w:ascii="Arial" w:hAnsi="Arial" w:eastAsia="Arial"/>
          <w:b/>
          <w:color w:val="000000"/>
          <w:sz w:val="24"/>
        </w:rPr>
        <w:t>5. Blockers and risks</w:t>
      </w:r>
    </w:p>
    <w:p>
      <w:pPr>
        <w:pStyle w:val="ListBullet"/>
        <w:spacing w:after="60"/>
      </w:pPr>
      <w:r>
        <w:rPr>
          <w:rFonts w:ascii="Arial" w:hAnsi="Arial" w:eastAsia="Arial"/>
          <w:b w:val="0"/>
          <w:color w:val="000000"/>
          <w:sz w:val="24"/>
        </w:rPr>
        <w:t>The 29 commits of the Sales API are only on 21 local branches. They have to be pushed and merged in order before their links resolve and before the HU can be done.</w:t>
      </w:r>
    </w:p>
    <w:p>
      <w:pPr>
        <w:pStyle w:val="ListBullet"/>
        <w:spacing w:after="60"/>
      </w:pPr>
      <w:r>
        <w:rPr>
          <w:rFonts w:ascii="Arial" w:hAnsi="Arial" w:eastAsia="Arial"/>
          <w:b w:val="0"/>
          <w:color w:val="000000"/>
          <w:sz w:val="24"/>
        </w:rPr>
        <w:t>The release pull request into main (PR #23) needs teacher approval; the tag is created only after the merge (norm 11.5).</w:t>
      </w:r>
    </w:p>
    <w:p>
      <w:pPr>
        <w:pStyle w:val="ListBullet"/>
        <w:spacing w:after="60"/>
      </w:pPr>
      <w:r>
        <w:rPr>
          <w:rFonts w:ascii="Arial" w:hAnsi="Arial" w:eastAsia="Arial"/>
          <w:b w:val="0"/>
          <w:color w:val="000000"/>
          <w:sz w:val="24"/>
        </w:rPr>
        <w:t>The ten chore/repo-base branches are pushed but their pull requests into develop are not merged yet.</w:t>
      </w:r>
    </w:p>
    <w:p>
      <w:pPr>
        <w:pStyle w:val="ListBullet"/>
        <w:spacing w:after="60"/>
      </w:pPr>
      <w:r>
        <w:rPr>
          <w:rFonts w:ascii="Arial" w:hAnsi="Arial" w:eastAsia="Arial"/>
          <w:b w:val="0"/>
          <w:color w:val="000000"/>
          <w:sz w:val="24"/>
        </w:rPr>
        <w:t>The week is not over, so every status in this report is as of Oct 13.</w:t>
      </w:r>
    </w:p>
    <w:p>
      <w:pPr>
        <w:keepNext/>
        <w:spacing w:after="80" w:line="276" w:lineRule="auto" w:before="240"/>
      </w:pPr>
      <w:r>
        <w:rPr>
          <w:rFonts w:ascii="Arial" w:hAnsi="Arial" w:eastAsia="Arial"/>
          <w:b/>
          <w:color w:val="000000"/>
          <w:sz w:val="24"/>
        </w:rPr>
        <w:t>6. Plan for next week</w:t>
      </w:r>
    </w:p>
    <w:p>
      <w:pPr>
        <w:pStyle w:val="ListBullet"/>
        <w:spacing w:after="60"/>
      </w:pPr>
      <w:r>
        <w:rPr>
          <w:rFonts w:ascii="Arial" w:hAnsi="Arial" w:eastAsia="Arial"/>
          <w:b w:val="0"/>
          <w:color w:val="000000"/>
          <w:sz w:val="24"/>
        </w:rPr>
        <w:t>Push the Sales API branches and open the pull requests in order, each citing its user story.</w:t>
      </w:r>
    </w:p>
    <w:p>
      <w:pPr>
        <w:pStyle w:val="ListBullet"/>
        <w:spacing w:after="60"/>
      </w:pPr>
      <w:r>
        <w:rPr>
          <w:rFonts w:ascii="Arial" w:hAnsi="Arial" w:eastAsia="Arial"/>
          <w:b w:val="0"/>
          <w:color w:val="000000"/>
          <w:sz w:val="24"/>
        </w:rPr>
        <w:t>Configure the nginx gateway route for Sales with its single public exception for guest checkout.</w:t>
      </w:r>
    </w:p>
    <w:p>
      <w:pPr>
        <w:pStyle w:val="ListBullet"/>
        <w:spacing w:after="60"/>
      </w:pPr>
      <w:r>
        <w:rPr>
          <w:rFonts w:ascii="Arial" w:hAnsi="Arial" w:eastAsia="Arial"/>
          <w:b w:val="0"/>
          <w:color w:val="000000"/>
          <w:sz w:val="24"/>
        </w:rPr>
        <w:t>Start the Catalog API in Python and the portals, following ADR-010 and ADR-012.</w:t>
      </w:r>
    </w:p>
    <w:p>
      <w:pPr>
        <w:pStyle w:val="ListBullet"/>
        <w:spacing w:after="60"/>
      </w:pPr>
      <w:r>
        <w:rPr>
          <w:rFonts w:ascii="Arial" w:hAnsi="Arial" w:eastAsia="Arial"/>
          <w:b w:val="0"/>
          <w:color w:val="000000"/>
          <w:sz w:val="24"/>
        </w:rPr>
        <w:t>Merge the ten repository-base pull requests and publish the version tag after teacher approval.</w:t>
      </w:r>
    </w:p>
    <w:p>
      <w:pPr>
        <w:pStyle w:val="ListBullet"/>
        <w:spacing w:after="60"/>
      </w:pPr>
      <w:r>
        <w:rPr>
          <w:rFonts w:ascii="Arial" w:hAnsi="Arial" w:eastAsia="Arial"/>
          <w:b w:val="0"/>
          <w:color w:val="000000"/>
          <w:sz w:val="24"/>
        </w:rPr>
        <w:t>Update this report at the end of the week with the real pull requests and results.</w:t>
      </w:r>
    </w:p>
    <w:p>
      <w:pPr>
        <w:keepNext/>
        <w:spacing w:after="80" w:line="276" w:lineRule="auto" w:before="240"/>
      </w:pPr>
      <w:r>
        <w:rPr>
          <w:rFonts w:ascii="Arial" w:hAnsi="Arial" w:eastAsia="Arial"/>
          <w:b/>
          <w:color w:val="000000"/>
          <w:sz w:val="24"/>
        </w:rPr>
        <w:t>7. Evidence links</w:t>
      </w:r>
    </w:p>
    <w:p>
      <w:pPr>
        <w:pStyle w:val="ListBullet"/>
        <w:spacing w:after="60"/>
      </w:pPr>
      <w:r>
        <w:rPr>
          <w:rFonts w:ascii="Arial" w:hAnsi="Arial" w:eastAsia="Arial"/>
          <w:b w:val="0"/>
          <w:color w:val="000000"/>
          <w:sz w:val="24"/>
        </w:rPr>
        <w:t>Docs PRs merged on Oct 12: https://github.com/code-corhuila/amaranta-shop-docs/pull/14 , /pull/16 , /pull/17</w:t>
      </w:r>
    </w:p>
    <w:p>
      <w:pPr>
        <w:pStyle w:val="ListBullet"/>
        <w:spacing w:after="60"/>
      </w:pPr>
      <w:r>
        <w:rPr>
          <w:rFonts w:ascii="Arial" w:hAnsi="Arial" w:eastAsia="Arial"/>
          <w:b w:val="0"/>
          <w:color w:val="000000"/>
          <w:sz w:val="24"/>
        </w:rPr>
        <w:t>Sales database PRs: https://github.com/code-corhuila/amaranta-shop-sales-db/pull/1 , /pull/2 , /pull/3</w:t>
      </w:r>
    </w:p>
    <w:p>
      <w:pPr>
        <w:pStyle w:val="ListBullet"/>
        <w:spacing w:after="60"/>
      </w:pPr>
      <w:r>
        <w:rPr>
          <w:rFonts w:ascii="Arial" w:hAnsi="Arial" w:eastAsia="Arial"/>
          <w:b w:val="0"/>
          <w:color w:val="000000"/>
          <w:sz w:val="24"/>
        </w:rPr>
        <w:t>Catalog database PRs: https://github.com/code-corhuila/amaranta-shop-catalog-db/pull/1 , /pull/2 , /pull/3</w:t>
      </w:r>
    </w:p>
    <w:p>
      <w:pPr>
        <w:pStyle w:val="ListBullet"/>
        <w:spacing w:after="60"/>
      </w:pPr>
      <w:r>
        <w:rPr>
          <w:rFonts w:ascii="Arial" w:hAnsi="Arial" w:eastAsia="Arial"/>
          <w:b w:val="0"/>
          <w:color w:val="000000"/>
          <w:sz w:val="24"/>
        </w:rPr>
        <w:t>Monolith release flow PRs: https://github.com/BrandowC/amaranta/pull/19 , /pull/20 , /pull/21 , /pull/22 , /pull/23 (open)</w:t>
      </w:r>
    </w:p>
    <w:p>
      <w:pPr>
        <w:pStyle w:val="ListBullet"/>
        <w:spacing w:after="60"/>
      </w:pPr>
      <w:r>
        <w:rPr>
          <w:rFonts w:ascii="Arial" w:hAnsi="Arial" w:eastAsia="Arial"/>
          <w:b w:val="0"/>
          <w:color w:val="000000"/>
          <w:sz w:val="24"/>
        </w:rPr>
        <w:t>Sales API repository: https://github.com/code-corhuila/amaranta-shop-sales-api</w:t>
      </w:r>
    </w:p>
    <w:p>
      <w:pPr>
        <w:pStyle w:val="ListBullet"/>
        <w:spacing w:after="60"/>
      </w:pPr>
      <w:r>
        <w:rPr>
          <w:rFonts w:ascii="Arial" w:hAnsi="Arial" w:eastAsia="Arial"/>
          <w:b w:val="0"/>
          <w:color w:val="000000"/>
          <w:sz w:val="24"/>
        </w:rPr>
        <w:t>Full list of commits and PRs: ./commits-week-10.md (in this folder)</w:t>
      </w:r>
    </w:p>
    <w:p>
      <w:pPr>
        <w:pStyle w:val="ListBullet"/>
        <w:spacing w:after="60"/>
      </w:pPr>
      <w:r>
        <w:rPr>
          <w:rFonts w:ascii="Arial" w:hAnsi="Arial" w:eastAsia="Arial"/>
          <w:b w:val="0"/>
          <w:color w:val="000000"/>
          <w:sz w:val="24"/>
        </w:rPr>
        <w:t>Docs repo: https://github.com/code-corhuila/amaranta-shop-docs</w:t>
      </w:r>
    </w:p>
    <w:p>
      <w:pPr>
        <w:pStyle w:val="ListBullet"/>
        <w:spacing w:after="60"/>
      </w:pPr>
      <w:r>
        <w:rPr>
          <w:rFonts w:ascii="Arial" w:hAnsi="Arial" w:eastAsia="Arial"/>
          <w:b w:val="0"/>
          <w:color w:val="000000"/>
          <w:sz w:val="24"/>
        </w:rPr>
        <w:t>Profile repo (CONFIG): https://github.com/BrandowC/BrandowC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eastAsia="Arial" w:cs="Arial"/>
      <w:b w:val="0"/>
      <w:i w:val="0"/>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