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95D" w:rsidRPr="007F1B93" w:rsidRDefault="0027695D" w:rsidP="00FE2FBD">
      <w:pPr>
        <w:pStyle w:val="Title"/>
        <w:rPr>
          <w:lang w:val="en-US"/>
        </w:rPr>
      </w:pPr>
      <w:r w:rsidRPr="007F1B93">
        <w:rPr>
          <w:lang w:val="en-US"/>
        </w:rPr>
        <w:t>BONUS-MICROPOLL</w:t>
      </w:r>
    </w:p>
    <w:p w:rsidR="0027695D" w:rsidRPr="007F1B93" w:rsidRDefault="0027695D" w:rsidP="00FE2FBD">
      <w:pPr>
        <w:pStyle w:val="Title"/>
        <w:rPr>
          <w:lang w:val="en-US"/>
        </w:rPr>
      </w:pPr>
      <w:r w:rsidRPr="007F1B93">
        <w:rPr>
          <w:lang w:val="en-US"/>
        </w:rPr>
        <w:t>TASK 1.4</w:t>
      </w:r>
    </w:p>
    <w:p w:rsidR="00B10AF1" w:rsidRPr="007F1B93" w:rsidRDefault="00FE2FBD" w:rsidP="00FE2FBD">
      <w:pPr>
        <w:pStyle w:val="Title"/>
        <w:rPr>
          <w:lang w:val="en-US"/>
        </w:rPr>
      </w:pPr>
      <w:r w:rsidRPr="007F1B93">
        <w:rPr>
          <w:lang w:val="en-US"/>
        </w:rPr>
        <w:t>Marine Plastic Data Base (MPDB)</w:t>
      </w:r>
    </w:p>
    <w:p w:rsidR="00600B93" w:rsidRPr="007F1B93" w:rsidRDefault="00FE2FBD" w:rsidP="00FE2FBD">
      <w:pPr>
        <w:pStyle w:val="Title"/>
        <w:rPr>
          <w:lang w:val="en-US"/>
        </w:rPr>
      </w:pPr>
      <w:r w:rsidRPr="007F1B93">
        <w:rPr>
          <w:lang w:val="en-US"/>
        </w:rPr>
        <w:t>Documentation</w:t>
      </w:r>
      <w:r w:rsidR="00350B7D" w:rsidRPr="007F1B93">
        <w:rPr>
          <w:lang w:val="en-US"/>
        </w:rPr>
        <w:t xml:space="preserve"> (v. 1.0)</w:t>
      </w:r>
    </w:p>
    <w:p w:rsidR="00E81B37" w:rsidRPr="007F1B93" w:rsidRDefault="00E81B37" w:rsidP="00E81B37">
      <w:pPr>
        <w:rPr>
          <w:lang w:val="en-US"/>
        </w:rPr>
      </w:pPr>
    </w:p>
    <w:p w:rsidR="00E81B37" w:rsidRPr="007F1B93" w:rsidRDefault="00E81B37" w:rsidP="00E81B37">
      <w:pPr>
        <w:spacing w:after="0" w:line="360" w:lineRule="auto"/>
        <w:rPr>
          <w:lang w:val="en-US"/>
        </w:rPr>
      </w:pPr>
      <w:r w:rsidRPr="007F1B93">
        <w:rPr>
          <w:lang w:val="en-US"/>
        </w:rPr>
        <w:t xml:space="preserve">By Natalja </w:t>
      </w:r>
      <w:proofErr w:type="spellStart"/>
      <w:r w:rsidRPr="007F1B93">
        <w:rPr>
          <w:lang w:val="en-US"/>
        </w:rPr>
        <w:t>Čerkasova</w:t>
      </w:r>
      <w:proofErr w:type="spellEnd"/>
    </w:p>
    <w:p w:rsidR="00E81B37" w:rsidRPr="007F1B93" w:rsidRDefault="007F1B93" w:rsidP="00E81B37">
      <w:pPr>
        <w:spacing w:after="0" w:line="360" w:lineRule="auto"/>
        <w:rPr>
          <w:lang w:val="en-US"/>
        </w:rPr>
      </w:pPr>
      <w:r w:rsidRPr="007F1B93">
        <w:rPr>
          <w:lang w:val="en-US"/>
        </w:rPr>
        <w:t>Klaipeda</w:t>
      </w:r>
      <w:r w:rsidR="00195B1A" w:rsidRPr="007F1B93">
        <w:rPr>
          <w:lang w:val="en-US"/>
        </w:rPr>
        <w:t xml:space="preserve"> University, Marine Research I</w:t>
      </w:r>
      <w:r w:rsidR="00E81B37" w:rsidRPr="007F1B93">
        <w:rPr>
          <w:lang w:val="en-US"/>
        </w:rPr>
        <w:t>nstitute</w:t>
      </w:r>
    </w:p>
    <w:p w:rsidR="00E81B37" w:rsidRPr="007F1B93" w:rsidRDefault="007F1B93" w:rsidP="00E81B37">
      <w:pPr>
        <w:spacing w:after="0" w:line="360" w:lineRule="auto"/>
        <w:rPr>
          <w:lang w:val="en-US"/>
        </w:rPr>
      </w:pPr>
      <w:proofErr w:type="gramStart"/>
      <w:r w:rsidRPr="007F1B93">
        <w:rPr>
          <w:lang w:val="en-US"/>
        </w:rPr>
        <w:t>e-mail</w:t>
      </w:r>
      <w:proofErr w:type="gramEnd"/>
      <w:r w:rsidR="00E81B37" w:rsidRPr="007F1B93">
        <w:rPr>
          <w:lang w:val="en-US"/>
        </w:rPr>
        <w:t xml:space="preserve">: </w:t>
      </w:r>
      <w:hyperlink r:id="rId7" w:history="1">
        <w:r w:rsidR="00E81B37" w:rsidRPr="007F1B93">
          <w:rPr>
            <w:rStyle w:val="Hyperlink"/>
            <w:lang w:val="en-US"/>
          </w:rPr>
          <w:t>natalja.cerkasova@ku.lt</w:t>
        </w:r>
      </w:hyperlink>
    </w:p>
    <w:p w:rsidR="00E81B37" w:rsidRPr="007F1B93" w:rsidRDefault="00E81B37" w:rsidP="00E81B37">
      <w:pPr>
        <w:spacing w:after="0" w:line="360" w:lineRule="auto"/>
        <w:rPr>
          <w:lang w:val="en-US"/>
        </w:rPr>
      </w:pPr>
    </w:p>
    <w:p w:rsidR="00BA015A" w:rsidRPr="007F1B93" w:rsidRDefault="00BA015A">
      <w:pPr>
        <w:rPr>
          <w:lang w:val="en-US"/>
        </w:rPr>
      </w:pPr>
      <w:r w:rsidRPr="007F1B93">
        <w:rPr>
          <w:lang w:val="en-US"/>
        </w:rPr>
        <w:br w:type="page"/>
      </w:r>
    </w:p>
    <w:p w:rsidR="00E81B37" w:rsidRPr="007F1B93" w:rsidRDefault="00BA015A" w:rsidP="00C347A9">
      <w:pPr>
        <w:pStyle w:val="Heading1"/>
        <w:numPr>
          <w:ilvl w:val="0"/>
          <w:numId w:val="1"/>
        </w:numPr>
        <w:rPr>
          <w:lang w:val="en-US"/>
        </w:rPr>
      </w:pPr>
      <w:r w:rsidRPr="007F1B93">
        <w:rPr>
          <w:lang w:val="en-US"/>
        </w:rPr>
        <w:lastRenderedPageBreak/>
        <w:t>Database description and aim</w:t>
      </w:r>
    </w:p>
    <w:p w:rsidR="00A10F99" w:rsidRPr="007F1B93" w:rsidRDefault="007A0C4F" w:rsidP="007A0C4F">
      <w:pPr>
        <w:ind w:firstLine="360"/>
        <w:jc w:val="both"/>
        <w:rPr>
          <w:lang w:val="en-US"/>
        </w:rPr>
      </w:pPr>
      <w:r w:rsidRPr="007F1B93">
        <w:rPr>
          <w:lang w:val="en-US"/>
        </w:rPr>
        <w:t>MICROPOLL</w:t>
      </w:r>
      <w:r w:rsidR="001A3134" w:rsidRPr="007F1B93">
        <w:rPr>
          <w:lang w:val="en-US"/>
        </w:rPr>
        <w:t xml:space="preserve"> Database (MPDB) is a database for all data collected within the project. It allows general import/export and data exchange with other international and national Marine Litter databases (e.g. German Baltic Marine Litter </w:t>
      </w:r>
      <w:proofErr w:type="gramStart"/>
      <w:r w:rsidR="001A3134" w:rsidRPr="007F1B93">
        <w:rPr>
          <w:lang w:val="en-US"/>
        </w:rPr>
        <w:t>data base</w:t>
      </w:r>
      <w:proofErr w:type="gramEnd"/>
      <w:r w:rsidR="001A3134" w:rsidRPr="007F1B93">
        <w:rPr>
          <w:lang w:val="en-US"/>
        </w:rPr>
        <w:t>), and provides tools for data quality insurance and assessment, spatial visualization and statistical analysis.</w:t>
      </w:r>
    </w:p>
    <w:p w:rsidR="001A3134" w:rsidRPr="007F1B93" w:rsidRDefault="001A3134" w:rsidP="001A3134">
      <w:pPr>
        <w:ind w:firstLine="360"/>
        <w:jc w:val="both"/>
        <w:rPr>
          <w:lang w:val="en-US"/>
        </w:rPr>
      </w:pPr>
      <w:r w:rsidRPr="007F1B93">
        <w:rPr>
          <w:lang w:val="en-US"/>
        </w:rPr>
        <w:t>The database is developed using SQL as a widely spread and well-documented language with the necessary flexibility of storing data. Key points of the task:</w:t>
      </w:r>
    </w:p>
    <w:p w:rsidR="001A3134" w:rsidRPr="007F1B93" w:rsidRDefault="001A3134" w:rsidP="001A3134">
      <w:pPr>
        <w:pStyle w:val="ListParagraph"/>
        <w:numPr>
          <w:ilvl w:val="0"/>
          <w:numId w:val="2"/>
        </w:numPr>
        <w:jc w:val="both"/>
        <w:rPr>
          <w:lang w:val="en-US"/>
        </w:rPr>
      </w:pPr>
      <w:r w:rsidRPr="007F1B93">
        <w:rPr>
          <w:lang w:val="en-US"/>
        </w:rPr>
        <w:t xml:space="preserve">DB allows general export and data exchange (csv, </w:t>
      </w:r>
      <w:proofErr w:type="spellStart"/>
      <w:r w:rsidRPr="007F1B93">
        <w:rPr>
          <w:lang w:val="en-US"/>
        </w:rPr>
        <w:t>ascii</w:t>
      </w:r>
      <w:proofErr w:type="spellEnd"/>
      <w:r w:rsidRPr="007F1B93">
        <w:rPr>
          <w:lang w:val="en-US"/>
        </w:rPr>
        <w:t>, xml);</w:t>
      </w:r>
    </w:p>
    <w:p w:rsidR="001A3134" w:rsidRPr="007F1B93" w:rsidRDefault="001A3134" w:rsidP="001A3134">
      <w:pPr>
        <w:pStyle w:val="ListParagraph"/>
        <w:numPr>
          <w:ilvl w:val="0"/>
          <w:numId w:val="2"/>
        </w:numPr>
        <w:jc w:val="both"/>
        <w:rPr>
          <w:lang w:val="en-US"/>
        </w:rPr>
      </w:pPr>
      <w:r w:rsidRPr="007F1B93">
        <w:rPr>
          <w:lang w:val="en-US"/>
        </w:rPr>
        <w:t>DB allows spatial visualization (with extra tools) and statistical analysis;</w:t>
      </w:r>
    </w:p>
    <w:p w:rsidR="001A3134" w:rsidRPr="007F1B93" w:rsidRDefault="003628AE" w:rsidP="001A3134">
      <w:pPr>
        <w:pStyle w:val="ListParagraph"/>
        <w:numPr>
          <w:ilvl w:val="0"/>
          <w:numId w:val="2"/>
        </w:numPr>
        <w:jc w:val="both"/>
        <w:rPr>
          <w:lang w:val="en-US"/>
        </w:rPr>
      </w:pPr>
      <w:r w:rsidRPr="007F1B93">
        <w:rPr>
          <w:lang w:val="en-US"/>
        </w:rPr>
        <w:t>An assigned person with sufficient IT skills (Natalja) will handle DB administrative management (thru the project implementation phase</w:t>
      </w:r>
      <w:r w:rsidR="001A3134" w:rsidRPr="007F1B93">
        <w:rPr>
          <w:lang w:val="en-US"/>
        </w:rPr>
        <w:t>). Other users receive a user key (with limitation, to assure data quality and intactness).</w:t>
      </w:r>
    </w:p>
    <w:p w:rsidR="001A3134" w:rsidRPr="007F1B93" w:rsidRDefault="001A3134" w:rsidP="001A3134">
      <w:pPr>
        <w:pStyle w:val="ListParagraph"/>
        <w:numPr>
          <w:ilvl w:val="0"/>
          <w:numId w:val="2"/>
        </w:numPr>
        <w:jc w:val="both"/>
        <w:rPr>
          <w:lang w:val="en-US"/>
        </w:rPr>
      </w:pPr>
      <w:r w:rsidRPr="007F1B93">
        <w:rPr>
          <w:lang w:val="en-US"/>
        </w:rPr>
        <w:t>DB should be marinated following a technical maintenance plan which should include:</w:t>
      </w:r>
    </w:p>
    <w:p w:rsidR="001A3134" w:rsidRPr="007F1B93" w:rsidRDefault="001A3134" w:rsidP="001A3134">
      <w:pPr>
        <w:pStyle w:val="ListParagraph"/>
        <w:numPr>
          <w:ilvl w:val="1"/>
          <w:numId w:val="2"/>
        </w:numPr>
        <w:jc w:val="both"/>
        <w:rPr>
          <w:lang w:val="en-US"/>
        </w:rPr>
      </w:pPr>
      <w:r w:rsidRPr="007F1B93">
        <w:rPr>
          <w:lang w:val="en-US"/>
        </w:rPr>
        <w:t>Data quality assurance;</w:t>
      </w:r>
    </w:p>
    <w:p w:rsidR="001A3134" w:rsidRPr="007F1B93" w:rsidRDefault="001A3134" w:rsidP="001A3134">
      <w:pPr>
        <w:pStyle w:val="ListParagraph"/>
        <w:numPr>
          <w:ilvl w:val="1"/>
          <w:numId w:val="2"/>
        </w:numPr>
        <w:jc w:val="both"/>
        <w:rPr>
          <w:lang w:val="en-US"/>
        </w:rPr>
      </w:pPr>
      <w:r w:rsidRPr="007F1B93">
        <w:rPr>
          <w:lang w:val="en-US"/>
        </w:rPr>
        <w:t>Data backup plan;</w:t>
      </w:r>
    </w:p>
    <w:p w:rsidR="001A3134" w:rsidRPr="007F1B93" w:rsidRDefault="001A3134" w:rsidP="001A3134">
      <w:pPr>
        <w:pStyle w:val="ListParagraph"/>
        <w:numPr>
          <w:ilvl w:val="1"/>
          <w:numId w:val="2"/>
        </w:numPr>
        <w:jc w:val="both"/>
        <w:rPr>
          <w:lang w:val="en-US"/>
        </w:rPr>
      </w:pPr>
      <w:r w:rsidRPr="007F1B93">
        <w:rPr>
          <w:lang w:val="en-US"/>
        </w:rPr>
        <w:t>Risk assessment plan;</w:t>
      </w:r>
    </w:p>
    <w:p w:rsidR="00A10F99" w:rsidRPr="007F1B93" w:rsidRDefault="00A10F99" w:rsidP="00C347A9">
      <w:pPr>
        <w:pStyle w:val="Heading1"/>
        <w:numPr>
          <w:ilvl w:val="0"/>
          <w:numId w:val="1"/>
        </w:numPr>
        <w:rPr>
          <w:lang w:val="en-US"/>
        </w:rPr>
      </w:pPr>
      <w:r w:rsidRPr="007F1B93">
        <w:rPr>
          <w:lang w:val="en-US"/>
        </w:rPr>
        <w:t>Database structure</w:t>
      </w:r>
    </w:p>
    <w:p w:rsidR="003628AE" w:rsidRPr="007F1B93" w:rsidRDefault="003628AE" w:rsidP="00BF04C5">
      <w:pPr>
        <w:rPr>
          <w:lang w:val="en-US"/>
        </w:rPr>
      </w:pPr>
      <w:r w:rsidRPr="007F1B93">
        <w:rPr>
          <w:lang w:val="en-US"/>
        </w:rPr>
        <w:t>The developed database struc</w:t>
      </w:r>
      <w:r w:rsidR="00907B21" w:rsidRPr="007F1B93">
        <w:rPr>
          <w:lang w:val="en-US"/>
        </w:rPr>
        <w:t xml:space="preserve">ture </w:t>
      </w:r>
      <w:proofErr w:type="gramStart"/>
      <w:r w:rsidR="00907B21" w:rsidRPr="007F1B93">
        <w:rPr>
          <w:lang w:val="en-US"/>
        </w:rPr>
        <w:t>is</w:t>
      </w:r>
      <w:r w:rsidR="00BD7CDD" w:rsidRPr="007F1B93">
        <w:rPr>
          <w:lang w:val="en-US"/>
        </w:rPr>
        <w:t xml:space="preserve"> presented</w:t>
      </w:r>
      <w:proofErr w:type="gramEnd"/>
      <w:r w:rsidR="00BD7CDD" w:rsidRPr="007F1B93">
        <w:rPr>
          <w:lang w:val="en-US"/>
        </w:rPr>
        <w:t xml:space="preserve"> in Figure 1</w:t>
      </w:r>
      <w:r w:rsidRPr="007F1B93">
        <w:rPr>
          <w:lang w:val="en-US"/>
        </w:rPr>
        <w:t xml:space="preserve">. </w:t>
      </w:r>
      <w:r w:rsidR="00907B21" w:rsidRPr="007F1B93">
        <w:rPr>
          <w:lang w:val="en-US"/>
        </w:rPr>
        <w:t>The main tables are:</w:t>
      </w:r>
    </w:p>
    <w:p w:rsidR="00907B21" w:rsidRPr="007F1B93" w:rsidRDefault="00907B21" w:rsidP="00BF04C5">
      <w:pPr>
        <w:pStyle w:val="ListParagraph"/>
        <w:numPr>
          <w:ilvl w:val="0"/>
          <w:numId w:val="3"/>
        </w:numPr>
        <w:ind w:left="709"/>
        <w:rPr>
          <w:lang w:val="en-US"/>
        </w:rPr>
      </w:pPr>
      <w:r w:rsidRPr="007F1B93">
        <w:rPr>
          <w:lang w:val="en-US"/>
        </w:rPr>
        <w:t>Samples table;</w:t>
      </w:r>
    </w:p>
    <w:p w:rsidR="00907B21" w:rsidRPr="007F1B93" w:rsidRDefault="00907B21" w:rsidP="00BF04C5">
      <w:pPr>
        <w:pStyle w:val="ListParagraph"/>
        <w:numPr>
          <w:ilvl w:val="0"/>
          <w:numId w:val="3"/>
        </w:numPr>
        <w:ind w:left="709"/>
        <w:rPr>
          <w:lang w:val="en-US"/>
        </w:rPr>
      </w:pPr>
      <w:r w:rsidRPr="007F1B93">
        <w:rPr>
          <w:lang w:val="en-US"/>
        </w:rPr>
        <w:t>Analysis table;</w:t>
      </w:r>
    </w:p>
    <w:p w:rsidR="00907B21" w:rsidRPr="007F1B93" w:rsidRDefault="00907B21" w:rsidP="00BF04C5">
      <w:pPr>
        <w:pStyle w:val="ListParagraph"/>
        <w:numPr>
          <w:ilvl w:val="0"/>
          <w:numId w:val="3"/>
        </w:numPr>
        <w:ind w:left="709"/>
        <w:rPr>
          <w:lang w:val="en-US"/>
        </w:rPr>
      </w:pPr>
      <w:r w:rsidRPr="007F1B93">
        <w:rPr>
          <w:lang w:val="en-US"/>
        </w:rPr>
        <w:t>Particles table.</w:t>
      </w:r>
    </w:p>
    <w:p w:rsidR="00907B21" w:rsidRPr="007F1B93" w:rsidRDefault="00907B21" w:rsidP="00907B21">
      <w:pPr>
        <w:rPr>
          <w:lang w:val="en-US"/>
        </w:rPr>
      </w:pPr>
      <w:r w:rsidRPr="007F1B93">
        <w:rPr>
          <w:lang w:val="en-US"/>
        </w:rPr>
        <w:t>The supporting tables are:</w:t>
      </w:r>
    </w:p>
    <w:p w:rsidR="00907B21" w:rsidRPr="007F1B93" w:rsidRDefault="001E1DDA" w:rsidP="00BF04C5">
      <w:pPr>
        <w:pStyle w:val="ListParagraph"/>
        <w:numPr>
          <w:ilvl w:val="0"/>
          <w:numId w:val="5"/>
        </w:numPr>
        <w:rPr>
          <w:lang w:val="en-US"/>
        </w:rPr>
      </w:pPr>
      <w:r w:rsidRPr="007F1B93">
        <w:rPr>
          <w:lang w:val="en-US"/>
        </w:rPr>
        <w:t>Colors</w:t>
      </w:r>
      <w:r w:rsidR="00BF04C5" w:rsidRPr="007F1B93">
        <w:rPr>
          <w:lang w:val="en-US"/>
        </w:rPr>
        <w:t>;</w:t>
      </w:r>
    </w:p>
    <w:p w:rsidR="001E1DDA" w:rsidRPr="007F1B93" w:rsidRDefault="001E1DDA" w:rsidP="00BF04C5">
      <w:pPr>
        <w:pStyle w:val="ListParagraph"/>
        <w:numPr>
          <w:ilvl w:val="0"/>
          <w:numId w:val="5"/>
        </w:numPr>
        <w:rPr>
          <w:lang w:val="en-US"/>
        </w:rPr>
      </w:pPr>
      <w:r w:rsidRPr="007F1B93">
        <w:rPr>
          <w:lang w:val="en-US"/>
        </w:rPr>
        <w:t>Shapes</w:t>
      </w:r>
      <w:r w:rsidR="00BF04C5" w:rsidRPr="007F1B93">
        <w:rPr>
          <w:lang w:val="en-US"/>
        </w:rPr>
        <w:t>;</w:t>
      </w:r>
    </w:p>
    <w:p w:rsidR="00BF04C5" w:rsidRPr="007F1B93" w:rsidRDefault="00BF04C5" w:rsidP="00BF04C5">
      <w:pPr>
        <w:pStyle w:val="ListParagraph"/>
        <w:numPr>
          <w:ilvl w:val="0"/>
          <w:numId w:val="5"/>
        </w:numPr>
        <w:rPr>
          <w:lang w:val="en-US"/>
        </w:rPr>
      </w:pPr>
      <w:r w:rsidRPr="007F1B93">
        <w:rPr>
          <w:lang w:val="en-US"/>
        </w:rPr>
        <w:t>Size fraction;</w:t>
      </w:r>
    </w:p>
    <w:p w:rsidR="00BF04C5" w:rsidRPr="007F1B93" w:rsidRDefault="00BF04C5" w:rsidP="00BF04C5">
      <w:pPr>
        <w:pStyle w:val="ListParagraph"/>
        <w:numPr>
          <w:ilvl w:val="0"/>
          <w:numId w:val="5"/>
        </w:numPr>
        <w:rPr>
          <w:lang w:val="en-US"/>
        </w:rPr>
      </w:pPr>
      <w:r w:rsidRPr="007F1B93">
        <w:rPr>
          <w:lang w:val="en-US"/>
        </w:rPr>
        <w:t>Polymer category;</w:t>
      </w:r>
    </w:p>
    <w:p w:rsidR="00BF04C5" w:rsidRPr="007F1B93" w:rsidRDefault="00BF04C5" w:rsidP="00BF04C5">
      <w:pPr>
        <w:pStyle w:val="ListParagraph"/>
        <w:numPr>
          <w:ilvl w:val="0"/>
          <w:numId w:val="5"/>
        </w:numPr>
        <w:rPr>
          <w:lang w:val="en-US"/>
        </w:rPr>
      </w:pPr>
      <w:r w:rsidRPr="007F1B93">
        <w:rPr>
          <w:lang w:val="en-US"/>
        </w:rPr>
        <w:t>Paint remark;</w:t>
      </w:r>
    </w:p>
    <w:p w:rsidR="00BF04C5" w:rsidRPr="007F1B93" w:rsidRDefault="00BF04C5" w:rsidP="00BF04C5">
      <w:pPr>
        <w:pStyle w:val="ListParagraph"/>
        <w:numPr>
          <w:ilvl w:val="0"/>
          <w:numId w:val="5"/>
        </w:numPr>
        <w:rPr>
          <w:lang w:val="en-US"/>
        </w:rPr>
      </w:pPr>
      <w:r w:rsidRPr="007F1B93">
        <w:rPr>
          <w:lang w:val="en-US"/>
        </w:rPr>
        <w:t>Countries;</w:t>
      </w:r>
    </w:p>
    <w:p w:rsidR="00BF04C5" w:rsidRPr="007F1B93" w:rsidRDefault="00BF04C5" w:rsidP="00BF04C5">
      <w:pPr>
        <w:pStyle w:val="ListParagraph"/>
        <w:numPr>
          <w:ilvl w:val="0"/>
          <w:numId w:val="5"/>
        </w:numPr>
        <w:rPr>
          <w:lang w:val="en-US"/>
        </w:rPr>
      </w:pPr>
      <w:r w:rsidRPr="007F1B93">
        <w:rPr>
          <w:lang w:val="en-US"/>
        </w:rPr>
        <w:t>Institution;</w:t>
      </w:r>
    </w:p>
    <w:p w:rsidR="00BF04C5" w:rsidRPr="007F1B93" w:rsidRDefault="00BF04C5" w:rsidP="00BF04C5">
      <w:pPr>
        <w:pStyle w:val="ListParagraph"/>
        <w:numPr>
          <w:ilvl w:val="0"/>
          <w:numId w:val="5"/>
        </w:numPr>
        <w:rPr>
          <w:lang w:val="en-US"/>
        </w:rPr>
      </w:pPr>
      <w:r w:rsidRPr="007F1B93">
        <w:rPr>
          <w:lang w:val="en-US"/>
        </w:rPr>
        <w:t>Equipment;</w:t>
      </w:r>
    </w:p>
    <w:p w:rsidR="00BF04C5" w:rsidRPr="007F1B93" w:rsidRDefault="00BF04C5" w:rsidP="00BF04C5">
      <w:pPr>
        <w:pStyle w:val="ListParagraph"/>
        <w:numPr>
          <w:ilvl w:val="0"/>
          <w:numId w:val="5"/>
        </w:numPr>
        <w:rPr>
          <w:lang w:val="en-US"/>
        </w:rPr>
      </w:pPr>
      <w:proofErr w:type="spellStart"/>
      <w:r w:rsidRPr="007F1B93">
        <w:rPr>
          <w:lang w:val="en-US"/>
        </w:rPr>
        <w:t>Method_category</w:t>
      </w:r>
      <w:proofErr w:type="spellEnd"/>
      <w:r w:rsidRPr="007F1B93">
        <w:rPr>
          <w:lang w:val="en-US"/>
        </w:rPr>
        <w:t>;</w:t>
      </w:r>
    </w:p>
    <w:p w:rsidR="00BF04C5" w:rsidRPr="007F1B93" w:rsidRDefault="00BF04C5" w:rsidP="00BF04C5">
      <w:pPr>
        <w:pStyle w:val="ListParagraph"/>
        <w:numPr>
          <w:ilvl w:val="0"/>
          <w:numId w:val="5"/>
        </w:numPr>
        <w:rPr>
          <w:lang w:val="en-US"/>
        </w:rPr>
      </w:pPr>
      <w:r w:rsidRPr="007F1B93">
        <w:rPr>
          <w:lang w:val="en-US"/>
        </w:rPr>
        <w:t>Projects;</w:t>
      </w:r>
    </w:p>
    <w:p w:rsidR="00BF04C5" w:rsidRPr="007F1B93" w:rsidRDefault="00BF04C5" w:rsidP="00BF04C5">
      <w:pPr>
        <w:pStyle w:val="ListParagraph"/>
        <w:numPr>
          <w:ilvl w:val="0"/>
          <w:numId w:val="5"/>
        </w:numPr>
        <w:rPr>
          <w:lang w:val="en-US"/>
        </w:rPr>
      </w:pPr>
      <w:proofErr w:type="spellStart"/>
      <w:r w:rsidRPr="007F1B93">
        <w:rPr>
          <w:lang w:val="en-US"/>
        </w:rPr>
        <w:t>Sampling_compartment</w:t>
      </w:r>
      <w:proofErr w:type="spellEnd"/>
      <w:r w:rsidRPr="007F1B93">
        <w:rPr>
          <w:lang w:val="en-US"/>
        </w:rPr>
        <w:t>;</w:t>
      </w:r>
    </w:p>
    <w:p w:rsidR="001E1DDA" w:rsidRPr="007F1B93" w:rsidRDefault="00BF04C5" w:rsidP="00886CCA">
      <w:pPr>
        <w:pStyle w:val="ListParagraph"/>
        <w:numPr>
          <w:ilvl w:val="0"/>
          <w:numId w:val="5"/>
        </w:numPr>
        <w:rPr>
          <w:lang w:val="en-US"/>
        </w:rPr>
      </w:pPr>
      <w:r w:rsidRPr="007F1B93">
        <w:rPr>
          <w:lang w:val="en-US"/>
        </w:rPr>
        <w:t>Affiliation.</w:t>
      </w:r>
    </w:p>
    <w:p w:rsidR="00907B21" w:rsidRPr="007F1B93" w:rsidRDefault="00907B21" w:rsidP="00907B21">
      <w:pPr>
        <w:rPr>
          <w:lang w:val="en-US"/>
        </w:rPr>
      </w:pPr>
      <w:r w:rsidRPr="007F1B93">
        <w:rPr>
          <w:lang w:val="en-US"/>
        </w:rPr>
        <w:t>The many-to-many relationship table is:</w:t>
      </w:r>
    </w:p>
    <w:p w:rsidR="00907B21" w:rsidRPr="007F1B93" w:rsidRDefault="00907B21" w:rsidP="009035FC">
      <w:pPr>
        <w:pStyle w:val="ListParagraph"/>
        <w:numPr>
          <w:ilvl w:val="0"/>
          <w:numId w:val="4"/>
        </w:numPr>
        <w:rPr>
          <w:lang w:val="en-US"/>
        </w:rPr>
      </w:pPr>
      <w:r w:rsidRPr="007F1B93">
        <w:rPr>
          <w:lang w:val="en-US"/>
        </w:rPr>
        <w:t>Particles2analysis;</w:t>
      </w:r>
    </w:p>
    <w:p w:rsidR="00A10F99" w:rsidRPr="007F1B93" w:rsidRDefault="007A0C4F" w:rsidP="00A10F99">
      <w:pPr>
        <w:rPr>
          <w:lang w:val="en-US"/>
        </w:rPr>
      </w:pPr>
      <w:r w:rsidRPr="007F1B93">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485.35pt">
            <v:imagedata r:id="rId8" o:title="MPDB"/>
          </v:shape>
        </w:pict>
      </w:r>
    </w:p>
    <w:p w:rsidR="00E40152" w:rsidRPr="007F1B93" w:rsidRDefault="00E40152" w:rsidP="002B04A9">
      <w:pPr>
        <w:jc w:val="center"/>
        <w:rPr>
          <w:lang w:val="en-US"/>
        </w:rPr>
      </w:pPr>
      <w:r w:rsidRPr="007F1B93">
        <w:rPr>
          <w:b/>
          <w:lang w:val="en-US"/>
        </w:rPr>
        <w:t>Figure 1.</w:t>
      </w:r>
      <w:r w:rsidRPr="007F1B93">
        <w:rPr>
          <w:lang w:val="en-US"/>
        </w:rPr>
        <w:t xml:space="preserve"> MPDB EER </w:t>
      </w:r>
      <w:r w:rsidR="002B04A9" w:rsidRPr="007F1B93">
        <w:rPr>
          <w:lang w:val="en-US"/>
        </w:rPr>
        <w:t>diagram</w:t>
      </w:r>
    </w:p>
    <w:p w:rsidR="00BD7CDD" w:rsidRPr="007F1B93" w:rsidRDefault="00BD7CDD" w:rsidP="00BD7CDD">
      <w:pPr>
        <w:pStyle w:val="Heading2"/>
        <w:numPr>
          <w:ilvl w:val="1"/>
          <w:numId w:val="1"/>
        </w:numPr>
        <w:rPr>
          <w:lang w:val="en-US"/>
        </w:rPr>
      </w:pPr>
      <w:r w:rsidRPr="007F1B93">
        <w:rPr>
          <w:lang w:val="en-US"/>
        </w:rPr>
        <w:t>Supporting tables</w:t>
      </w:r>
    </w:p>
    <w:p w:rsidR="00BD7CDD" w:rsidRPr="007F1B93" w:rsidRDefault="00BD7CDD" w:rsidP="00BD7CDD">
      <w:pPr>
        <w:rPr>
          <w:lang w:val="en-US"/>
        </w:rPr>
      </w:pPr>
      <w:r w:rsidRPr="007F1B93">
        <w:rPr>
          <w:lang w:val="en-US"/>
        </w:rPr>
        <w:t xml:space="preserve">Information in the supporting tables has to </w:t>
      </w:r>
      <w:proofErr w:type="gramStart"/>
      <w:r w:rsidRPr="007F1B93">
        <w:rPr>
          <w:lang w:val="en-US"/>
        </w:rPr>
        <w:t>be filled up</w:t>
      </w:r>
      <w:proofErr w:type="gramEnd"/>
      <w:r w:rsidRPr="007F1B93">
        <w:rPr>
          <w:lang w:val="en-US"/>
        </w:rPr>
        <w:t xml:space="preserve"> prior to the main tables. The information to </w:t>
      </w:r>
      <w:proofErr w:type="gramStart"/>
      <w:r w:rsidRPr="007F1B93">
        <w:rPr>
          <w:lang w:val="en-US"/>
        </w:rPr>
        <w:t>be filled</w:t>
      </w:r>
      <w:proofErr w:type="gramEnd"/>
      <w:r w:rsidRPr="007F1B93">
        <w:rPr>
          <w:lang w:val="en-US"/>
        </w:rPr>
        <w:t xml:space="preserve"> should follow the logic:</w:t>
      </w:r>
    </w:p>
    <w:p w:rsidR="00BD7CDD" w:rsidRPr="007F1B93" w:rsidRDefault="00BD7CDD" w:rsidP="00BD7CDD">
      <w:pPr>
        <w:pStyle w:val="ListParagraph"/>
        <w:numPr>
          <w:ilvl w:val="0"/>
          <w:numId w:val="6"/>
        </w:numPr>
        <w:rPr>
          <w:lang w:val="en-US"/>
        </w:rPr>
      </w:pPr>
      <w:r w:rsidRPr="007F1B93">
        <w:rPr>
          <w:lang w:val="en-US"/>
        </w:rPr>
        <w:t>User fills out his/hers institution in the “Institution” table, if necessary (to be completed only once);</w:t>
      </w:r>
    </w:p>
    <w:p w:rsidR="00BD7CDD" w:rsidRPr="007F1B93" w:rsidRDefault="00BD7CDD" w:rsidP="00BD7CDD">
      <w:pPr>
        <w:pStyle w:val="ListParagraph"/>
        <w:numPr>
          <w:ilvl w:val="0"/>
          <w:numId w:val="6"/>
        </w:numPr>
        <w:rPr>
          <w:lang w:val="en-US"/>
        </w:rPr>
      </w:pPr>
      <w:r w:rsidRPr="007F1B93">
        <w:rPr>
          <w:lang w:val="en-US"/>
        </w:rPr>
        <w:t xml:space="preserve">User fills out his/hers credentials in the “Contributor” table, </w:t>
      </w:r>
      <w:r w:rsidRPr="007F1B93">
        <w:rPr>
          <w:lang w:val="en-US"/>
        </w:rPr>
        <w:t>if necessary (to be completed only once);</w:t>
      </w:r>
    </w:p>
    <w:p w:rsidR="00BD7CDD" w:rsidRPr="007F1B93" w:rsidRDefault="00BD7CDD" w:rsidP="00BD7CDD">
      <w:pPr>
        <w:pStyle w:val="ListParagraph"/>
        <w:numPr>
          <w:ilvl w:val="0"/>
          <w:numId w:val="6"/>
        </w:numPr>
        <w:rPr>
          <w:lang w:val="en-US"/>
        </w:rPr>
      </w:pPr>
      <w:r w:rsidRPr="007F1B93">
        <w:rPr>
          <w:lang w:val="en-US"/>
        </w:rPr>
        <w:t xml:space="preserve">Fills out the “Projects” table, </w:t>
      </w:r>
      <w:r w:rsidRPr="007F1B93">
        <w:rPr>
          <w:lang w:val="en-US"/>
        </w:rPr>
        <w:t>if necessary (to be completed only once);</w:t>
      </w:r>
    </w:p>
    <w:p w:rsidR="00BD7CDD" w:rsidRPr="007F1B93" w:rsidRDefault="00BD7CDD" w:rsidP="00BD7CDD">
      <w:pPr>
        <w:pStyle w:val="ListParagraph"/>
        <w:numPr>
          <w:ilvl w:val="0"/>
          <w:numId w:val="6"/>
        </w:numPr>
        <w:rPr>
          <w:lang w:val="en-US"/>
        </w:rPr>
      </w:pPr>
      <w:r w:rsidRPr="007F1B93">
        <w:rPr>
          <w:lang w:val="en-US"/>
        </w:rPr>
        <w:t>User goes thru all the supporting tables and fills out the information needed (to be completed once or multiple times, depending on the situation);</w:t>
      </w:r>
    </w:p>
    <w:p w:rsidR="00BD7CDD" w:rsidRPr="007F1B93" w:rsidRDefault="00BD7CDD" w:rsidP="00BD7CDD">
      <w:pPr>
        <w:pStyle w:val="ListParagraph"/>
        <w:numPr>
          <w:ilvl w:val="1"/>
          <w:numId w:val="4"/>
        </w:numPr>
        <w:rPr>
          <w:lang w:val="en-US"/>
        </w:rPr>
      </w:pPr>
      <w:r w:rsidRPr="007F1B93">
        <w:rPr>
          <w:lang w:val="en-US"/>
        </w:rPr>
        <w:t>Equipment (which equipment was used);</w:t>
      </w:r>
    </w:p>
    <w:p w:rsidR="00BD7CDD" w:rsidRPr="007F1B93" w:rsidRDefault="00BD7CDD" w:rsidP="00BD7CDD">
      <w:pPr>
        <w:pStyle w:val="ListParagraph"/>
        <w:numPr>
          <w:ilvl w:val="1"/>
          <w:numId w:val="4"/>
        </w:numPr>
        <w:rPr>
          <w:lang w:val="en-US"/>
        </w:rPr>
      </w:pPr>
      <w:r w:rsidRPr="007F1B93">
        <w:rPr>
          <w:lang w:val="en-US"/>
        </w:rPr>
        <w:lastRenderedPageBreak/>
        <w:t>Method (which method was used);</w:t>
      </w:r>
    </w:p>
    <w:p w:rsidR="00BD7CDD" w:rsidRPr="007F1B93" w:rsidRDefault="00C82486" w:rsidP="00BD7CDD">
      <w:pPr>
        <w:ind w:left="360"/>
        <w:rPr>
          <w:lang w:val="en-US"/>
        </w:rPr>
      </w:pPr>
      <w:r w:rsidRPr="007F1B93">
        <w:rPr>
          <w:lang w:val="en-US"/>
        </w:rPr>
        <w:t>The tables “Color”, “Shape”, “Polymer category”, “Paint remark”, “</w:t>
      </w:r>
      <w:proofErr w:type="gramStart"/>
      <w:r w:rsidRPr="007F1B93">
        <w:rPr>
          <w:lang w:val="en-US"/>
        </w:rPr>
        <w:t>Size</w:t>
      </w:r>
      <w:proofErr w:type="gramEnd"/>
      <w:r w:rsidRPr="007F1B93">
        <w:rPr>
          <w:lang w:val="en-US"/>
        </w:rPr>
        <w:t xml:space="preserve"> fraction”</w:t>
      </w:r>
      <w:r w:rsidR="0030667E" w:rsidRPr="007F1B93">
        <w:rPr>
          <w:lang w:val="en-US"/>
        </w:rPr>
        <w:t xml:space="preserve"> are already filled up with the agreed-upon categories.</w:t>
      </w:r>
    </w:p>
    <w:p w:rsidR="00BD7CDD" w:rsidRPr="007F1B93" w:rsidRDefault="00BD7CDD" w:rsidP="00BD7CDD">
      <w:pPr>
        <w:pStyle w:val="Heading2"/>
        <w:numPr>
          <w:ilvl w:val="1"/>
          <w:numId w:val="1"/>
        </w:numPr>
        <w:rPr>
          <w:lang w:val="en-US"/>
        </w:rPr>
      </w:pPr>
      <w:r w:rsidRPr="007F1B93">
        <w:rPr>
          <w:lang w:val="en-US"/>
        </w:rPr>
        <w:t>Main tables</w:t>
      </w:r>
    </w:p>
    <w:p w:rsidR="00BD7CDD" w:rsidRPr="007F1B93" w:rsidRDefault="0030667E" w:rsidP="00BD7CDD">
      <w:pPr>
        <w:rPr>
          <w:lang w:val="en-US"/>
        </w:rPr>
      </w:pPr>
      <w:r w:rsidRPr="007F1B93">
        <w:rPr>
          <w:lang w:val="en-US"/>
        </w:rPr>
        <w:t>After completing the information input of the supporting tables, the user may proceed to the main tables. The data entry should follow the logic:</w:t>
      </w:r>
    </w:p>
    <w:p w:rsidR="0030667E" w:rsidRPr="007F1B93" w:rsidRDefault="0030667E" w:rsidP="0030667E">
      <w:pPr>
        <w:pStyle w:val="ListParagraph"/>
        <w:numPr>
          <w:ilvl w:val="0"/>
          <w:numId w:val="4"/>
        </w:numPr>
        <w:rPr>
          <w:lang w:val="en-US"/>
        </w:rPr>
      </w:pPr>
      <w:r w:rsidRPr="007F1B93">
        <w:rPr>
          <w:lang w:val="en-US"/>
        </w:rPr>
        <w:t>A sample entry should be created in the “Samples” table, which provides the information on the collected sample/samples;</w:t>
      </w:r>
    </w:p>
    <w:p w:rsidR="0030667E" w:rsidRPr="007F1B93" w:rsidRDefault="0030667E" w:rsidP="0030667E">
      <w:pPr>
        <w:pStyle w:val="ListParagraph"/>
        <w:numPr>
          <w:ilvl w:val="0"/>
          <w:numId w:val="4"/>
        </w:numPr>
        <w:rPr>
          <w:lang w:val="en-US"/>
        </w:rPr>
      </w:pPr>
      <w:r w:rsidRPr="007F1B93">
        <w:rPr>
          <w:lang w:val="en-US"/>
        </w:rPr>
        <w:t>An analysis method should be created in the “Analysis” table (if not created prior), by which these samples were analyzed;</w:t>
      </w:r>
    </w:p>
    <w:p w:rsidR="0030667E" w:rsidRPr="007F1B93" w:rsidRDefault="0030667E" w:rsidP="0030667E">
      <w:pPr>
        <w:pStyle w:val="ListParagraph"/>
        <w:numPr>
          <w:ilvl w:val="0"/>
          <w:numId w:val="4"/>
        </w:numPr>
        <w:rPr>
          <w:lang w:val="en-US"/>
        </w:rPr>
      </w:pPr>
      <w:r w:rsidRPr="007F1B93">
        <w:rPr>
          <w:lang w:val="en-US"/>
        </w:rPr>
        <w:t xml:space="preserve">The Particles entries </w:t>
      </w:r>
      <w:proofErr w:type="gramStart"/>
      <w:r w:rsidRPr="007F1B93">
        <w:rPr>
          <w:lang w:val="en-US"/>
        </w:rPr>
        <w:t>should be added</w:t>
      </w:r>
      <w:proofErr w:type="gramEnd"/>
      <w:r w:rsidRPr="007F1B93">
        <w:rPr>
          <w:lang w:val="en-US"/>
        </w:rPr>
        <w:t xml:space="preserve"> to the “Particles” table. The user may specify how many on which category, shape, size, color, etc. particles were found in which sample analyzed by which method.</w:t>
      </w:r>
    </w:p>
    <w:p w:rsidR="00D17EA5" w:rsidRPr="007F1B93" w:rsidRDefault="00D17EA5" w:rsidP="00D17EA5">
      <w:pPr>
        <w:pStyle w:val="Heading2"/>
        <w:numPr>
          <w:ilvl w:val="1"/>
          <w:numId w:val="1"/>
        </w:numPr>
        <w:rPr>
          <w:lang w:val="en-US"/>
        </w:rPr>
      </w:pPr>
      <w:r w:rsidRPr="007F1B93">
        <w:rPr>
          <w:lang w:val="en-US"/>
        </w:rPr>
        <w:t>R</w:t>
      </w:r>
      <w:r w:rsidR="007F1B93">
        <w:rPr>
          <w:lang w:val="en-US"/>
        </w:rPr>
        <w:t>elationship tables</w:t>
      </w:r>
    </w:p>
    <w:p w:rsidR="00D17EA5" w:rsidRPr="007F1B93" w:rsidRDefault="007F1B93" w:rsidP="00A10F99">
      <w:pPr>
        <w:rPr>
          <w:lang w:val="en-US"/>
        </w:rPr>
      </w:pPr>
      <w:r>
        <w:rPr>
          <w:lang w:val="en-US"/>
        </w:rPr>
        <w:t xml:space="preserve">Because the basis of the relation database is the one-to-many data integrity and structure, for many-to-many relationships a separate table should be included, which will define this relationship. The table </w:t>
      </w:r>
      <w:proofErr w:type="gramStart"/>
      <w:r>
        <w:rPr>
          <w:lang w:val="en-US"/>
        </w:rPr>
        <w:t>is called</w:t>
      </w:r>
      <w:proofErr w:type="gramEnd"/>
      <w:r>
        <w:rPr>
          <w:lang w:val="en-US"/>
        </w:rPr>
        <w:t xml:space="preserve"> “particles2analysis” and defines the IDs of those particles or those particles, who were found by multiple analysis method. In short, this table provides the linkage between multiple particles found by multiple analysis and contains the unique IDs of said entities.</w:t>
      </w:r>
    </w:p>
    <w:p w:rsidR="007D3344" w:rsidRPr="007F1B93" w:rsidRDefault="007D3344" w:rsidP="00C347A9">
      <w:pPr>
        <w:pStyle w:val="Heading1"/>
        <w:numPr>
          <w:ilvl w:val="0"/>
          <w:numId w:val="1"/>
        </w:numPr>
        <w:rPr>
          <w:lang w:val="en-US"/>
        </w:rPr>
      </w:pPr>
      <w:r w:rsidRPr="007F1B93">
        <w:rPr>
          <w:lang w:val="en-US"/>
        </w:rPr>
        <w:t>Database access</w:t>
      </w:r>
    </w:p>
    <w:p w:rsidR="007D3344" w:rsidRPr="007F1B93" w:rsidRDefault="00E11566" w:rsidP="00A10F99">
      <w:pPr>
        <w:rPr>
          <w:lang w:val="en-US"/>
        </w:rPr>
      </w:pPr>
      <w:r w:rsidRPr="007F1B93">
        <w:rPr>
          <w:lang w:val="en-US"/>
        </w:rPr>
        <w:t xml:space="preserve">The users may request the MPDB access via e-mail </w:t>
      </w:r>
      <w:proofErr w:type="gramStart"/>
      <w:r w:rsidRPr="007F1B93">
        <w:rPr>
          <w:lang w:val="en-US"/>
        </w:rPr>
        <w:t>to:</w:t>
      </w:r>
      <w:proofErr w:type="gramEnd"/>
      <w:r w:rsidRPr="007F1B93">
        <w:rPr>
          <w:lang w:val="en-US"/>
        </w:rPr>
        <w:t xml:space="preserve"> </w:t>
      </w:r>
      <w:hyperlink r:id="rId9" w:history="1">
        <w:r w:rsidRPr="007F1B93">
          <w:rPr>
            <w:rStyle w:val="Hyperlink"/>
            <w:lang w:val="en-US"/>
          </w:rPr>
          <w:t>Natalja.cerkasova@gmail.com</w:t>
        </w:r>
      </w:hyperlink>
      <w:r w:rsidRPr="007F1B93">
        <w:rPr>
          <w:lang w:val="en-US"/>
        </w:rPr>
        <w:t xml:space="preserve">. Every user </w:t>
      </w:r>
      <w:proofErr w:type="gramStart"/>
      <w:r w:rsidRPr="007F1B93">
        <w:rPr>
          <w:lang w:val="en-US"/>
        </w:rPr>
        <w:t>is issued</w:t>
      </w:r>
      <w:proofErr w:type="gramEnd"/>
      <w:r w:rsidRPr="007F1B93">
        <w:rPr>
          <w:lang w:val="en-US"/>
        </w:rPr>
        <w:t xml:space="preserve"> with unique credentials for the DB usage.</w:t>
      </w:r>
    </w:p>
    <w:p w:rsidR="00E11566" w:rsidRPr="007F1B93" w:rsidRDefault="00E11566" w:rsidP="00A10F99">
      <w:pPr>
        <w:rPr>
          <w:lang w:val="en-US"/>
        </w:rPr>
      </w:pPr>
      <w:r w:rsidRPr="007F1B93">
        <w:rPr>
          <w:lang w:val="en-US"/>
        </w:rPr>
        <w:t>The DB is currently hosted by the IOW server at 192.124.245.26 (micropoll.io-warnemuende.de).</w:t>
      </w:r>
    </w:p>
    <w:p w:rsidR="007E34E5" w:rsidRPr="007F1B93" w:rsidRDefault="007E34E5" w:rsidP="00A10F99">
      <w:pPr>
        <w:rPr>
          <w:lang w:val="en-US"/>
        </w:rPr>
      </w:pPr>
      <w:r w:rsidRPr="007F1B93">
        <w:rPr>
          <w:lang w:val="en-US"/>
        </w:rPr>
        <w:t xml:space="preserve">The instructional videos for MPDB usage are available at google drive storage (link): </w:t>
      </w:r>
      <w:hyperlink r:id="rId10" w:history="1">
        <w:r w:rsidRPr="007F1B93">
          <w:rPr>
            <w:rStyle w:val="Hyperlink"/>
            <w:lang w:val="en-US"/>
          </w:rPr>
          <w:t>https://drive.google.com/drive/folders/1hdwP6AmJ1AAYQ-JbPyR0Sf7XGZGH_I5Z?usp=sharing</w:t>
        </w:r>
      </w:hyperlink>
      <w:r w:rsidRPr="007F1B93">
        <w:rPr>
          <w:lang w:val="en-US"/>
        </w:rPr>
        <w:t xml:space="preserve"> </w:t>
      </w:r>
    </w:p>
    <w:p w:rsidR="009B42C5" w:rsidRPr="007F1B93" w:rsidRDefault="009B42C5" w:rsidP="00C347A9">
      <w:pPr>
        <w:pStyle w:val="Heading1"/>
        <w:numPr>
          <w:ilvl w:val="0"/>
          <w:numId w:val="1"/>
        </w:numPr>
        <w:rPr>
          <w:lang w:val="en-US"/>
        </w:rPr>
      </w:pPr>
      <w:r w:rsidRPr="007F1B93">
        <w:rPr>
          <w:lang w:val="en-US"/>
        </w:rPr>
        <w:t>Future work and fixes</w:t>
      </w:r>
    </w:p>
    <w:p w:rsidR="009B42C5" w:rsidRPr="007F1B93" w:rsidRDefault="00E11566" w:rsidP="00A10F99">
      <w:pPr>
        <w:rPr>
          <w:lang w:val="en-US"/>
        </w:rPr>
      </w:pPr>
      <w:r w:rsidRPr="007F1B93">
        <w:rPr>
          <w:lang w:val="en-US"/>
        </w:rPr>
        <w:t>Future work includes:</w:t>
      </w:r>
    </w:p>
    <w:p w:rsidR="00E11566" w:rsidRPr="007F1B93" w:rsidRDefault="00E11566" w:rsidP="00E11566">
      <w:pPr>
        <w:pStyle w:val="ListParagraph"/>
        <w:numPr>
          <w:ilvl w:val="0"/>
          <w:numId w:val="7"/>
        </w:numPr>
        <w:ind w:left="709"/>
        <w:rPr>
          <w:lang w:val="en-US"/>
        </w:rPr>
      </w:pPr>
      <w:r w:rsidRPr="007F1B93">
        <w:rPr>
          <w:lang w:val="en-US"/>
        </w:rPr>
        <w:t>The assessment of circular references within the database and possible separation of the tables;</w:t>
      </w:r>
    </w:p>
    <w:p w:rsidR="007E34E5" w:rsidRPr="007F1B93" w:rsidRDefault="007E34E5" w:rsidP="00E11566">
      <w:pPr>
        <w:pStyle w:val="ListParagraph"/>
        <w:numPr>
          <w:ilvl w:val="0"/>
          <w:numId w:val="7"/>
        </w:numPr>
        <w:ind w:left="709"/>
        <w:rPr>
          <w:lang w:val="en-US"/>
        </w:rPr>
      </w:pPr>
      <w:r w:rsidRPr="007F1B93">
        <w:rPr>
          <w:lang w:val="en-US"/>
        </w:rPr>
        <w:t>The assessment of fields and their constraints/</w:t>
      </w:r>
      <w:r w:rsidR="00FF29BB" w:rsidRPr="007F1B93">
        <w:rPr>
          <w:lang w:val="en-US"/>
        </w:rPr>
        <w:t>requirements</w:t>
      </w:r>
      <w:r w:rsidRPr="007F1B93">
        <w:rPr>
          <w:lang w:val="en-US"/>
        </w:rPr>
        <w:t>.</w:t>
      </w:r>
    </w:p>
    <w:p w:rsidR="00FF29BB" w:rsidRDefault="00FF29BB">
      <w:pPr>
        <w:rPr>
          <w:lang w:val="en-US"/>
        </w:rPr>
        <w:sectPr w:rsidR="00FF29BB" w:rsidSect="0001211A">
          <w:footerReference w:type="default" r:id="rId11"/>
          <w:pgSz w:w="11906" w:h="16838"/>
          <w:pgMar w:top="1701" w:right="567" w:bottom="1134" w:left="1701" w:header="567" w:footer="567" w:gutter="0"/>
          <w:cols w:space="1296"/>
          <w:titlePg/>
          <w:docGrid w:linePitch="360"/>
        </w:sectPr>
      </w:pPr>
    </w:p>
    <w:p w:rsidR="00E11566" w:rsidRDefault="00FF29BB" w:rsidP="00FF29BB">
      <w:pPr>
        <w:pStyle w:val="Heading1"/>
        <w:rPr>
          <w:lang w:val="en-US"/>
        </w:rPr>
      </w:pPr>
      <w:r>
        <w:rPr>
          <w:lang w:val="en-US"/>
        </w:rPr>
        <w:lastRenderedPageBreak/>
        <w:t>Appendix 1. In-depth table descriptions</w:t>
      </w:r>
    </w:p>
    <w:p w:rsidR="00FF29BB" w:rsidRDefault="00C97E4B" w:rsidP="003528FE">
      <w:pPr>
        <w:pStyle w:val="Heading2"/>
        <w:numPr>
          <w:ilvl w:val="0"/>
          <w:numId w:val="8"/>
        </w:numPr>
        <w:rPr>
          <w:lang w:val="en-US"/>
        </w:rPr>
      </w:pPr>
      <w:r>
        <w:rPr>
          <w:lang w:val="en-US"/>
        </w:rPr>
        <w:t>“</w:t>
      </w:r>
      <w:r w:rsidRPr="00C97E4B">
        <w:rPr>
          <w:b/>
          <w:lang w:val="en-US"/>
        </w:rPr>
        <w:t>Colors</w:t>
      </w:r>
      <w:r>
        <w:rPr>
          <w:lang w:val="en-US"/>
        </w:rPr>
        <w:t>” table</w:t>
      </w:r>
    </w:p>
    <w:p w:rsidR="00C97E4B" w:rsidRDefault="00C97E4B" w:rsidP="00A10F99">
      <w:pPr>
        <w:rPr>
          <w:lang w:val="en-US"/>
        </w:rPr>
      </w:pPr>
      <w:r>
        <w:rPr>
          <w:lang w:val="en-US"/>
        </w:rPr>
        <w:t>A supporting table with one unique ID for each color, describing the particle color.</w:t>
      </w:r>
    </w:p>
    <w:p w:rsidR="00C97E4B" w:rsidRDefault="00C97E4B" w:rsidP="00A10F99">
      <w:pPr>
        <w:rPr>
          <w:lang w:val="en-US"/>
        </w:rPr>
      </w:pPr>
      <w:r>
        <w:rPr>
          <w:lang w:val="en-US"/>
        </w:rPr>
        <w:t xml:space="preserve">The “colors” table </w:t>
      </w:r>
      <w:proofErr w:type="gramStart"/>
      <w:r>
        <w:rPr>
          <w:lang w:val="en-US"/>
        </w:rPr>
        <w:t>is used</w:t>
      </w:r>
      <w:proofErr w:type="gramEnd"/>
      <w:r>
        <w:rPr>
          <w:lang w:val="en-US"/>
        </w:rPr>
        <w:t xml:space="preserve"> as a supporting table for the “Particles” tables and is linked with a “one-to-many” relationship based on the name “Color”.</w:t>
      </w:r>
    </w:p>
    <w:p w:rsidR="00C97E4B" w:rsidRDefault="00C97E4B" w:rsidP="00B61846">
      <w:pPr>
        <w:jc w:val="center"/>
        <w:rPr>
          <w:lang w:val="en-US"/>
        </w:rPr>
      </w:pPr>
      <w:r>
        <w:rPr>
          <w:noProof/>
          <w:lang w:val="en-US"/>
        </w:rPr>
        <w:drawing>
          <wp:inline distT="0" distB="0" distL="0" distR="0" wp14:anchorId="3DD2CDC1" wp14:editId="28B41352">
            <wp:extent cx="3251130" cy="400396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814" cy="4017122"/>
                    </a:xfrm>
                    <a:prstGeom prst="rect">
                      <a:avLst/>
                    </a:prstGeom>
                  </pic:spPr>
                </pic:pic>
              </a:graphicData>
            </a:graphic>
          </wp:inline>
        </w:drawing>
      </w:r>
    </w:p>
    <w:p w:rsidR="00B61846" w:rsidRDefault="00B61846" w:rsidP="00B61846">
      <w:pPr>
        <w:jc w:val="center"/>
        <w:rPr>
          <w:lang w:val="en-US"/>
        </w:rPr>
      </w:pPr>
      <w:r w:rsidRPr="00B61846">
        <w:rPr>
          <w:b/>
          <w:lang w:val="en-US"/>
        </w:rPr>
        <w:t>Figure 2</w:t>
      </w:r>
      <w:r>
        <w:rPr>
          <w:lang w:val="en-US"/>
        </w:rPr>
        <w:t>. Colors table and related tables.</w:t>
      </w:r>
    </w:p>
    <w:p w:rsidR="00C97E4B" w:rsidRDefault="00C97E4B" w:rsidP="00A10F99">
      <w:pPr>
        <w:rPr>
          <w:lang w:val="en-US"/>
        </w:rPr>
      </w:pPr>
      <w:r w:rsidRPr="003528FE">
        <w:rPr>
          <w:i/>
          <w:lang w:val="en-US"/>
        </w:rPr>
        <w:t xml:space="preserve">Note: the relationship was chose not as ID, but as color. The name of the color is by itself unique, so there </w:t>
      </w:r>
      <w:r w:rsidR="00553F1F" w:rsidRPr="003528FE">
        <w:rPr>
          <w:i/>
          <w:lang w:val="en-US"/>
        </w:rPr>
        <w:t>should not</w:t>
      </w:r>
      <w:r w:rsidRPr="003528FE">
        <w:rPr>
          <w:i/>
          <w:lang w:val="en-US"/>
        </w:rPr>
        <w:t xml:space="preserve"> be any difficulties of problems with this </w:t>
      </w:r>
      <w:r w:rsidR="00553F1F" w:rsidRPr="003528FE">
        <w:rPr>
          <w:i/>
          <w:lang w:val="en-US"/>
        </w:rPr>
        <w:t>relationship</w:t>
      </w:r>
      <w:r>
        <w:rPr>
          <w:lang w:val="en-US"/>
        </w:rPr>
        <w:t>.</w:t>
      </w:r>
    </w:p>
    <w:p w:rsidR="00553F1F" w:rsidRDefault="00B61846" w:rsidP="00B61846">
      <w:pPr>
        <w:pStyle w:val="Heading2"/>
        <w:numPr>
          <w:ilvl w:val="0"/>
          <w:numId w:val="8"/>
        </w:numPr>
        <w:rPr>
          <w:lang w:val="en-US"/>
        </w:rPr>
      </w:pPr>
      <w:r>
        <w:rPr>
          <w:lang w:val="en-US"/>
        </w:rPr>
        <w:t>“</w:t>
      </w:r>
      <w:r w:rsidRPr="005F31B4">
        <w:rPr>
          <w:b/>
          <w:lang w:val="en-US"/>
        </w:rPr>
        <w:t>Affiliation</w:t>
      </w:r>
      <w:r>
        <w:rPr>
          <w:lang w:val="en-US"/>
        </w:rPr>
        <w:t>” table</w:t>
      </w:r>
    </w:p>
    <w:p w:rsidR="00B61846" w:rsidRDefault="005F31B4" w:rsidP="00B61846">
      <w:pPr>
        <w:rPr>
          <w:lang w:val="en-US"/>
        </w:rPr>
      </w:pPr>
      <w:r>
        <w:rPr>
          <w:lang w:val="en-US"/>
        </w:rPr>
        <w:t xml:space="preserve">Affiliation table is a supporting table, which provides the user (contributor) with assigned affiliation. Contributor affiliation is not a required field, so the table and corresponding related field is </w:t>
      </w:r>
      <w:r w:rsidR="002F20B7">
        <w:rPr>
          <w:lang w:val="en-US"/>
        </w:rPr>
        <w:t>optional</w:t>
      </w:r>
      <w:r>
        <w:rPr>
          <w:lang w:val="en-US"/>
        </w:rPr>
        <w:t>.</w:t>
      </w:r>
    </w:p>
    <w:p w:rsidR="00B61846" w:rsidRDefault="00B61846" w:rsidP="00EF16F9">
      <w:pPr>
        <w:jc w:val="center"/>
        <w:rPr>
          <w:lang w:val="en-US"/>
        </w:rPr>
      </w:pPr>
      <w:r>
        <w:rPr>
          <w:noProof/>
          <w:lang w:val="en-US"/>
        </w:rPr>
        <w:lastRenderedPageBreak/>
        <w:drawing>
          <wp:inline distT="0" distB="0" distL="0" distR="0" wp14:anchorId="2AF3B364" wp14:editId="429BA408">
            <wp:extent cx="3033115" cy="2694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6179" cy="2715200"/>
                    </a:xfrm>
                    <a:prstGeom prst="rect">
                      <a:avLst/>
                    </a:prstGeom>
                  </pic:spPr>
                </pic:pic>
              </a:graphicData>
            </a:graphic>
          </wp:inline>
        </w:drawing>
      </w:r>
    </w:p>
    <w:p w:rsidR="00EF16F9" w:rsidRDefault="00EF16F9" w:rsidP="00EF16F9">
      <w:pPr>
        <w:jc w:val="center"/>
        <w:rPr>
          <w:lang w:val="en-US"/>
        </w:rPr>
      </w:pPr>
      <w:r w:rsidRPr="00EF16F9">
        <w:rPr>
          <w:b/>
          <w:lang w:val="en-US"/>
        </w:rPr>
        <w:t xml:space="preserve">Figure 3. </w:t>
      </w:r>
      <w:r>
        <w:rPr>
          <w:lang w:val="en-US"/>
        </w:rPr>
        <w:t>Affiliation table and related tables</w:t>
      </w:r>
    </w:p>
    <w:p w:rsidR="001232CB" w:rsidRDefault="001232CB" w:rsidP="001232CB">
      <w:pPr>
        <w:pStyle w:val="Heading2"/>
        <w:numPr>
          <w:ilvl w:val="0"/>
          <w:numId w:val="8"/>
        </w:numPr>
        <w:rPr>
          <w:lang w:val="en-US"/>
        </w:rPr>
      </w:pPr>
      <w:r>
        <w:rPr>
          <w:lang w:val="en-US"/>
        </w:rPr>
        <w:t>“Countries” table</w:t>
      </w:r>
    </w:p>
    <w:p w:rsidR="001232CB" w:rsidRDefault="001232CB" w:rsidP="001232CB">
      <w:pPr>
        <w:rPr>
          <w:lang w:val="en-US"/>
        </w:rPr>
      </w:pPr>
      <w:r>
        <w:rPr>
          <w:lang w:val="en-US"/>
        </w:rPr>
        <w:t xml:space="preserve">Countries table is a supporting table that </w:t>
      </w:r>
      <w:proofErr w:type="gramStart"/>
      <w:r>
        <w:rPr>
          <w:lang w:val="en-US"/>
        </w:rPr>
        <w:t>is used</w:t>
      </w:r>
      <w:proofErr w:type="gramEnd"/>
      <w:r>
        <w:rPr>
          <w:lang w:val="en-US"/>
        </w:rPr>
        <w:t xml:space="preserve"> in </w:t>
      </w:r>
      <w:r w:rsidR="00DE1F4B">
        <w:rPr>
          <w:lang w:val="en-US"/>
        </w:rPr>
        <w:t>the “Samples’ and “Institution” tables</w:t>
      </w:r>
      <w:r w:rsidR="00577C69">
        <w:rPr>
          <w:lang w:val="en-US"/>
        </w:rPr>
        <w:t xml:space="preserve"> in the field of the same name.</w:t>
      </w:r>
    </w:p>
    <w:p w:rsidR="001232CB" w:rsidRDefault="001232CB" w:rsidP="001232CB">
      <w:pPr>
        <w:jc w:val="center"/>
        <w:rPr>
          <w:b/>
          <w:lang w:val="en-US"/>
        </w:rPr>
      </w:pPr>
      <w:r>
        <w:rPr>
          <w:noProof/>
          <w:lang w:val="en-US"/>
        </w:rPr>
        <w:drawing>
          <wp:inline distT="0" distB="0" distL="0" distR="0" wp14:anchorId="51930080" wp14:editId="4BDEB1B0">
            <wp:extent cx="3720924" cy="4747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8817" cy="4757917"/>
                    </a:xfrm>
                    <a:prstGeom prst="rect">
                      <a:avLst/>
                    </a:prstGeom>
                  </pic:spPr>
                </pic:pic>
              </a:graphicData>
            </a:graphic>
          </wp:inline>
        </w:drawing>
      </w:r>
    </w:p>
    <w:p w:rsidR="001232CB" w:rsidRDefault="001232CB" w:rsidP="001232CB">
      <w:pPr>
        <w:jc w:val="center"/>
        <w:rPr>
          <w:lang w:val="en-US"/>
        </w:rPr>
      </w:pPr>
      <w:r w:rsidRPr="00EF16F9">
        <w:rPr>
          <w:b/>
          <w:lang w:val="en-US"/>
        </w:rPr>
        <w:t xml:space="preserve">Figure </w:t>
      </w:r>
      <w:r>
        <w:rPr>
          <w:b/>
          <w:lang w:val="en-US"/>
        </w:rPr>
        <w:t>4</w:t>
      </w:r>
      <w:r w:rsidRPr="00EF16F9">
        <w:rPr>
          <w:b/>
          <w:lang w:val="en-US"/>
        </w:rPr>
        <w:t xml:space="preserve">. </w:t>
      </w:r>
      <w:r>
        <w:rPr>
          <w:lang w:val="en-US"/>
        </w:rPr>
        <w:t>Countries</w:t>
      </w:r>
      <w:r>
        <w:rPr>
          <w:lang w:val="en-US"/>
        </w:rPr>
        <w:t xml:space="preserve"> table and related tables</w:t>
      </w:r>
    </w:p>
    <w:p w:rsidR="00881A11" w:rsidRDefault="00881A11" w:rsidP="00881A11">
      <w:pPr>
        <w:rPr>
          <w:lang w:val="en-US"/>
        </w:rPr>
      </w:pPr>
      <w:r>
        <w:rPr>
          <w:lang w:val="en-US"/>
        </w:rPr>
        <w:lastRenderedPageBreak/>
        <w:t xml:space="preserve">The “Countries” table has the long name and a short name field, </w:t>
      </w:r>
      <w:proofErr w:type="gramStart"/>
      <w:r>
        <w:rPr>
          <w:lang w:val="en-US"/>
        </w:rPr>
        <w:t>e.g.:</w:t>
      </w:r>
      <w:proofErr w:type="gramEnd"/>
      <w:r>
        <w:rPr>
          <w:lang w:val="en-US"/>
        </w:rPr>
        <w:t xml:space="preserve"> Germany, DE. A key of the Short name </w:t>
      </w:r>
      <w:proofErr w:type="gramStart"/>
      <w:r>
        <w:rPr>
          <w:lang w:val="en-US"/>
        </w:rPr>
        <w:t>is used</w:t>
      </w:r>
      <w:proofErr w:type="gramEnd"/>
      <w:r>
        <w:rPr>
          <w:lang w:val="en-US"/>
        </w:rPr>
        <w:t xml:space="preserve"> in the other tables, as the key is always unique and a more user-friendly solution to the user, rather than the entire name or the ID. The relationship is, as with previous tables. “</w:t>
      </w:r>
      <w:proofErr w:type="gramStart"/>
      <w:r>
        <w:rPr>
          <w:lang w:val="en-US"/>
        </w:rPr>
        <w:t>one-to-many</w:t>
      </w:r>
      <w:proofErr w:type="gramEnd"/>
      <w:r>
        <w:rPr>
          <w:lang w:val="en-US"/>
        </w:rPr>
        <w:t>”.</w:t>
      </w:r>
    </w:p>
    <w:p w:rsidR="001232CB" w:rsidRDefault="00C73DB5" w:rsidP="00C73DB5">
      <w:pPr>
        <w:pStyle w:val="Heading2"/>
        <w:numPr>
          <w:ilvl w:val="0"/>
          <w:numId w:val="8"/>
        </w:numPr>
        <w:rPr>
          <w:lang w:val="en-US"/>
        </w:rPr>
      </w:pPr>
      <w:r>
        <w:rPr>
          <w:lang w:val="en-US"/>
        </w:rPr>
        <w:t>“Equipment” table</w:t>
      </w:r>
    </w:p>
    <w:p w:rsidR="00C73DB5" w:rsidRPr="00C73DB5" w:rsidRDefault="00C73DB5" w:rsidP="00C73DB5">
      <w:pPr>
        <w:rPr>
          <w:lang w:val="en-US"/>
        </w:rPr>
      </w:pPr>
      <w:r>
        <w:rPr>
          <w:lang w:val="en-US"/>
        </w:rPr>
        <w:t xml:space="preserve">Equipment table is a secondary table, which stores the information about the used equipment. All the used equipment may have non-unique names, so the primary key is the ID of the entry. This table </w:t>
      </w:r>
      <w:proofErr w:type="gramStart"/>
      <w:r>
        <w:rPr>
          <w:lang w:val="en-US"/>
        </w:rPr>
        <w:t>is linked</w:t>
      </w:r>
      <w:proofErr w:type="gramEnd"/>
      <w:r>
        <w:rPr>
          <w:lang w:val="en-US"/>
        </w:rPr>
        <w:t xml:space="preserve"> to the “Methods” table, where the user can define an analysis method with the used equipment by its ID.</w:t>
      </w:r>
    </w:p>
    <w:p w:rsidR="00C73DB5" w:rsidRDefault="00C73DB5" w:rsidP="00C73DB5">
      <w:pPr>
        <w:jc w:val="center"/>
        <w:rPr>
          <w:lang w:val="en-US"/>
        </w:rPr>
      </w:pPr>
      <w:r>
        <w:rPr>
          <w:noProof/>
          <w:lang w:val="en-US"/>
        </w:rPr>
        <w:drawing>
          <wp:inline distT="0" distB="0" distL="0" distR="0" wp14:anchorId="0167A3C0" wp14:editId="5ADE1DBC">
            <wp:extent cx="38481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2324100"/>
                    </a:xfrm>
                    <a:prstGeom prst="rect">
                      <a:avLst/>
                    </a:prstGeom>
                  </pic:spPr>
                </pic:pic>
              </a:graphicData>
            </a:graphic>
          </wp:inline>
        </w:drawing>
      </w:r>
    </w:p>
    <w:p w:rsidR="00C73DB5" w:rsidRDefault="00C73DB5" w:rsidP="00C73DB5">
      <w:pPr>
        <w:jc w:val="center"/>
        <w:rPr>
          <w:lang w:val="en-US"/>
        </w:rPr>
      </w:pPr>
      <w:r w:rsidRPr="00EF16F9">
        <w:rPr>
          <w:b/>
          <w:lang w:val="en-US"/>
        </w:rPr>
        <w:t xml:space="preserve">Figure </w:t>
      </w:r>
      <w:r>
        <w:rPr>
          <w:b/>
          <w:lang w:val="en-US"/>
        </w:rPr>
        <w:t>5</w:t>
      </w:r>
      <w:r w:rsidRPr="00EF16F9">
        <w:rPr>
          <w:b/>
          <w:lang w:val="en-US"/>
        </w:rPr>
        <w:t xml:space="preserve">. </w:t>
      </w:r>
      <w:r>
        <w:rPr>
          <w:lang w:val="en-US"/>
        </w:rPr>
        <w:t>Equipment</w:t>
      </w:r>
      <w:r>
        <w:rPr>
          <w:lang w:val="en-US"/>
        </w:rPr>
        <w:t xml:space="preserve"> table and related tables</w:t>
      </w:r>
    </w:p>
    <w:p w:rsidR="00C73DB5" w:rsidRDefault="00003CA7" w:rsidP="00003CA7">
      <w:pPr>
        <w:pStyle w:val="Heading2"/>
        <w:numPr>
          <w:ilvl w:val="0"/>
          <w:numId w:val="8"/>
        </w:numPr>
        <w:rPr>
          <w:lang w:val="en-US"/>
        </w:rPr>
      </w:pPr>
      <w:r>
        <w:rPr>
          <w:lang w:val="en-US"/>
        </w:rPr>
        <w:t>“Projects” table</w:t>
      </w:r>
    </w:p>
    <w:p w:rsidR="00003CA7" w:rsidRDefault="00003CA7" w:rsidP="001232CB">
      <w:pPr>
        <w:rPr>
          <w:lang w:val="en-US"/>
        </w:rPr>
      </w:pPr>
      <w:r>
        <w:rPr>
          <w:lang w:val="en-US"/>
        </w:rPr>
        <w:t xml:space="preserve">Projects table is a supporting table, which defines the data or sample origin based on project. As this DB </w:t>
      </w:r>
      <w:proofErr w:type="gramStart"/>
      <w:r>
        <w:rPr>
          <w:lang w:val="en-US"/>
        </w:rPr>
        <w:t>may be linked</w:t>
      </w:r>
      <w:proofErr w:type="gramEnd"/>
      <w:r>
        <w:rPr>
          <w:lang w:val="en-US"/>
        </w:rPr>
        <w:t xml:space="preserve"> to other projects, it is necessary to make the versatility of indicating to which project the collected data is attributed to. This </w:t>
      </w:r>
      <w:proofErr w:type="gramStart"/>
      <w:r>
        <w:rPr>
          <w:lang w:val="en-US"/>
        </w:rPr>
        <w:t>is handled</w:t>
      </w:r>
      <w:proofErr w:type="gramEnd"/>
      <w:r>
        <w:rPr>
          <w:lang w:val="en-US"/>
        </w:rPr>
        <w:t xml:space="preserve"> thru the fields in related tables (Samples). The “projects” table also contains one foreign key: a leading institution key, drawn from the “Institution’ table.</w:t>
      </w:r>
    </w:p>
    <w:p w:rsidR="00003CA7" w:rsidRDefault="00003CA7" w:rsidP="001232CB">
      <w:pPr>
        <w:rPr>
          <w:lang w:val="en-US"/>
        </w:rPr>
      </w:pPr>
      <w:r>
        <w:rPr>
          <w:noProof/>
          <w:lang w:val="en-US"/>
        </w:rPr>
        <w:lastRenderedPageBreak/>
        <w:drawing>
          <wp:inline distT="0" distB="0" distL="0" distR="0" wp14:anchorId="714529EC" wp14:editId="2E0A7BF8">
            <wp:extent cx="3488699" cy="6026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999" cy="6037611"/>
                    </a:xfrm>
                    <a:prstGeom prst="rect">
                      <a:avLst/>
                    </a:prstGeom>
                  </pic:spPr>
                </pic:pic>
              </a:graphicData>
            </a:graphic>
          </wp:inline>
        </w:drawing>
      </w:r>
    </w:p>
    <w:p w:rsidR="00003CA7" w:rsidRDefault="00003CA7" w:rsidP="00003CA7">
      <w:pPr>
        <w:jc w:val="center"/>
        <w:rPr>
          <w:lang w:val="en-US"/>
        </w:rPr>
      </w:pPr>
      <w:r w:rsidRPr="00EF16F9">
        <w:rPr>
          <w:b/>
          <w:lang w:val="en-US"/>
        </w:rPr>
        <w:t xml:space="preserve">Figure </w:t>
      </w:r>
      <w:r>
        <w:rPr>
          <w:b/>
          <w:lang w:val="en-US"/>
        </w:rPr>
        <w:t>6</w:t>
      </w:r>
      <w:r w:rsidRPr="00EF16F9">
        <w:rPr>
          <w:b/>
          <w:lang w:val="en-US"/>
        </w:rPr>
        <w:t xml:space="preserve">. </w:t>
      </w:r>
      <w:r>
        <w:rPr>
          <w:lang w:val="en-US"/>
        </w:rPr>
        <w:t>Projects</w:t>
      </w:r>
      <w:r>
        <w:rPr>
          <w:lang w:val="en-US"/>
        </w:rPr>
        <w:t xml:space="preserve"> table and related tables</w:t>
      </w:r>
    </w:p>
    <w:p w:rsidR="00003CA7" w:rsidRDefault="00003CA7" w:rsidP="001232CB">
      <w:pPr>
        <w:rPr>
          <w:lang w:val="en-US"/>
        </w:rPr>
      </w:pPr>
      <w:r>
        <w:rPr>
          <w:lang w:val="en-US"/>
        </w:rPr>
        <w:t xml:space="preserve">The primary key of the project table is the Id, although the association </w:t>
      </w:r>
      <w:proofErr w:type="gramStart"/>
      <w:r>
        <w:rPr>
          <w:lang w:val="en-US"/>
        </w:rPr>
        <w:t>is made</w:t>
      </w:r>
      <w:proofErr w:type="gramEnd"/>
      <w:r>
        <w:rPr>
          <w:lang w:val="en-US"/>
        </w:rPr>
        <w:t xml:space="preserve"> via the acronym, which is supposed to be a unique name. This solution </w:t>
      </w:r>
      <w:proofErr w:type="gramStart"/>
      <w:r>
        <w:rPr>
          <w:lang w:val="en-US"/>
        </w:rPr>
        <w:t>was made</w:t>
      </w:r>
      <w:proofErr w:type="gramEnd"/>
      <w:r>
        <w:rPr>
          <w:lang w:val="en-US"/>
        </w:rPr>
        <w:t xml:space="preserve"> more for the user benefit, to make the DB more user-friendly.</w:t>
      </w:r>
    </w:p>
    <w:p w:rsidR="00960170" w:rsidRDefault="00960170" w:rsidP="00960170">
      <w:pPr>
        <w:pStyle w:val="Heading2"/>
        <w:numPr>
          <w:ilvl w:val="0"/>
          <w:numId w:val="8"/>
        </w:numPr>
        <w:rPr>
          <w:lang w:val="en-US"/>
        </w:rPr>
      </w:pPr>
      <w:r>
        <w:rPr>
          <w:lang w:val="en-US"/>
        </w:rPr>
        <w:t>“Institution” table</w:t>
      </w:r>
    </w:p>
    <w:p w:rsidR="00960170" w:rsidRPr="00960170" w:rsidRDefault="00960170" w:rsidP="00960170">
      <w:pPr>
        <w:rPr>
          <w:lang w:val="en-US"/>
        </w:rPr>
      </w:pPr>
      <w:r>
        <w:rPr>
          <w:lang w:val="en-US"/>
        </w:rPr>
        <w:t xml:space="preserve">Institution table is a supporting table with one foreign key (countries) and three related tables. The institution holds information on the participating or contributing institutions. It is related to the projects table via the project leading institution field; to the methods table via the equipment owner and to the contributor via the </w:t>
      </w:r>
      <w:proofErr w:type="gramStart"/>
      <w:r>
        <w:rPr>
          <w:lang w:val="en-US"/>
        </w:rPr>
        <w:t>contributors</w:t>
      </w:r>
      <w:proofErr w:type="gramEnd"/>
      <w:r>
        <w:rPr>
          <w:lang w:val="en-US"/>
        </w:rPr>
        <w:t xml:space="preserve"> main working place.</w:t>
      </w:r>
    </w:p>
    <w:p w:rsidR="00960170" w:rsidRDefault="00960170" w:rsidP="00960170">
      <w:pPr>
        <w:jc w:val="center"/>
        <w:rPr>
          <w:b/>
          <w:lang w:val="en-US"/>
        </w:rPr>
      </w:pPr>
      <w:r>
        <w:rPr>
          <w:noProof/>
          <w:lang w:val="en-US"/>
        </w:rPr>
        <w:lastRenderedPageBreak/>
        <w:drawing>
          <wp:inline distT="0" distB="0" distL="0" distR="0" wp14:anchorId="3269996E" wp14:editId="5650E747">
            <wp:extent cx="3602181" cy="5648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8379" cy="5658405"/>
                    </a:xfrm>
                    <a:prstGeom prst="rect">
                      <a:avLst/>
                    </a:prstGeom>
                  </pic:spPr>
                </pic:pic>
              </a:graphicData>
            </a:graphic>
          </wp:inline>
        </w:drawing>
      </w:r>
    </w:p>
    <w:p w:rsidR="00960170" w:rsidRDefault="00960170" w:rsidP="00960170">
      <w:pPr>
        <w:jc w:val="center"/>
        <w:rPr>
          <w:lang w:val="en-US"/>
        </w:rPr>
      </w:pPr>
      <w:r w:rsidRPr="00EF16F9">
        <w:rPr>
          <w:b/>
          <w:lang w:val="en-US"/>
        </w:rPr>
        <w:t xml:space="preserve">Figure </w:t>
      </w:r>
      <w:r>
        <w:rPr>
          <w:b/>
          <w:lang w:val="en-US"/>
        </w:rPr>
        <w:t>7</w:t>
      </w:r>
      <w:r w:rsidRPr="00EF16F9">
        <w:rPr>
          <w:b/>
          <w:lang w:val="en-US"/>
        </w:rPr>
        <w:t xml:space="preserve">. </w:t>
      </w:r>
      <w:r>
        <w:rPr>
          <w:lang w:val="en-US"/>
        </w:rPr>
        <w:t>Institution</w:t>
      </w:r>
      <w:r>
        <w:rPr>
          <w:lang w:val="en-US"/>
        </w:rPr>
        <w:t xml:space="preserve"> table and related tables</w:t>
      </w:r>
    </w:p>
    <w:p w:rsidR="00960170" w:rsidRDefault="00960170" w:rsidP="001232CB">
      <w:pPr>
        <w:rPr>
          <w:lang w:val="en-US"/>
        </w:rPr>
      </w:pPr>
      <w:r>
        <w:rPr>
          <w:lang w:val="en-US"/>
        </w:rPr>
        <w:t>The institution is related (or referred to) the other tables via its unique ID.</w:t>
      </w:r>
    </w:p>
    <w:p w:rsidR="002E5218" w:rsidRDefault="002E5218" w:rsidP="002E5218">
      <w:pPr>
        <w:pStyle w:val="Heading2"/>
        <w:numPr>
          <w:ilvl w:val="0"/>
          <w:numId w:val="8"/>
        </w:numPr>
        <w:rPr>
          <w:lang w:val="en-US"/>
        </w:rPr>
      </w:pPr>
      <w:r>
        <w:rPr>
          <w:lang w:val="en-US"/>
        </w:rPr>
        <w:t>“Paint remark” table</w:t>
      </w:r>
    </w:p>
    <w:p w:rsidR="00D423F7" w:rsidRPr="00D423F7" w:rsidRDefault="00D423F7" w:rsidP="00D423F7">
      <w:pPr>
        <w:rPr>
          <w:lang w:val="en-US"/>
        </w:rPr>
      </w:pPr>
      <w:r>
        <w:rPr>
          <w:lang w:val="en-US"/>
        </w:rPr>
        <w:t xml:space="preserve">Paint remark table is a supporting table, which </w:t>
      </w:r>
      <w:proofErr w:type="gramStart"/>
      <w:r>
        <w:rPr>
          <w:lang w:val="en-US"/>
        </w:rPr>
        <w:t>is related</w:t>
      </w:r>
      <w:proofErr w:type="gramEnd"/>
      <w:r>
        <w:rPr>
          <w:lang w:val="en-US"/>
        </w:rPr>
        <w:t xml:space="preserve"> to the particles table and provides information on the specific paint remark, if a particle was identified as paint. The table is pre-filled and does not require any adjustment from the user. The associated field in the particles table is optional.</w:t>
      </w:r>
    </w:p>
    <w:p w:rsidR="002E5218" w:rsidRDefault="002E5218" w:rsidP="002E5218">
      <w:pPr>
        <w:jc w:val="center"/>
        <w:rPr>
          <w:lang w:val="en-US"/>
        </w:rPr>
      </w:pPr>
      <w:r>
        <w:rPr>
          <w:noProof/>
          <w:lang w:val="en-US"/>
        </w:rPr>
        <w:lastRenderedPageBreak/>
        <w:drawing>
          <wp:inline distT="0" distB="0" distL="0" distR="0" wp14:anchorId="414F09A6" wp14:editId="6907A0C2">
            <wp:extent cx="2888947" cy="421178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240" cy="4222413"/>
                    </a:xfrm>
                    <a:prstGeom prst="rect">
                      <a:avLst/>
                    </a:prstGeom>
                  </pic:spPr>
                </pic:pic>
              </a:graphicData>
            </a:graphic>
          </wp:inline>
        </w:drawing>
      </w:r>
    </w:p>
    <w:p w:rsidR="002E5218" w:rsidRDefault="002E5218" w:rsidP="002E5218">
      <w:pPr>
        <w:jc w:val="center"/>
        <w:rPr>
          <w:lang w:val="en-US"/>
        </w:rPr>
      </w:pPr>
      <w:r w:rsidRPr="00EF16F9">
        <w:rPr>
          <w:b/>
          <w:lang w:val="en-US"/>
        </w:rPr>
        <w:t xml:space="preserve">Figure </w:t>
      </w:r>
      <w:r>
        <w:rPr>
          <w:b/>
          <w:lang w:val="en-US"/>
        </w:rPr>
        <w:t>8</w:t>
      </w:r>
      <w:r w:rsidRPr="00EF16F9">
        <w:rPr>
          <w:b/>
          <w:lang w:val="en-US"/>
        </w:rPr>
        <w:t xml:space="preserve">. </w:t>
      </w:r>
      <w:r w:rsidR="00D423F7">
        <w:rPr>
          <w:lang w:val="en-US"/>
        </w:rPr>
        <w:t>Paint remark</w:t>
      </w:r>
      <w:r>
        <w:rPr>
          <w:lang w:val="en-US"/>
        </w:rPr>
        <w:t xml:space="preserve"> table and related tables</w:t>
      </w:r>
    </w:p>
    <w:p w:rsidR="002E5218" w:rsidRDefault="00CF2211" w:rsidP="00CF2211">
      <w:pPr>
        <w:pStyle w:val="Heading2"/>
        <w:numPr>
          <w:ilvl w:val="0"/>
          <w:numId w:val="8"/>
        </w:numPr>
        <w:rPr>
          <w:lang w:val="en-US"/>
        </w:rPr>
      </w:pPr>
      <w:r>
        <w:rPr>
          <w:lang w:val="en-US"/>
        </w:rPr>
        <w:t>“Method category” table</w:t>
      </w:r>
    </w:p>
    <w:p w:rsidR="00CF2211" w:rsidRPr="00CF2211" w:rsidRDefault="00CF2211" w:rsidP="00CF2211">
      <w:pPr>
        <w:rPr>
          <w:lang w:val="en-US"/>
        </w:rPr>
      </w:pPr>
      <w:r>
        <w:rPr>
          <w:lang w:val="en-US"/>
        </w:rPr>
        <w:t xml:space="preserve">Method category is a support table, which defines multiple categories available. This table </w:t>
      </w:r>
      <w:proofErr w:type="gramStart"/>
      <w:r>
        <w:rPr>
          <w:lang w:val="en-US"/>
        </w:rPr>
        <w:t>is pre-filled</w:t>
      </w:r>
      <w:proofErr w:type="gramEnd"/>
      <w:r>
        <w:rPr>
          <w:lang w:val="en-US"/>
        </w:rPr>
        <w:t>, so the user does not require editing this table. Each method in the “methods” table requires a category.</w:t>
      </w:r>
    </w:p>
    <w:p w:rsidR="00CF2211" w:rsidRDefault="00CF2211" w:rsidP="00CF2211">
      <w:pPr>
        <w:rPr>
          <w:lang w:val="en-US"/>
        </w:rPr>
      </w:pPr>
      <w:r>
        <w:rPr>
          <w:noProof/>
          <w:lang w:val="en-US"/>
        </w:rPr>
        <w:drawing>
          <wp:inline distT="0" distB="0" distL="0" distR="0" wp14:anchorId="31236842" wp14:editId="6F854304">
            <wp:extent cx="2666331" cy="267392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235" cy="2683859"/>
                    </a:xfrm>
                    <a:prstGeom prst="rect">
                      <a:avLst/>
                    </a:prstGeom>
                  </pic:spPr>
                </pic:pic>
              </a:graphicData>
            </a:graphic>
          </wp:inline>
        </w:drawing>
      </w:r>
    </w:p>
    <w:p w:rsidR="00CF2211" w:rsidRDefault="00CF2211" w:rsidP="00CF2211">
      <w:pPr>
        <w:jc w:val="center"/>
        <w:rPr>
          <w:lang w:val="en-US"/>
        </w:rPr>
      </w:pPr>
      <w:r w:rsidRPr="00EF16F9">
        <w:rPr>
          <w:b/>
          <w:lang w:val="en-US"/>
        </w:rPr>
        <w:t xml:space="preserve">Figure </w:t>
      </w:r>
      <w:r>
        <w:rPr>
          <w:b/>
          <w:lang w:val="en-US"/>
        </w:rPr>
        <w:t>9</w:t>
      </w:r>
      <w:r w:rsidRPr="00EF16F9">
        <w:rPr>
          <w:b/>
          <w:lang w:val="en-US"/>
        </w:rPr>
        <w:t xml:space="preserve">. </w:t>
      </w:r>
      <w:r>
        <w:rPr>
          <w:lang w:val="en-US"/>
        </w:rPr>
        <w:t>Method category</w:t>
      </w:r>
      <w:r>
        <w:rPr>
          <w:lang w:val="en-US"/>
        </w:rPr>
        <w:t xml:space="preserve"> table and related tables</w:t>
      </w:r>
    </w:p>
    <w:p w:rsidR="00CF2211" w:rsidRDefault="00BB0E1F" w:rsidP="00BB0E1F">
      <w:pPr>
        <w:pStyle w:val="Heading2"/>
        <w:numPr>
          <w:ilvl w:val="0"/>
          <w:numId w:val="8"/>
        </w:numPr>
        <w:rPr>
          <w:lang w:val="en-US"/>
        </w:rPr>
      </w:pPr>
      <w:r>
        <w:rPr>
          <w:lang w:val="en-US"/>
        </w:rPr>
        <w:lastRenderedPageBreak/>
        <w:t xml:space="preserve">“Polymer category” table </w:t>
      </w:r>
    </w:p>
    <w:p w:rsidR="00BB0E1F" w:rsidRDefault="00BB0E1F" w:rsidP="00CF2211">
      <w:pPr>
        <w:rPr>
          <w:lang w:val="en-US"/>
        </w:rPr>
      </w:pPr>
      <w:r>
        <w:rPr>
          <w:lang w:val="en-US"/>
        </w:rPr>
        <w:t xml:space="preserve">Similar as the “method category”, the “polymer category” table provides information on the classification of the polymer. The related table “particles” </w:t>
      </w:r>
      <w:proofErr w:type="gramStart"/>
      <w:r>
        <w:rPr>
          <w:lang w:val="en-US"/>
        </w:rPr>
        <w:t>is linked</w:t>
      </w:r>
      <w:proofErr w:type="gramEnd"/>
      <w:r>
        <w:rPr>
          <w:lang w:val="en-US"/>
        </w:rPr>
        <w:t xml:space="preserve"> to the polymer category via the “Categorized result” </w:t>
      </w:r>
      <w:r w:rsidR="00606E29">
        <w:rPr>
          <w:lang w:val="en-US"/>
        </w:rPr>
        <w:t>field.</w:t>
      </w:r>
    </w:p>
    <w:p w:rsidR="00BB0E1F" w:rsidRDefault="00BB0E1F" w:rsidP="00BB0E1F">
      <w:pPr>
        <w:jc w:val="center"/>
        <w:rPr>
          <w:lang w:val="en-US"/>
        </w:rPr>
      </w:pPr>
      <w:r>
        <w:rPr>
          <w:noProof/>
          <w:lang w:val="en-US"/>
        </w:rPr>
        <w:drawing>
          <wp:inline distT="0" distB="0" distL="0" distR="0" wp14:anchorId="4303D357" wp14:editId="27EDF560">
            <wp:extent cx="2670274" cy="38446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8597" cy="3856620"/>
                    </a:xfrm>
                    <a:prstGeom prst="rect">
                      <a:avLst/>
                    </a:prstGeom>
                  </pic:spPr>
                </pic:pic>
              </a:graphicData>
            </a:graphic>
          </wp:inline>
        </w:drawing>
      </w:r>
    </w:p>
    <w:p w:rsidR="00BB0E1F" w:rsidRDefault="00BB0E1F" w:rsidP="00BB0E1F">
      <w:pPr>
        <w:jc w:val="center"/>
        <w:rPr>
          <w:lang w:val="en-US"/>
        </w:rPr>
      </w:pPr>
      <w:r w:rsidRPr="00EF16F9">
        <w:rPr>
          <w:b/>
          <w:lang w:val="en-US"/>
        </w:rPr>
        <w:t>Figure</w:t>
      </w:r>
      <w:r>
        <w:rPr>
          <w:b/>
          <w:lang w:val="en-US"/>
        </w:rPr>
        <w:t xml:space="preserve"> 10</w:t>
      </w:r>
      <w:r w:rsidRPr="00EF16F9">
        <w:rPr>
          <w:b/>
          <w:lang w:val="en-US"/>
        </w:rPr>
        <w:t xml:space="preserve">. </w:t>
      </w:r>
      <w:r>
        <w:rPr>
          <w:lang w:val="en-US"/>
        </w:rPr>
        <w:t>Polymer</w:t>
      </w:r>
      <w:r>
        <w:rPr>
          <w:lang w:val="en-US"/>
        </w:rPr>
        <w:t xml:space="preserve"> category table and related tables</w:t>
      </w:r>
    </w:p>
    <w:p w:rsidR="00BB0E1F" w:rsidRDefault="00606E29" w:rsidP="00CF2211">
      <w:pPr>
        <w:rPr>
          <w:lang w:val="en-US"/>
        </w:rPr>
      </w:pPr>
      <w:r>
        <w:rPr>
          <w:lang w:val="en-US"/>
        </w:rPr>
        <w:t xml:space="preserve">This table, similar to previous, </w:t>
      </w:r>
      <w:proofErr w:type="gramStart"/>
      <w:r>
        <w:rPr>
          <w:lang w:val="en-US"/>
        </w:rPr>
        <w:t>is pre-filled</w:t>
      </w:r>
      <w:proofErr w:type="gramEnd"/>
      <w:r>
        <w:rPr>
          <w:lang w:val="en-US"/>
        </w:rPr>
        <w:t xml:space="preserve"> with agreed categories, so no user input is required. The user must select a particle category by the name (which is unique) for a more convenient table data population.</w:t>
      </w:r>
    </w:p>
    <w:p w:rsidR="002965E3" w:rsidRDefault="002965E3" w:rsidP="002965E3">
      <w:pPr>
        <w:pStyle w:val="Heading2"/>
        <w:numPr>
          <w:ilvl w:val="0"/>
          <w:numId w:val="8"/>
        </w:numPr>
        <w:rPr>
          <w:lang w:val="en-US"/>
        </w:rPr>
      </w:pPr>
      <w:r>
        <w:rPr>
          <w:lang w:val="en-US"/>
        </w:rPr>
        <w:t>“Sampling compartment” table</w:t>
      </w:r>
    </w:p>
    <w:p w:rsidR="002965E3" w:rsidRDefault="002965E3" w:rsidP="00CF2211">
      <w:pPr>
        <w:rPr>
          <w:lang w:val="en-US"/>
        </w:rPr>
      </w:pPr>
      <w:r>
        <w:rPr>
          <w:lang w:val="en-US"/>
        </w:rPr>
        <w:t xml:space="preserve">The Sampling compartment table is a supporting pre-filled table which provides a list of sampling compartments (water, beach, etc.). This table </w:t>
      </w:r>
      <w:proofErr w:type="gramStart"/>
      <w:r>
        <w:rPr>
          <w:lang w:val="en-US"/>
        </w:rPr>
        <w:t>is related</w:t>
      </w:r>
      <w:proofErr w:type="gramEnd"/>
      <w:r>
        <w:rPr>
          <w:lang w:val="en-US"/>
        </w:rPr>
        <w:t xml:space="preserve"> to the “Samples” table. The user must select the sampling compartment for each sample that </w:t>
      </w:r>
      <w:proofErr w:type="gramStart"/>
      <w:r>
        <w:rPr>
          <w:lang w:val="en-US"/>
        </w:rPr>
        <w:t>is entered</w:t>
      </w:r>
      <w:proofErr w:type="gramEnd"/>
      <w:r>
        <w:rPr>
          <w:lang w:val="en-US"/>
        </w:rPr>
        <w:t xml:space="preserve"> in the</w:t>
      </w:r>
      <w:r w:rsidR="004843E4">
        <w:rPr>
          <w:lang w:val="en-US"/>
        </w:rPr>
        <w:t xml:space="preserve"> “Samples” </w:t>
      </w:r>
      <w:r>
        <w:rPr>
          <w:lang w:val="en-US"/>
        </w:rPr>
        <w:t>table.</w:t>
      </w:r>
    </w:p>
    <w:p w:rsidR="002965E3" w:rsidRDefault="002965E3" w:rsidP="00CF2211">
      <w:pPr>
        <w:rPr>
          <w:lang w:val="en-US"/>
        </w:rPr>
      </w:pPr>
      <w:r>
        <w:rPr>
          <w:noProof/>
          <w:lang w:val="en-US"/>
        </w:rPr>
        <w:lastRenderedPageBreak/>
        <w:drawing>
          <wp:inline distT="0" distB="0" distL="0" distR="0" wp14:anchorId="6875583F" wp14:editId="6B7802DD">
            <wp:extent cx="3032901" cy="5548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620" cy="5566527"/>
                    </a:xfrm>
                    <a:prstGeom prst="rect">
                      <a:avLst/>
                    </a:prstGeom>
                  </pic:spPr>
                </pic:pic>
              </a:graphicData>
            </a:graphic>
          </wp:inline>
        </w:drawing>
      </w:r>
    </w:p>
    <w:p w:rsidR="00DB5653" w:rsidRDefault="00DB5653" w:rsidP="00DB5653">
      <w:pPr>
        <w:jc w:val="center"/>
        <w:rPr>
          <w:lang w:val="en-US"/>
        </w:rPr>
      </w:pPr>
      <w:r w:rsidRPr="00EF16F9">
        <w:rPr>
          <w:b/>
          <w:lang w:val="en-US"/>
        </w:rPr>
        <w:t>Figure</w:t>
      </w:r>
      <w:r>
        <w:rPr>
          <w:b/>
          <w:lang w:val="en-US"/>
        </w:rPr>
        <w:t xml:space="preserve"> 1</w:t>
      </w:r>
      <w:r>
        <w:rPr>
          <w:b/>
          <w:lang w:val="en-US"/>
        </w:rPr>
        <w:t>1</w:t>
      </w:r>
      <w:r w:rsidRPr="00EF16F9">
        <w:rPr>
          <w:b/>
          <w:lang w:val="en-US"/>
        </w:rPr>
        <w:t xml:space="preserve">. </w:t>
      </w:r>
      <w:r>
        <w:rPr>
          <w:lang w:val="en-US"/>
        </w:rPr>
        <w:t>Sample compartment</w:t>
      </w:r>
      <w:r>
        <w:rPr>
          <w:lang w:val="en-US"/>
        </w:rPr>
        <w:t xml:space="preserve"> table and related tables</w:t>
      </w:r>
    </w:p>
    <w:p w:rsidR="00DB5653" w:rsidRDefault="00BF39D9" w:rsidP="00BF39D9">
      <w:pPr>
        <w:pStyle w:val="Heading2"/>
        <w:numPr>
          <w:ilvl w:val="0"/>
          <w:numId w:val="8"/>
        </w:numPr>
        <w:rPr>
          <w:lang w:val="en-US"/>
        </w:rPr>
      </w:pPr>
      <w:r>
        <w:rPr>
          <w:lang w:val="en-US"/>
        </w:rPr>
        <w:t>“Size fraction” and “Shape” tables</w:t>
      </w:r>
    </w:p>
    <w:p w:rsidR="00BF39D9" w:rsidRDefault="00BF39D9" w:rsidP="00CF2211">
      <w:pPr>
        <w:rPr>
          <w:lang w:val="en-US"/>
        </w:rPr>
      </w:pPr>
      <w:r>
        <w:rPr>
          <w:lang w:val="en-US"/>
        </w:rPr>
        <w:t xml:space="preserve">“Size fraction” and “Shape” tables are supporting tables that store a list of categories attributes for the particles. Size fraction defines a size category for each of the fractions, whereas the “Shape” defines a shape category. Both tables </w:t>
      </w:r>
      <w:proofErr w:type="gramStart"/>
      <w:r>
        <w:rPr>
          <w:lang w:val="en-US"/>
        </w:rPr>
        <w:t>are pre-filled</w:t>
      </w:r>
      <w:proofErr w:type="gramEnd"/>
      <w:r>
        <w:rPr>
          <w:lang w:val="en-US"/>
        </w:rPr>
        <w:t xml:space="preserve"> with agreed categories, so the user does not need to enter any data to these tables.</w:t>
      </w:r>
    </w:p>
    <w:p w:rsidR="00BF39D9" w:rsidRDefault="00BF39D9" w:rsidP="00BF39D9">
      <w:pPr>
        <w:jc w:val="center"/>
        <w:rPr>
          <w:lang w:val="en-US"/>
        </w:rPr>
      </w:pPr>
      <w:r>
        <w:rPr>
          <w:noProof/>
          <w:lang w:val="en-US"/>
        </w:rPr>
        <w:lastRenderedPageBreak/>
        <w:drawing>
          <wp:inline distT="0" distB="0" distL="0" distR="0" wp14:anchorId="68DDEE51" wp14:editId="5AD0DD10">
            <wp:extent cx="3109294" cy="4294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120" cy="4304337"/>
                    </a:xfrm>
                    <a:prstGeom prst="rect">
                      <a:avLst/>
                    </a:prstGeom>
                  </pic:spPr>
                </pic:pic>
              </a:graphicData>
            </a:graphic>
          </wp:inline>
        </w:drawing>
      </w:r>
    </w:p>
    <w:p w:rsidR="00BF39D9" w:rsidRDefault="00BF39D9" w:rsidP="00BF39D9">
      <w:pPr>
        <w:jc w:val="center"/>
        <w:rPr>
          <w:lang w:val="en-US"/>
        </w:rPr>
      </w:pPr>
      <w:r w:rsidRPr="00EF16F9">
        <w:rPr>
          <w:b/>
          <w:lang w:val="en-US"/>
        </w:rPr>
        <w:t>Figure</w:t>
      </w:r>
      <w:r>
        <w:rPr>
          <w:b/>
          <w:lang w:val="en-US"/>
        </w:rPr>
        <w:t xml:space="preserve"> 1</w:t>
      </w:r>
      <w:r>
        <w:rPr>
          <w:b/>
          <w:lang w:val="en-US"/>
        </w:rPr>
        <w:t>2</w:t>
      </w:r>
      <w:r w:rsidRPr="00EF16F9">
        <w:rPr>
          <w:b/>
          <w:lang w:val="en-US"/>
        </w:rPr>
        <w:t xml:space="preserve">. </w:t>
      </w:r>
      <w:r>
        <w:rPr>
          <w:lang w:val="en-US"/>
        </w:rPr>
        <w:t>Size fraction and shape tables</w:t>
      </w:r>
      <w:r>
        <w:rPr>
          <w:lang w:val="en-US"/>
        </w:rPr>
        <w:t xml:space="preserve"> and related tables</w:t>
      </w:r>
    </w:p>
    <w:p w:rsidR="00BF39D9" w:rsidRDefault="00BF39D9" w:rsidP="00CF2211">
      <w:pPr>
        <w:rPr>
          <w:lang w:val="en-US"/>
        </w:rPr>
      </w:pPr>
      <w:r>
        <w:rPr>
          <w:lang w:val="en-US"/>
        </w:rPr>
        <w:t>Because the data entries are unique for each category, the key fields are the description fields (not the IDs). This, as with previous cases, is a solution for the users benefit.</w:t>
      </w:r>
    </w:p>
    <w:p w:rsidR="00BF39D9" w:rsidRDefault="00F36CB5" w:rsidP="00F36CB5">
      <w:pPr>
        <w:pStyle w:val="Heading2"/>
        <w:numPr>
          <w:ilvl w:val="0"/>
          <w:numId w:val="8"/>
        </w:numPr>
        <w:rPr>
          <w:lang w:val="en-US"/>
        </w:rPr>
      </w:pPr>
      <w:r>
        <w:rPr>
          <w:lang w:val="en-US"/>
        </w:rPr>
        <w:t>“Contributor” table</w:t>
      </w:r>
    </w:p>
    <w:p w:rsidR="00F36CB5" w:rsidRDefault="00F36CB5" w:rsidP="00F36CB5">
      <w:pPr>
        <w:rPr>
          <w:lang w:val="en-US"/>
        </w:rPr>
      </w:pPr>
      <w:r>
        <w:rPr>
          <w:lang w:val="en-US"/>
        </w:rPr>
        <w:t>The “Contributor” table stores information on the people involved in the projects, sampling or analyzing the samples. The contributor contains two foreign keys: Institution and Affiliation, which are self-explanatory.</w:t>
      </w:r>
    </w:p>
    <w:p w:rsidR="00F36CB5" w:rsidRDefault="00F36CB5" w:rsidP="00CF2211">
      <w:pPr>
        <w:rPr>
          <w:lang w:val="en-US"/>
        </w:rPr>
      </w:pPr>
      <w:r>
        <w:rPr>
          <w:noProof/>
          <w:lang w:val="en-US"/>
        </w:rPr>
        <w:lastRenderedPageBreak/>
        <w:drawing>
          <wp:inline distT="0" distB="0" distL="0" distR="0">
            <wp:extent cx="4714052" cy="60128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271" cy="6018254"/>
                    </a:xfrm>
                    <a:prstGeom prst="rect">
                      <a:avLst/>
                    </a:prstGeom>
                    <a:noFill/>
                    <a:ln>
                      <a:noFill/>
                    </a:ln>
                  </pic:spPr>
                </pic:pic>
              </a:graphicData>
            </a:graphic>
          </wp:inline>
        </w:drawing>
      </w:r>
    </w:p>
    <w:p w:rsidR="00F36CB5" w:rsidRDefault="00F36CB5" w:rsidP="00F36CB5">
      <w:pPr>
        <w:jc w:val="center"/>
        <w:rPr>
          <w:lang w:val="en-US"/>
        </w:rPr>
      </w:pPr>
      <w:r w:rsidRPr="00EF16F9">
        <w:rPr>
          <w:b/>
          <w:lang w:val="en-US"/>
        </w:rPr>
        <w:t>Figure</w:t>
      </w:r>
      <w:r>
        <w:rPr>
          <w:b/>
          <w:lang w:val="en-US"/>
        </w:rPr>
        <w:t xml:space="preserve"> 1</w:t>
      </w:r>
      <w:r>
        <w:rPr>
          <w:b/>
          <w:lang w:val="en-US"/>
        </w:rPr>
        <w:t>3</w:t>
      </w:r>
      <w:r w:rsidRPr="00EF16F9">
        <w:rPr>
          <w:b/>
          <w:lang w:val="en-US"/>
        </w:rPr>
        <w:t xml:space="preserve">. </w:t>
      </w:r>
      <w:r>
        <w:rPr>
          <w:lang w:val="en-US"/>
        </w:rPr>
        <w:t>Contributor table</w:t>
      </w:r>
      <w:r>
        <w:rPr>
          <w:lang w:val="en-US"/>
        </w:rPr>
        <w:t xml:space="preserve"> and related tables</w:t>
      </w:r>
    </w:p>
    <w:p w:rsidR="00F36CB5" w:rsidRDefault="00D95AA4" w:rsidP="00C07798">
      <w:pPr>
        <w:jc w:val="both"/>
        <w:rPr>
          <w:lang w:val="en-US"/>
        </w:rPr>
      </w:pPr>
      <w:r>
        <w:rPr>
          <w:lang w:val="en-US"/>
        </w:rPr>
        <w:t xml:space="preserve">The “Particles” table uses the contributor as the analyst (person who did the analysis and found the particle). The table “Samples” uses the contributor as the person who did the sampling. Contributor </w:t>
      </w:r>
      <w:proofErr w:type="gramStart"/>
      <w:r>
        <w:rPr>
          <w:lang w:val="en-US"/>
        </w:rPr>
        <w:t>is used</w:t>
      </w:r>
      <w:proofErr w:type="gramEnd"/>
      <w:r>
        <w:rPr>
          <w:lang w:val="en-US"/>
        </w:rPr>
        <w:t xml:space="preserve"> in these related tables using their unique ID, because names, surnames, initials and so on may duplicate.</w:t>
      </w:r>
    </w:p>
    <w:p w:rsidR="00C07798" w:rsidRDefault="001C4D2B" w:rsidP="00CF2211">
      <w:pPr>
        <w:rPr>
          <w:lang w:val="en-US"/>
        </w:rPr>
      </w:pPr>
      <w:r>
        <w:rPr>
          <w:lang w:val="en-US"/>
        </w:rPr>
        <w:t>The user must always fill in the name and surname of the contributor before proceeding to other tables.</w:t>
      </w:r>
    </w:p>
    <w:p w:rsidR="001C4D2B" w:rsidRDefault="00AA5BEB" w:rsidP="00AA5BEB">
      <w:pPr>
        <w:pStyle w:val="Heading2"/>
        <w:numPr>
          <w:ilvl w:val="0"/>
          <w:numId w:val="8"/>
        </w:numPr>
        <w:rPr>
          <w:lang w:val="en-US"/>
        </w:rPr>
      </w:pPr>
      <w:r>
        <w:rPr>
          <w:lang w:val="en-US"/>
        </w:rPr>
        <w:t>“Methods” table</w:t>
      </w:r>
    </w:p>
    <w:p w:rsidR="00AA5BEB" w:rsidRDefault="0055504C" w:rsidP="00AA5BEB">
      <w:pPr>
        <w:rPr>
          <w:lang w:val="en-US"/>
        </w:rPr>
      </w:pPr>
      <w:r>
        <w:rPr>
          <w:lang w:val="en-US"/>
        </w:rPr>
        <w:t>The methods table stores the information on various methods, used both in sampling and in the sample analysis.</w:t>
      </w:r>
    </w:p>
    <w:p w:rsidR="0055504C" w:rsidRPr="00AA5BEB" w:rsidRDefault="0055504C" w:rsidP="00AA5BEB">
      <w:pPr>
        <w:rPr>
          <w:lang w:val="en-US"/>
        </w:rPr>
      </w:pPr>
      <w:r>
        <w:rPr>
          <w:lang w:val="en-US"/>
        </w:rPr>
        <w:t xml:space="preserve">The table has three foreign keys: Method category, Institution and Equipment. These tables </w:t>
      </w:r>
      <w:proofErr w:type="gramStart"/>
      <w:r>
        <w:rPr>
          <w:lang w:val="en-US"/>
        </w:rPr>
        <w:t>were covered</w:t>
      </w:r>
      <w:proofErr w:type="gramEnd"/>
      <w:r>
        <w:rPr>
          <w:lang w:val="en-US"/>
        </w:rPr>
        <w:t xml:space="preserve"> in this documentation and their information is self-explanatory.</w:t>
      </w:r>
    </w:p>
    <w:p w:rsidR="00AA5BEB" w:rsidRDefault="00AA5BEB" w:rsidP="00CF2211">
      <w:pPr>
        <w:rPr>
          <w:lang w:val="en-US"/>
        </w:rPr>
      </w:pPr>
      <w:r>
        <w:rPr>
          <w:noProof/>
          <w:lang w:val="en-US"/>
        </w:rPr>
        <w:lastRenderedPageBreak/>
        <w:drawing>
          <wp:inline distT="0" distB="0" distL="0" distR="0">
            <wp:extent cx="4842163" cy="5194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377" cy="5201663"/>
                    </a:xfrm>
                    <a:prstGeom prst="rect">
                      <a:avLst/>
                    </a:prstGeom>
                    <a:noFill/>
                    <a:ln>
                      <a:noFill/>
                    </a:ln>
                  </pic:spPr>
                </pic:pic>
              </a:graphicData>
            </a:graphic>
          </wp:inline>
        </w:drawing>
      </w:r>
    </w:p>
    <w:p w:rsidR="00AA5BEB" w:rsidRDefault="00AA5BEB" w:rsidP="00AA5BEB">
      <w:pPr>
        <w:jc w:val="center"/>
        <w:rPr>
          <w:lang w:val="en-US"/>
        </w:rPr>
      </w:pPr>
      <w:r w:rsidRPr="00EF16F9">
        <w:rPr>
          <w:b/>
          <w:lang w:val="en-US"/>
        </w:rPr>
        <w:t>Figure</w:t>
      </w:r>
      <w:r>
        <w:rPr>
          <w:b/>
          <w:lang w:val="en-US"/>
        </w:rPr>
        <w:t xml:space="preserve"> 1</w:t>
      </w:r>
      <w:r>
        <w:rPr>
          <w:b/>
          <w:lang w:val="en-US"/>
        </w:rPr>
        <w:t>4</w:t>
      </w:r>
      <w:r w:rsidRPr="00EF16F9">
        <w:rPr>
          <w:b/>
          <w:lang w:val="en-US"/>
        </w:rPr>
        <w:t xml:space="preserve">. </w:t>
      </w:r>
      <w:r>
        <w:rPr>
          <w:lang w:val="en-US"/>
        </w:rPr>
        <w:t>Methods</w:t>
      </w:r>
      <w:r>
        <w:rPr>
          <w:lang w:val="en-US"/>
        </w:rPr>
        <w:t xml:space="preserve"> table and related tables</w:t>
      </w:r>
    </w:p>
    <w:p w:rsidR="00AA5BEB" w:rsidRDefault="0055504C" w:rsidP="00CF2211">
      <w:pPr>
        <w:rPr>
          <w:lang w:val="en-US"/>
        </w:rPr>
      </w:pPr>
      <w:r>
        <w:rPr>
          <w:lang w:val="en-US"/>
        </w:rPr>
        <w:t xml:space="preserve">“One-to-many” relation defines the relationship of the methods table to two other tables: Samples and Particles. In the “Samples” </w:t>
      </w:r>
      <w:proofErr w:type="gramStart"/>
      <w:r>
        <w:rPr>
          <w:lang w:val="en-US"/>
        </w:rPr>
        <w:t>table</w:t>
      </w:r>
      <w:proofErr w:type="gramEnd"/>
      <w:r>
        <w:rPr>
          <w:lang w:val="en-US"/>
        </w:rPr>
        <w:t xml:space="preserve"> it refers to the sampling method, whereas in the “Particles” table it refers to the analysis method. Both fields </w:t>
      </w:r>
      <w:proofErr w:type="gramStart"/>
      <w:r>
        <w:rPr>
          <w:lang w:val="en-US"/>
        </w:rPr>
        <w:t>are defined</w:t>
      </w:r>
      <w:proofErr w:type="gramEnd"/>
      <w:r>
        <w:rPr>
          <w:lang w:val="en-US"/>
        </w:rPr>
        <w:t xml:space="preserve"> (linked) by the method IDs. </w:t>
      </w:r>
    </w:p>
    <w:p w:rsidR="0055504C" w:rsidRDefault="0055504C" w:rsidP="00CF2211">
      <w:pPr>
        <w:rPr>
          <w:lang w:val="en-US"/>
        </w:rPr>
      </w:pPr>
      <w:r>
        <w:rPr>
          <w:lang w:val="en-US"/>
        </w:rPr>
        <w:t>Note: this table and the relationship definition creates a circular reference, which is subject to further improvements.</w:t>
      </w:r>
    </w:p>
    <w:p w:rsidR="0055504C" w:rsidRDefault="00DB71AD" w:rsidP="00DB71AD">
      <w:pPr>
        <w:pStyle w:val="Heading2"/>
        <w:numPr>
          <w:ilvl w:val="0"/>
          <w:numId w:val="8"/>
        </w:numPr>
        <w:rPr>
          <w:lang w:val="en-US"/>
        </w:rPr>
      </w:pPr>
      <w:r>
        <w:rPr>
          <w:lang w:val="en-US"/>
        </w:rPr>
        <w:t>“Analysis” and “particles2analysis” tables</w:t>
      </w:r>
    </w:p>
    <w:p w:rsidR="00DB71AD" w:rsidRDefault="00DB71AD" w:rsidP="00DB71AD">
      <w:pPr>
        <w:rPr>
          <w:lang w:val="en-US"/>
        </w:rPr>
      </w:pPr>
      <w:r>
        <w:rPr>
          <w:lang w:val="en-US"/>
        </w:rPr>
        <w:t xml:space="preserve">The “Analysis” table stores information on the particular analysis that </w:t>
      </w:r>
      <w:proofErr w:type="gramStart"/>
      <w:r>
        <w:rPr>
          <w:lang w:val="en-US"/>
        </w:rPr>
        <w:t>has been conducted</w:t>
      </w:r>
      <w:proofErr w:type="gramEnd"/>
      <w:r>
        <w:rPr>
          <w:lang w:val="en-US"/>
        </w:rPr>
        <w:t xml:space="preserve">. This table is logically related to the particles table (Particles were found using some analysis), but as such connection can be defined as “one-to-many” in the </w:t>
      </w:r>
      <w:r w:rsidRPr="00DB71AD">
        <w:rPr>
          <w:lang w:val="en-US"/>
        </w:rPr>
        <w:t>relational</w:t>
      </w:r>
      <w:r>
        <w:rPr>
          <w:lang w:val="en-US"/>
        </w:rPr>
        <w:t xml:space="preserve"> database, it cannot be fully implemented in cases, where one particle could be detected by multiple analysis.</w:t>
      </w:r>
    </w:p>
    <w:p w:rsidR="00DB71AD" w:rsidRPr="00DB71AD" w:rsidRDefault="00DB71AD" w:rsidP="00DB71AD">
      <w:pPr>
        <w:rPr>
          <w:lang w:val="en-US"/>
        </w:rPr>
      </w:pPr>
      <w:r>
        <w:rPr>
          <w:lang w:val="en-US"/>
        </w:rPr>
        <w:t>Thus, a particles2analysis table is the binding table, where information on both, the particles and the analysis, can be stored, and provided the many-to-many relationship possibility.</w:t>
      </w:r>
    </w:p>
    <w:p w:rsidR="00DB71AD" w:rsidRDefault="00DB71AD" w:rsidP="00DB71AD">
      <w:pPr>
        <w:jc w:val="center"/>
        <w:rPr>
          <w:lang w:val="en-US"/>
        </w:rPr>
      </w:pPr>
      <w:r>
        <w:rPr>
          <w:noProof/>
          <w:lang w:val="en-US"/>
        </w:rPr>
        <w:lastRenderedPageBreak/>
        <w:drawing>
          <wp:inline distT="0" distB="0" distL="0" distR="0" wp14:anchorId="390650B2" wp14:editId="7E206E36">
            <wp:extent cx="2680689" cy="3955473"/>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499" cy="3962570"/>
                    </a:xfrm>
                    <a:prstGeom prst="rect">
                      <a:avLst/>
                    </a:prstGeom>
                  </pic:spPr>
                </pic:pic>
              </a:graphicData>
            </a:graphic>
          </wp:inline>
        </w:drawing>
      </w:r>
    </w:p>
    <w:p w:rsidR="00DB71AD" w:rsidRDefault="00DB71AD" w:rsidP="00DB71AD">
      <w:pPr>
        <w:jc w:val="center"/>
        <w:rPr>
          <w:lang w:val="en-US"/>
        </w:rPr>
      </w:pPr>
      <w:r w:rsidRPr="00EF16F9">
        <w:rPr>
          <w:b/>
          <w:lang w:val="en-US"/>
        </w:rPr>
        <w:t>Figure</w:t>
      </w:r>
      <w:r>
        <w:rPr>
          <w:b/>
          <w:lang w:val="en-US"/>
        </w:rPr>
        <w:t xml:space="preserve"> 1</w:t>
      </w:r>
      <w:r>
        <w:rPr>
          <w:b/>
          <w:lang w:val="en-US"/>
        </w:rPr>
        <w:t>5</w:t>
      </w:r>
      <w:r w:rsidRPr="00EF16F9">
        <w:rPr>
          <w:b/>
          <w:lang w:val="en-US"/>
        </w:rPr>
        <w:t xml:space="preserve">. </w:t>
      </w:r>
      <w:r>
        <w:rPr>
          <w:lang w:val="en-US"/>
        </w:rPr>
        <w:t>Analysis and particles2analysis</w:t>
      </w:r>
      <w:r>
        <w:rPr>
          <w:lang w:val="en-US"/>
        </w:rPr>
        <w:t xml:space="preserve"> table</w:t>
      </w:r>
      <w:r>
        <w:rPr>
          <w:lang w:val="en-US"/>
        </w:rPr>
        <w:t>s</w:t>
      </w:r>
      <w:r>
        <w:rPr>
          <w:lang w:val="en-US"/>
        </w:rPr>
        <w:t xml:space="preserve"> and related tables</w:t>
      </w:r>
    </w:p>
    <w:p w:rsidR="00DB71AD" w:rsidRDefault="00DB71AD" w:rsidP="00CF2211">
      <w:pPr>
        <w:rPr>
          <w:lang w:val="en-US"/>
        </w:rPr>
      </w:pPr>
      <w:r>
        <w:rPr>
          <w:lang w:val="en-US"/>
        </w:rPr>
        <w:t xml:space="preserve">The user has to enter the analysis and the particles separately. Then the user is required to fill in the particles2analysis table, where one entry is a combination of related IDs. This way, a relationship between particles and analysis </w:t>
      </w:r>
      <w:proofErr w:type="gramStart"/>
      <w:r>
        <w:rPr>
          <w:lang w:val="en-US"/>
        </w:rPr>
        <w:t>is made</w:t>
      </w:r>
      <w:proofErr w:type="gramEnd"/>
      <w:r>
        <w:rPr>
          <w:lang w:val="en-US"/>
        </w:rPr>
        <w:t>.</w:t>
      </w:r>
    </w:p>
    <w:p w:rsidR="00DB71AD" w:rsidRDefault="00DB71AD" w:rsidP="00CF2211">
      <w:pPr>
        <w:rPr>
          <w:lang w:val="en-US"/>
        </w:rPr>
      </w:pPr>
      <w:r>
        <w:rPr>
          <w:lang w:val="en-US"/>
        </w:rPr>
        <w:t>Note: this particular relationship might be undistinctive to the user, thus is subject to review and change.</w:t>
      </w:r>
    </w:p>
    <w:p w:rsidR="00DB71AD" w:rsidRDefault="003B14A3" w:rsidP="003B14A3">
      <w:pPr>
        <w:pStyle w:val="Heading2"/>
        <w:numPr>
          <w:ilvl w:val="0"/>
          <w:numId w:val="8"/>
        </w:numPr>
        <w:rPr>
          <w:lang w:val="en-US"/>
        </w:rPr>
      </w:pPr>
      <w:r>
        <w:rPr>
          <w:lang w:val="en-US"/>
        </w:rPr>
        <w:t>“Samples” table</w:t>
      </w:r>
    </w:p>
    <w:p w:rsidR="003B14A3" w:rsidRDefault="003B14A3" w:rsidP="00CF2211">
      <w:pPr>
        <w:rPr>
          <w:lang w:val="en-US"/>
        </w:rPr>
      </w:pPr>
      <w:r>
        <w:rPr>
          <w:lang w:val="en-US"/>
        </w:rPr>
        <w:t>The samples table is one of the main tables, which stores information about the collected samples. The table has five foreign keys:</w:t>
      </w:r>
    </w:p>
    <w:p w:rsidR="003B14A3" w:rsidRDefault="003B14A3" w:rsidP="003B14A3">
      <w:pPr>
        <w:pStyle w:val="ListParagraph"/>
        <w:numPr>
          <w:ilvl w:val="0"/>
          <w:numId w:val="9"/>
        </w:numPr>
        <w:rPr>
          <w:lang w:val="en-US"/>
        </w:rPr>
      </w:pPr>
      <w:r>
        <w:rPr>
          <w:lang w:val="en-US"/>
        </w:rPr>
        <w:t>Contributor (the person who collected the sample). “One-to-many” relationship based on contributors ID;</w:t>
      </w:r>
    </w:p>
    <w:p w:rsidR="003B14A3" w:rsidRDefault="003B14A3" w:rsidP="003B14A3">
      <w:pPr>
        <w:pStyle w:val="ListParagraph"/>
        <w:numPr>
          <w:ilvl w:val="0"/>
          <w:numId w:val="9"/>
        </w:numPr>
        <w:rPr>
          <w:lang w:val="en-US"/>
        </w:rPr>
      </w:pPr>
      <w:r>
        <w:rPr>
          <w:lang w:val="en-US"/>
        </w:rPr>
        <w:t>Project (the project associated with the sample). “</w:t>
      </w:r>
      <w:r>
        <w:rPr>
          <w:lang w:val="en-US"/>
        </w:rPr>
        <w:t xml:space="preserve">One-to-many” relationship based on </w:t>
      </w:r>
      <w:r>
        <w:rPr>
          <w:lang w:val="en-US"/>
        </w:rPr>
        <w:t>projects acronym</w:t>
      </w:r>
      <w:r>
        <w:rPr>
          <w:lang w:val="en-US"/>
        </w:rPr>
        <w:t>;</w:t>
      </w:r>
    </w:p>
    <w:p w:rsidR="003B14A3" w:rsidRDefault="003B14A3" w:rsidP="003B14A3">
      <w:pPr>
        <w:pStyle w:val="ListParagraph"/>
        <w:numPr>
          <w:ilvl w:val="0"/>
          <w:numId w:val="9"/>
        </w:numPr>
        <w:rPr>
          <w:lang w:val="en-US"/>
        </w:rPr>
      </w:pPr>
      <w:r>
        <w:rPr>
          <w:lang w:val="en-US"/>
        </w:rPr>
        <w:t>Method (sampling method). “</w:t>
      </w:r>
      <w:r>
        <w:rPr>
          <w:lang w:val="en-US"/>
        </w:rPr>
        <w:t xml:space="preserve">One-to-many” relationship based on </w:t>
      </w:r>
      <w:r>
        <w:rPr>
          <w:lang w:val="en-US"/>
        </w:rPr>
        <w:t>methods</w:t>
      </w:r>
      <w:r>
        <w:rPr>
          <w:lang w:val="en-US"/>
        </w:rPr>
        <w:t xml:space="preserve"> ID;</w:t>
      </w:r>
    </w:p>
    <w:p w:rsidR="003B14A3" w:rsidRDefault="003B14A3" w:rsidP="003B14A3">
      <w:pPr>
        <w:pStyle w:val="ListParagraph"/>
        <w:numPr>
          <w:ilvl w:val="0"/>
          <w:numId w:val="9"/>
        </w:numPr>
        <w:rPr>
          <w:lang w:val="en-US"/>
        </w:rPr>
      </w:pPr>
      <w:r>
        <w:rPr>
          <w:lang w:val="en-US"/>
        </w:rPr>
        <w:t>Country (sampling country). “</w:t>
      </w:r>
      <w:r>
        <w:rPr>
          <w:lang w:val="en-US"/>
        </w:rPr>
        <w:t xml:space="preserve">One-to-many” relationship based on </w:t>
      </w:r>
      <w:r>
        <w:rPr>
          <w:lang w:val="en-US"/>
        </w:rPr>
        <w:t>countries short name</w:t>
      </w:r>
      <w:r>
        <w:rPr>
          <w:lang w:val="en-US"/>
        </w:rPr>
        <w:t>;</w:t>
      </w:r>
    </w:p>
    <w:p w:rsidR="003B14A3" w:rsidRPr="003B14A3" w:rsidRDefault="003B14A3" w:rsidP="002A57BC">
      <w:pPr>
        <w:pStyle w:val="ListParagraph"/>
        <w:numPr>
          <w:ilvl w:val="0"/>
          <w:numId w:val="9"/>
        </w:numPr>
        <w:rPr>
          <w:lang w:val="en-US"/>
        </w:rPr>
      </w:pPr>
      <w:r w:rsidRPr="003B14A3">
        <w:rPr>
          <w:lang w:val="en-US"/>
        </w:rPr>
        <w:t>Sampling compartments (in which compartment was the sample taken). “</w:t>
      </w:r>
      <w:r w:rsidRPr="003B14A3">
        <w:rPr>
          <w:lang w:val="en-US"/>
        </w:rPr>
        <w:t xml:space="preserve">One-to-many” relationship based on </w:t>
      </w:r>
      <w:r w:rsidRPr="003B14A3">
        <w:rPr>
          <w:lang w:val="en-US"/>
        </w:rPr>
        <w:t>sampling compartment name.</w:t>
      </w:r>
    </w:p>
    <w:p w:rsidR="003B14A3" w:rsidRDefault="003B14A3" w:rsidP="00CF2211">
      <w:pPr>
        <w:rPr>
          <w:lang w:val="en-US"/>
        </w:rPr>
      </w:pPr>
      <w:r>
        <w:rPr>
          <w:noProof/>
          <w:lang w:val="en-US"/>
        </w:rPr>
        <w:lastRenderedPageBreak/>
        <w:drawing>
          <wp:inline distT="0" distB="0" distL="0" distR="0">
            <wp:extent cx="6121400" cy="394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0" cy="3949700"/>
                    </a:xfrm>
                    <a:prstGeom prst="rect">
                      <a:avLst/>
                    </a:prstGeom>
                    <a:noFill/>
                    <a:ln>
                      <a:noFill/>
                    </a:ln>
                  </pic:spPr>
                </pic:pic>
              </a:graphicData>
            </a:graphic>
          </wp:inline>
        </w:drawing>
      </w:r>
    </w:p>
    <w:p w:rsidR="003B14A3" w:rsidRDefault="003B14A3" w:rsidP="003B14A3">
      <w:pPr>
        <w:jc w:val="center"/>
        <w:rPr>
          <w:lang w:val="en-US"/>
        </w:rPr>
      </w:pPr>
      <w:r w:rsidRPr="00EF16F9">
        <w:rPr>
          <w:b/>
          <w:lang w:val="en-US"/>
        </w:rPr>
        <w:t>Figure</w:t>
      </w:r>
      <w:r>
        <w:rPr>
          <w:b/>
          <w:lang w:val="en-US"/>
        </w:rPr>
        <w:t xml:space="preserve"> 1</w:t>
      </w:r>
      <w:r>
        <w:rPr>
          <w:b/>
          <w:lang w:val="en-US"/>
        </w:rPr>
        <w:t>6</w:t>
      </w:r>
      <w:r w:rsidRPr="00EF16F9">
        <w:rPr>
          <w:b/>
          <w:lang w:val="en-US"/>
        </w:rPr>
        <w:t xml:space="preserve">. </w:t>
      </w:r>
      <w:r>
        <w:rPr>
          <w:lang w:val="en-US"/>
        </w:rPr>
        <w:t>Samples table</w:t>
      </w:r>
      <w:r>
        <w:rPr>
          <w:lang w:val="en-US"/>
        </w:rPr>
        <w:t xml:space="preserve"> and related tables</w:t>
      </w:r>
    </w:p>
    <w:p w:rsidR="003B14A3" w:rsidRDefault="00C61612" w:rsidP="00CF2211">
      <w:pPr>
        <w:rPr>
          <w:lang w:val="en-US"/>
        </w:rPr>
      </w:pPr>
      <w:r>
        <w:rPr>
          <w:lang w:val="en-US"/>
        </w:rPr>
        <w:t xml:space="preserve">This table </w:t>
      </w:r>
      <w:proofErr w:type="gramStart"/>
      <w:r>
        <w:rPr>
          <w:lang w:val="en-US"/>
        </w:rPr>
        <w:t>is related</w:t>
      </w:r>
      <w:proofErr w:type="gramEnd"/>
      <w:r>
        <w:rPr>
          <w:lang w:val="en-US"/>
        </w:rPr>
        <w:t xml:space="preserve"> to “Particles” table. The relationship is “one to many”, as the one sample may lead to many particles. On request, this relationship </w:t>
      </w:r>
      <w:proofErr w:type="gramStart"/>
      <w:r>
        <w:rPr>
          <w:lang w:val="en-US"/>
        </w:rPr>
        <w:t>is defined</w:t>
      </w:r>
      <w:proofErr w:type="gramEnd"/>
      <w:r>
        <w:rPr>
          <w:lang w:val="en-US"/>
        </w:rPr>
        <w:t xml:space="preserve"> by the field “Sample name”, which should be unique but user-defined.</w:t>
      </w:r>
    </w:p>
    <w:p w:rsidR="0072711E" w:rsidRDefault="0072711E" w:rsidP="0072711E">
      <w:pPr>
        <w:pStyle w:val="Heading2"/>
        <w:numPr>
          <w:ilvl w:val="0"/>
          <w:numId w:val="8"/>
        </w:numPr>
        <w:rPr>
          <w:lang w:val="en-US"/>
        </w:rPr>
      </w:pPr>
      <w:r>
        <w:rPr>
          <w:lang w:val="en-US"/>
        </w:rPr>
        <w:t>“Particles” table</w:t>
      </w:r>
    </w:p>
    <w:p w:rsidR="0072711E" w:rsidRDefault="00934439" w:rsidP="00CF2211">
      <w:pPr>
        <w:rPr>
          <w:lang w:val="en-US"/>
        </w:rPr>
      </w:pPr>
      <w:r>
        <w:rPr>
          <w:lang w:val="en-US"/>
        </w:rPr>
        <w:t xml:space="preserve">The main table of the database, as it stores the information on the particles, found in samples by conducting an analysis (or many analyses). </w:t>
      </w:r>
      <w:r w:rsidR="00F42ED4">
        <w:rPr>
          <w:lang w:val="en-US"/>
        </w:rPr>
        <w:t>The particles table has seven foreign keys:</w:t>
      </w:r>
    </w:p>
    <w:p w:rsidR="00F42ED4" w:rsidRPr="00EE078C" w:rsidRDefault="00EE078C" w:rsidP="00446E9C">
      <w:pPr>
        <w:pStyle w:val="ListParagraph"/>
        <w:numPr>
          <w:ilvl w:val="0"/>
          <w:numId w:val="10"/>
        </w:numPr>
        <w:rPr>
          <w:lang w:val="en-US"/>
        </w:rPr>
      </w:pPr>
      <w:r w:rsidRPr="00EE078C">
        <w:rPr>
          <w:lang w:val="en-US"/>
        </w:rPr>
        <w:t xml:space="preserve">Shape (the shape of the particle). </w:t>
      </w:r>
      <w:r w:rsidRPr="00EE078C">
        <w:rPr>
          <w:lang w:val="en-US"/>
        </w:rPr>
        <w:t xml:space="preserve">“One-to-many” relationship based on </w:t>
      </w:r>
      <w:r w:rsidRPr="00EE078C">
        <w:rPr>
          <w:lang w:val="en-US"/>
        </w:rPr>
        <w:t>shape name</w:t>
      </w:r>
      <w:r w:rsidRPr="00EE078C">
        <w:rPr>
          <w:lang w:val="en-US"/>
        </w:rPr>
        <w:t>;</w:t>
      </w:r>
    </w:p>
    <w:p w:rsidR="00EE078C" w:rsidRPr="00EE078C" w:rsidRDefault="00EE078C" w:rsidP="00C76095">
      <w:pPr>
        <w:pStyle w:val="ListParagraph"/>
        <w:numPr>
          <w:ilvl w:val="0"/>
          <w:numId w:val="10"/>
        </w:numPr>
        <w:rPr>
          <w:lang w:val="en-US"/>
        </w:rPr>
      </w:pPr>
      <w:r w:rsidRPr="00EE078C">
        <w:rPr>
          <w:lang w:val="en-US"/>
        </w:rPr>
        <w:t xml:space="preserve">Colors (the color of the particle). </w:t>
      </w:r>
      <w:r w:rsidRPr="00EE078C">
        <w:rPr>
          <w:lang w:val="en-US"/>
        </w:rPr>
        <w:t xml:space="preserve">“One-to-many” relationship based on </w:t>
      </w:r>
      <w:r w:rsidRPr="00EE078C">
        <w:rPr>
          <w:lang w:val="en-US"/>
        </w:rPr>
        <w:t>color name</w:t>
      </w:r>
      <w:r w:rsidRPr="00EE078C">
        <w:rPr>
          <w:lang w:val="en-US"/>
        </w:rPr>
        <w:t>;</w:t>
      </w:r>
    </w:p>
    <w:p w:rsidR="00EE078C" w:rsidRPr="00EE078C" w:rsidRDefault="00EE078C" w:rsidP="009B3712">
      <w:pPr>
        <w:pStyle w:val="ListParagraph"/>
        <w:numPr>
          <w:ilvl w:val="0"/>
          <w:numId w:val="10"/>
        </w:numPr>
        <w:rPr>
          <w:lang w:val="en-US"/>
        </w:rPr>
      </w:pPr>
      <w:r w:rsidRPr="00EE078C">
        <w:rPr>
          <w:lang w:val="en-US"/>
        </w:rPr>
        <w:t xml:space="preserve">Size fraction (categorized size fraction of the particle). </w:t>
      </w:r>
      <w:r w:rsidRPr="00EE078C">
        <w:rPr>
          <w:lang w:val="en-US"/>
        </w:rPr>
        <w:t xml:space="preserve">“One-to-many” relationship based on </w:t>
      </w:r>
      <w:r w:rsidRPr="00EE078C">
        <w:rPr>
          <w:lang w:val="en-US"/>
        </w:rPr>
        <w:t>size fraction category name</w:t>
      </w:r>
      <w:r w:rsidRPr="00EE078C">
        <w:rPr>
          <w:lang w:val="en-US"/>
        </w:rPr>
        <w:t>;</w:t>
      </w:r>
    </w:p>
    <w:p w:rsidR="00EE078C" w:rsidRPr="00EE078C" w:rsidRDefault="00EE078C" w:rsidP="004D655C">
      <w:pPr>
        <w:pStyle w:val="ListParagraph"/>
        <w:numPr>
          <w:ilvl w:val="0"/>
          <w:numId w:val="10"/>
        </w:numPr>
        <w:rPr>
          <w:lang w:val="en-US"/>
        </w:rPr>
      </w:pPr>
      <w:r w:rsidRPr="00EE078C">
        <w:rPr>
          <w:lang w:val="en-US"/>
        </w:rPr>
        <w:t xml:space="preserve">Paint remark (optional field). </w:t>
      </w:r>
      <w:r w:rsidRPr="00EE078C">
        <w:rPr>
          <w:lang w:val="en-US"/>
        </w:rPr>
        <w:t xml:space="preserve">“One-to-many” relationship based on </w:t>
      </w:r>
      <w:r w:rsidRPr="00EE078C">
        <w:rPr>
          <w:lang w:val="en-US"/>
        </w:rPr>
        <w:t>the remark text</w:t>
      </w:r>
      <w:r w:rsidRPr="00EE078C">
        <w:rPr>
          <w:lang w:val="en-US"/>
        </w:rPr>
        <w:t>;</w:t>
      </w:r>
    </w:p>
    <w:p w:rsidR="00EE078C" w:rsidRDefault="00EE078C" w:rsidP="00EE078C">
      <w:pPr>
        <w:pStyle w:val="ListParagraph"/>
        <w:numPr>
          <w:ilvl w:val="0"/>
          <w:numId w:val="9"/>
        </w:numPr>
        <w:rPr>
          <w:lang w:val="en-US"/>
        </w:rPr>
      </w:pPr>
      <w:r w:rsidRPr="00EE078C">
        <w:rPr>
          <w:lang w:val="en-US"/>
        </w:rPr>
        <w:t xml:space="preserve">Method </w:t>
      </w:r>
      <w:r>
        <w:rPr>
          <w:lang w:val="en-US"/>
        </w:rPr>
        <w:t xml:space="preserve">(analysis method). </w:t>
      </w:r>
      <w:r>
        <w:rPr>
          <w:lang w:val="en-US"/>
        </w:rPr>
        <w:t>“One-to-many” relationship based on methods ID;</w:t>
      </w:r>
    </w:p>
    <w:p w:rsidR="00EE078C" w:rsidRDefault="00EE078C" w:rsidP="00EE078C">
      <w:pPr>
        <w:pStyle w:val="ListParagraph"/>
        <w:numPr>
          <w:ilvl w:val="0"/>
          <w:numId w:val="9"/>
        </w:numPr>
        <w:rPr>
          <w:lang w:val="en-US"/>
        </w:rPr>
      </w:pPr>
      <w:r w:rsidRPr="00EE078C">
        <w:rPr>
          <w:lang w:val="en-US"/>
        </w:rPr>
        <w:t>Contributor</w:t>
      </w:r>
      <w:r>
        <w:rPr>
          <w:lang w:val="en-US"/>
        </w:rPr>
        <w:t xml:space="preserve"> (the person, who performed the analysis). </w:t>
      </w:r>
      <w:r>
        <w:rPr>
          <w:lang w:val="en-US"/>
        </w:rPr>
        <w:t xml:space="preserve">“One-to-many” relationship based on </w:t>
      </w:r>
      <w:r>
        <w:rPr>
          <w:lang w:val="en-US"/>
        </w:rPr>
        <w:t>contributors</w:t>
      </w:r>
      <w:r>
        <w:rPr>
          <w:lang w:val="en-US"/>
        </w:rPr>
        <w:t xml:space="preserve"> ID;</w:t>
      </w:r>
    </w:p>
    <w:p w:rsidR="00EE078C" w:rsidRPr="00EE078C" w:rsidRDefault="00EE078C" w:rsidP="00EE078C">
      <w:pPr>
        <w:pStyle w:val="ListParagraph"/>
        <w:numPr>
          <w:ilvl w:val="0"/>
          <w:numId w:val="9"/>
        </w:numPr>
        <w:rPr>
          <w:lang w:val="en-US"/>
        </w:rPr>
      </w:pPr>
      <w:r>
        <w:rPr>
          <w:lang w:val="en-US"/>
        </w:rPr>
        <w:t xml:space="preserve">Samples (sample, which </w:t>
      </w:r>
      <w:proofErr w:type="gramStart"/>
      <w:r>
        <w:rPr>
          <w:lang w:val="en-US"/>
        </w:rPr>
        <w:t>was analyzed</w:t>
      </w:r>
      <w:proofErr w:type="gramEnd"/>
      <w:r>
        <w:rPr>
          <w:lang w:val="en-US"/>
        </w:rPr>
        <w:t xml:space="preserve"> and where the particles was located). </w:t>
      </w:r>
      <w:r>
        <w:rPr>
          <w:lang w:val="en-US"/>
        </w:rPr>
        <w:t xml:space="preserve">“One-to-many” relationship based on </w:t>
      </w:r>
      <w:r>
        <w:rPr>
          <w:lang w:val="en-US"/>
        </w:rPr>
        <w:t>samples user-defined</w:t>
      </w:r>
      <w:r>
        <w:rPr>
          <w:lang w:val="en-US"/>
        </w:rPr>
        <w:t xml:space="preserve"> ID;</w:t>
      </w:r>
    </w:p>
    <w:p w:rsidR="0072711E" w:rsidRDefault="0072711E" w:rsidP="00CF2211">
      <w:pPr>
        <w:rPr>
          <w:lang w:val="en-US"/>
        </w:rPr>
      </w:pPr>
      <w:r>
        <w:rPr>
          <w:noProof/>
          <w:lang w:val="en-US"/>
        </w:rPr>
        <w:lastRenderedPageBreak/>
        <w:drawing>
          <wp:inline distT="0" distB="0" distL="0" distR="0">
            <wp:extent cx="6115050" cy="596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969000"/>
                    </a:xfrm>
                    <a:prstGeom prst="rect">
                      <a:avLst/>
                    </a:prstGeom>
                    <a:noFill/>
                    <a:ln>
                      <a:noFill/>
                    </a:ln>
                  </pic:spPr>
                </pic:pic>
              </a:graphicData>
            </a:graphic>
          </wp:inline>
        </w:drawing>
      </w:r>
    </w:p>
    <w:p w:rsidR="0072711E" w:rsidRDefault="0072711E" w:rsidP="0072711E">
      <w:pPr>
        <w:jc w:val="center"/>
        <w:rPr>
          <w:lang w:val="en-US"/>
        </w:rPr>
      </w:pPr>
      <w:r w:rsidRPr="00EF16F9">
        <w:rPr>
          <w:b/>
          <w:lang w:val="en-US"/>
        </w:rPr>
        <w:t>Figure</w:t>
      </w:r>
      <w:r>
        <w:rPr>
          <w:b/>
          <w:lang w:val="en-US"/>
        </w:rPr>
        <w:t xml:space="preserve"> 1</w:t>
      </w:r>
      <w:r>
        <w:rPr>
          <w:b/>
          <w:lang w:val="en-US"/>
        </w:rPr>
        <w:t>7</w:t>
      </w:r>
      <w:r w:rsidRPr="00EF16F9">
        <w:rPr>
          <w:b/>
          <w:lang w:val="en-US"/>
        </w:rPr>
        <w:t xml:space="preserve">. </w:t>
      </w:r>
      <w:r>
        <w:rPr>
          <w:lang w:val="en-US"/>
        </w:rPr>
        <w:t>Particles</w:t>
      </w:r>
      <w:r>
        <w:rPr>
          <w:lang w:val="en-US"/>
        </w:rPr>
        <w:t xml:space="preserve"> table and related tables</w:t>
      </w:r>
    </w:p>
    <w:p w:rsidR="0072711E" w:rsidRDefault="0080091C" w:rsidP="00CF2211">
      <w:pPr>
        <w:rPr>
          <w:lang w:val="en-US"/>
        </w:rPr>
      </w:pPr>
      <w:r>
        <w:rPr>
          <w:lang w:val="en-US"/>
        </w:rPr>
        <w:t>The related table is particles2analysis, which defines a many-to-many relationship with the performed analysis based on analysis ID.</w:t>
      </w:r>
    </w:p>
    <w:p w:rsidR="000D3C94" w:rsidRDefault="000D3C94" w:rsidP="00CF2211">
      <w:pPr>
        <w:rPr>
          <w:lang w:val="en-US"/>
        </w:rPr>
        <w:sectPr w:rsidR="000D3C94">
          <w:pgSz w:w="11906" w:h="16838"/>
          <w:pgMar w:top="1701" w:right="567" w:bottom="1134" w:left="1701" w:header="567" w:footer="567" w:gutter="0"/>
          <w:cols w:space="1296"/>
          <w:docGrid w:linePitch="360"/>
        </w:sectPr>
      </w:pPr>
    </w:p>
    <w:p w:rsidR="000D3C94" w:rsidRDefault="000D3C94" w:rsidP="0001211A">
      <w:pPr>
        <w:pStyle w:val="Heading1"/>
        <w:rPr>
          <w:lang w:val="en-US"/>
        </w:rPr>
      </w:pPr>
      <w:r>
        <w:rPr>
          <w:lang w:val="en-US"/>
        </w:rPr>
        <w:lastRenderedPageBreak/>
        <w:t>Appendix 2. MPDB EER Diagram</w:t>
      </w:r>
      <w:bookmarkStart w:id="0" w:name="_GoBack"/>
      <w:bookmarkEnd w:id="0"/>
    </w:p>
    <w:p w:rsidR="000D3C94" w:rsidRPr="000D3C94" w:rsidRDefault="0091682F" w:rsidP="0001211A">
      <w:pPr>
        <w:ind w:left="-567"/>
        <w:jc w:val="center"/>
        <w:rPr>
          <w:lang w:val="en-US"/>
        </w:rPr>
      </w:pPr>
      <w:r>
        <w:rPr>
          <w:lang w:val="en-US"/>
        </w:rPr>
        <w:pict>
          <v:shape id="_x0000_i1038" type="#_x0000_t75" style="width:646pt;height:498.65pt">
            <v:imagedata r:id="rId28" o:title="MPDB"/>
          </v:shape>
        </w:pict>
      </w:r>
    </w:p>
    <w:sectPr w:rsidR="000D3C94" w:rsidRPr="000D3C94" w:rsidSect="00B60BA8">
      <w:pgSz w:w="16838" w:h="11906" w:orient="landscape"/>
      <w:pgMar w:top="426" w:right="1701" w:bottom="567"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1BD" w:rsidRDefault="003631BD" w:rsidP="00F57B38">
      <w:pPr>
        <w:spacing w:after="0" w:line="240" w:lineRule="auto"/>
      </w:pPr>
      <w:r>
        <w:separator/>
      </w:r>
    </w:p>
  </w:endnote>
  <w:endnote w:type="continuationSeparator" w:id="0">
    <w:p w:rsidR="003631BD" w:rsidRDefault="003631BD" w:rsidP="00F57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0002AFF" w:usb1="C000247B" w:usb2="00000009" w:usb3="00000000" w:csb0="000001FF" w:csb1="00000000"/>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820022"/>
      <w:docPartObj>
        <w:docPartGallery w:val="Page Numbers (Bottom of Page)"/>
        <w:docPartUnique/>
      </w:docPartObj>
    </w:sdtPr>
    <w:sdtEndPr>
      <w:rPr>
        <w:noProof/>
      </w:rPr>
    </w:sdtEndPr>
    <w:sdtContent>
      <w:p w:rsidR="00F57B38" w:rsidRDefault="00F57B38" w:rsidP="0091682F">
        <w:pPr>
          <w:pStyle w:val="Footer"/>
          <w:jc w:val="right"/>
        </w:pPr>
        <w:r>
          <w:fldChar w:fldCharType="begin"/>
        </w:r>
        <w:r>
          <w:instrText xml:space="preserve"> PAGE   \* MERGEFORMAT </w:instrText>
        </w:r>
        <w:r>
          <w:fldChar w:fldCharType="separate"/>
        </w:r>
        <w:r w:rsidR="0001211A">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1BD" w:rsidRDefault="003631BD" w:rsidP="00F57B38">
      <w:pPr>
        <w:spacing w:after="0" w:line="240" w:lineRule="auto"/>
      </w:pPr>
      <w:r>
        <w:separator/>
      </w:r>
    </w:p>
  </w:footnote>
  <w:footnote w:type="continuationSeparator" w:id="0">
    <w:p w:rsidR="003631BD" w:rsidRDefault="003631BD" w:rsidP="00F57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85E32"/>
    <w:multiLevelType w:val="hybridMultilevel"/>
    <w:tmpl w:val="BF860DF6"/>
    <w:lvl w:ilvl="0" w:tplc="36C21E4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831326"/>
    <w:multiLevelType w:val="hybridMultilevel"/>
    <w:tmpl w:val="A578950A"/>
    <w:lvl w:ilvl="0" w:tplc="36C21E4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170C4"/>
    <w:multiLevelType w:val="hybridMultilevel"/>
    <w:tmpl w:val="07906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376EB"/>
    <w:multiLevelType w:val="hybridMultilevel"/>
    <w:tmpl w:val="D10082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BB13CCE"/>
    <w:multiLevelType w:val="hybridMultilevel"/>
    <w:tmpl w:val="EA42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D305DF"/>
    <w:multiLevelType w:val="hybridMultilevel"/>
    <w:tmpl w:val="91BC5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976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F226D97"/>
    <w:multiLevelType w:val="hybridMultilevel"/>
    <w:tmpl w:val="261C45FE"/>
    <w:lvl w:ilvl="0" w:tplc="04090001">
      <w:start w:val="1"/>
      <w:numFmt w:val="bullet"/>
      <w:lvlText w:val=""/>
      <w:lvlJc w:val="left"/>
      <w:pPr>
        <w:ind w:left="2012" w:hanging="360"/>
      </w:pPr>
      <w:rPr>
        <w:rFonts w:ascii="Symbol" w:hAnsi="Symbol" w:hint="default"/>
      </w:rPr>
    </w:lvl>
    <w:lvl w:ilvl="1" w:tplc="04090003" w:tentative="1">
      <w:start w:val="1"/>
      <w:numFmt w:val="bullet"/>
      <w:lvlText w:val="o"/>
      <w:lvlJc w:val="left"/>
      <w:pPr>
        <w:ind w:left="2732" w:hanging="360"/>
      </w:pPr>
      <w:rPr>
        <w:rFonts w:ascii="Courier New" w:hAnsi="Courier New" w:cs="Courier New" w:hint="default"/>
      </w:rPr>
    </w:lvl>
    <w:lvl w:ilvl="2" w:tplc="04090005" w:tentative="1">
      <w:start w:val="1"/>
      <w:numFmt w:val="bullet"/>
      <w:lvlText w:val=""/>
      <w:lvlJc w:val="left"/>
      <w:pPr>
        <w:ind w:left="3452" w:hanging="360"/>
      </w:pPr>
      <w:rPr>
        <w:rFonts w:ascii="Wingdings" w:hAnsi="Wingdings" w:hint="default"/>
      </w:rPr>
    </w:lvl>
    <w:lvl w:ilvl="3" w:tplc="04090001" w:tentative="1">
      <w:start w:val="1"/>
      <w:numFmt w:val="bullet"/>
      <w:lvlText w:val=""/>
      <w:lvlJc w:val="left"/>
      <w:pPr>
        <w:ind w:left="4172" w:hanging="360"/>
      </w:pPr>
      <w:rPr>
        <w:rFonts w:ascii="Symbol" w:hAnsi="Symbol" w:hint="default"/>
      </w:rPr>
    </w:lvl>
    <w:lvl w:ilvl="4" w:tplc="04090003" w:tentative="1">
      <w:start w:val="1"/>
      <w:numFmt w:val="bullet"/>
      <w:lvlText w:val="o"/>
      <w:lvlJc w:val="left"/>
      <w:pPr>
        <w:ind w:left="4892" w:hanging="360"/>
      </w:pPr>
      <w:rPr>
        <w:rFonts w:ascii="Courier New" w:hAnsi="Courier New" w:cs="Courier New" w:hint="default"/>
      </w:rPr>
    </w:lvl>
    <w:lvl w:ilvl="5" w:tplc="04090005" w:tentative="1">
      <w:start w:val="1"/>
      <w:numFmt w:val="bullet"/>
      <w:lvlText w:val=""/>
      <w:lvlJc w:val="left"/>
      <w:pPr>
        <w:ind w:left="5612" w:hanging="360"/>
      </w:pPr>
      <w:rPr>
        <w:rFonts w:ascii="Wingdings" w:hAnsi="Wingdings" w:hint="default"/>
      </w:rPr>
    </w:lvl>
    <w:lvl w:ilvl="6" w:tplc="04090001" w:tentative="1">
      <w:start w:val="1"/>
      <w:numFmt w:val="bullet"/>
      <w:lvlText w:val=""/>
      <w:lvlJc w:val="left"/>
      <w:pPr>
        <w:ind w:left="6332" w:hanging="360"/>
      </w:pPr>
      <w:rPr>
        <w:rFonts w:ascii="Symbol" w:hAnsi="Symbol" w:hint="default"/>
      </w:rPr>
    </w:lvl>
    <w:lvl w:ilvl="7" w:tplc="04090003" w:tentative="1">
      <w:start w:val="1"/>
      <w:numFmt w:val="bullet"/>
      <w:lvlText w:val="o"/>
      <w:lvlJc w:val="left"/>
      <w:pPr>
        <w:ind w:left="7052" w:hanging="360"/>
      </w:pPr>
      <w:rPr>
        <w:rFonts w:ascii="Courier New" w:hAnsi="Courier New" w:cs="Courier New" w:hint="default"/>
      </w:rPr>
    </w:lvl>
    <w:lvl w:ilvl="8" w:tplc="04090005" w:tentative="1">
      <w:start w:val="1"/>
      <w:numFmt w:val="bullet"/>
      <w:lvlText w:val=""/>
      <w:lvlJc w:val="left"/>
      <w:pPr>
        <w:ind w:left="7772" w:hanging="360"/>
      </w:pPr>
      <w:rPr>
        <w:rFonts w:ascii="Wingdings" w:hAnsi="Wingdings" w:hint="default"/>
      </w:rPr>
    </w:lvl>
  </w:abstractNum>
  <w:abstractNum w:abstractNumId="8" w15:restartNumberingAfterBreak="0">
    <w:nsid w:val="6F1C65C1"/>
    <w:multiLevelType w:val="hybridMultilevel"/>
    <w:tmpl w:val="EFAE9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805373"/>
    <w:multiLevelType w:val="hybridMultilevel"/>
    <w:tmpl w:val="401A7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9"/>
  </w:num>
  <w:num w:numId="4">
    <w:abstractNumId w:val="5"/>
  </w:num>
  <w:num w:numId="5">
    <w:abstractNumId w:val="4"/>
  </w:num>
  <w:num w:numId="6">
    <w:abstractNumId w:val="8"/>
  </w:num>
  <w:num w:numId="7">
    <w:abstractNumId w:val="7"/>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FBD"/>
    <w:rsid w:val="00003CA7"/>
    <w:rsid w:val="0001211A"/>
    <w:rsid w:val="000D3C94"/>
    <w:rsid w:val="001232CB"/>
    <w:rsid w:val="00195B1A"/>
    <w:rsid w:val="001A3134"/>
    <w:rsid w:val="001C4D2B"/>
    <w:rsid w:val="001E1DDA"/>
    <w:rsid w:val="0027695D"/>
    <w:rsid w:val="002965E3"/>
    <w:rsid w:val="002B04A9"/>
    <w:rsid w:val="002E5218"/>
    <w:rsid w:val="002F20B7"/>
    <w:rsid w:val="0030667E"/>
    <w:rsid w:val="00350B7D"/>
    <w:rsid w:val="003528FE"/>
    <w:rsid w:val="003628AE"/>
    <w:rsid w:val="003631BD"/>
    <w:rsid w:val="003B14A3"/>
    <w:rsid w:val="004843E4"/>
    <w:rsid w:val="00537D39"/>
    <w:rsid w:val="00553F1F"/>
    <w:rsid w:val="0055504C"/>
    <w:rsid w:val="00577C69"/>
    <w:rsid w:val="005F31B4"/>
    <w:rsid w:val="00600B93"/>
    <w:rsid w:val="00606E29"/>
    <w:rsid w:val="006A680D"/>
    <w:rsid w:val="0072711E"/>
    <w:rsid w:val="0078072C"/>
    <w:rsid w:val="007A0C4F"/>
    <w:rsid w:val="007B742E"/>
    <w:rsid w:val="007D3344"/>
    <w:rsid w:val="007E34E5"/>
    <w:rsid w:val="007F1B93"/>
    <w:rsid w:val="0080091C"/>
    <w:rsid w:val="00881A11"/>
    <w:rsid w:val="008A18B2"/>
    <w:rsid w:val="008D67AA"/>
    <w:rsid w:val="009035FC"/>
    <w:rsid w:val="00907B21"/>
    <w:rsid w:val="0091682F"/>
    <w:rsid w:val="00934439"/>
    <w:rsid w:val="00960170"/>
    <w:rsid w:val="009A3598"/>
    <w:rsid w:val="009B42C5"/>
    <w:rsid w:val="00A10F99"/>
    <w:rsid w:val="00A36809"/>
    <w:rsid w:val="00AA5BEB"/>
    <w:rsid w:val="00B10AF1"/>
    <w:rsid w:val="00B60BA8"/>
    <w:rsid w:val="00B61846"/>
    <w:rsid w:val="00BA015A"/>
    <w:rsid w:val="00BB0E1F"/>
    <w:rsid w:val="00BD7CDD"/>
    <w:rsid w:val="00BE45B7"/>
    <w:rsid w:val="00BF04C5"/>
    <w:rsid w:val="00BF39D9"/>
    <w:rsid w:val="00C07798"/>
    <w:rsid w:val="00C347A9"/>
    <w:rsid w:val="00C61612"/>
    <w:rsid w:val="00C73DB5"/>
    <w:rsid w:val="00C82486"/>
    <w:rsid w:val="00C97E4B"/>
    <w:rsid w:val="00CC5A89"/>
    <w:rsid w:val="00CF2211"/>
    <w:rsid w:val="00D17EA5"/>
    <w:rsid w:val="00D423F7"/>
    <w:rsid w:val="00D74E19"/>
    <w:rsid w:val="00D95AA4"/>
    <w:rsid w:val="00DB5653"/>
    <w:rsid w:val="00DB71AD"/>
    <w:rsid w:val="00DE1F4B"/>
    <w:rsid w:val="00DF5332"/>
    <w:rsid w:val="00E11566"/>
    <w:rsid w:val="00E40152"/>
    <w:rsid w:val="00E81B37"/>
    <w:rsid w:val="00EE078C"/>
    <w:rsid w:val="00EF16F9"/>
    <w:rsid w:val="00F36CB5"/>
    <w:rsid w:val="00F42ED4"/>
    <w:rsid w:val="00F57B38"/>
    <w:rsid w:val="00FE2FBD"/>
    <w:rsid w:val="00FF29B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672E"/>
  <w15:chartTrackingRefBased/>
  <w15:docId w15:val="{13E63808-C3B0-4F3A-AE74-563F5B98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2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0F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FB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E2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FB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1B37"/>
    <w:rPr>
      <w:color w:val="0563C1" w:themeColor="hyperlink"/>
      <w:u w:val="single"/>
    </w:rPr>
  </w:style>
  <w:style w:type="character" w:customStyle="1" w:styleId="Heading2Char">
    <w:name w:val="Heading 2 Char"/>
    <w:basedOn w:val="DefaultParagraphFont"/>
    <w:link w:val="Heading2"/>
    <w:uiPriority w:val="9"/>
    <w:rsid w:val="00A10F9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A3134"/>
    <w:pPr>
      <w:ind w:left="720"/>
      <w:contextualSpacing/>
    </w:pPr>
  </w:style>
  <w:style w:type="paragraph" w:styleId="Header">
    <w:name w:val="header"/>
    <w:basedOn w:val="Normal"/>
    <w:link w:val="HeaderChar"/>
    <w:uiPriority w:val="99"/>
    <w:unhideWhenUsed/>
    <w:rsid w:val="00F57B38"/>
    <w:pPr>
      <w:tabs>
        <w:tab w:val="center" w:pos="4986"/>
        <w:tab w:val="right" w:pos="9972"/>
      </w:tabs>
      <w:spacing w:after="0" w:line="240" w:lineRule="auto"/>
    </w:pPr>
  </w:style>
  <w:style w:type="character" w:customStyle="1" w:styleId="HeaderChar">
    <w:name w:val="Header Char"/>
    <w:basedOn w:val="DefaultParagraphFont"/>
    <w:link w:val="Header"/>
    <w:uiPriority w:val="99"/>
    <w:rsid w:val="00F57B38"/>
  </w:style>
  <w:style w:type="paragraph" w:styleId="Footer">
    <w:name w:val="footer"/>
    <w:basedOn w:val="Normal"/>
    <w:link w:val="FooterChar"/>
    <w:uiPriority w:val="99"/>
    <w:unhideWhenUsed/>
    <w:rsid w:val="00F57B38"/>
    <w:pPr>
      <w:tabs>
        <w:tab w:val="center" w:pos="4986"/>
        <w:tab w:val="right" w:pos="9972"/>
      </w:tabs>
      <w:spacing w:after="0" w:line="240" w:lineRule="auto"/>
    </w:pPr>
  </w:style>
  <w:style w:type="character" w:customStyle="1" w:styleId="FooterChar">
    <w:name w:val="Footer Char"/>
    <w:basedOn w:val="DefaultParagraphFont"/>
    <w:link w:val="Footer"/>
    <w:uiPriority w:val="99"/>
    <w:rsid w:val="00F57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16920">
      <w:bodyDiv w:val="1"/>
      <w:marLeft w:val="0"/>
      <w:marRight w:val="0"/>
      <w:marTop w:val="0"/>
      <w:marBottom w:val="0"/>
      <w:divBdr>
        <w:top w:val="none" w:sz="0" w:space="0" w:color="auto"/>
        <w:left w:val="none" w:sz="0" w:space="0" w:color="auto"/>
        <w:bottom w:val="none" w:sz="0" w:space="0" w:color="auto"/>
        <w:right w:val="none" w:sz="0" w:space="0" w:color="auto"/>
      </w:divBdr>
      <w:divsChild>
        <w:div w:id="701831322">
          <w:marLeft w:val="547"/>
          <w:marRight w:val="0"/>
          <w:marTop w:val="96"/>
          <w:marBottom w:val="0"/>
          <w:divBdr>
            <w:top w:val="none" w:sz="0" w:space="0" w:color="auto"/>
            <w:left w:val="none" w:sz="0" w:space="0" w:color="auto"/>
            <w:bottom w:val="none" w:sz="0" w:space="0" w:color="auto"/>
            <w:right w:val="none" w:sz="0" w:space="0" w:color="auto"/>
          </w:divBdr>
        </w:div>
        <w:div w:id="1048264099">
          <w:marLeft w:val="547"/>
          <w:marRight w:val="0"/>
          <w:marTop w:val="96"/>
          <w:marBottom w:val="0"/>
          <w:divBdr>
            <w:top w:val="none" w:sz="0" w:space="0" w:color="auto"/>
            <w:left w:val="none" w:sz="0" w:space="0" w:color="auto"/>
            <w:bottom w:val="none" w:sz="0" w:space="0" w:color="auto"/>
            <w:right w:val="none" w:sz="0" w:space="0" w:color="auto"/>
          </w:divBdr>
        </w:div>
        <w:div w:id="475076400">
          <w:marLeft w:val="547"/>
          <w:marRight w:val="0"/>
          <w:marTop w:val="96"/>
          <w:marBottom w:val="0"/>
          <w:divBdr>
            <w:top w:val="none" w:sz="0" w:space="0" w:color="auto"/>
            <w:left w:val="none" w:sz="0" w:space="0" w:color="auto"/>
            <w:bottom w:val="none" w:sz="0" w:space="0" w:color="auto"/>
            <w:right w:val="none" w:sz="0" w:space="0" w:color="auto"/>
          </w:divBdr>
        </w:div>
        <w:div w:id="898637135">
          <w:marLeft w:val="547"/>
          <w:marRight w:val="0"/>
          <w:marTop w:val="96"/>
          <w:marBottom w:val="0"/>
          <w:divBdr>
            <w:top w:val="none" w:sz="0" w:space="0" w:color="auto"/>
            <w:left w:val="none" w:sz="0" w:space="0" w:color="auto"/>
            <w:bottom w:val="none" w:sz="0" w:space="0" w:color="auto"/>
            <w:right w:val="none" w:sz="0" w:space="0" w:color="auto"/>
          </w:divBdr>
        </w:div>
        <w:div w:id="60911647">
          <w:marLeft w:val="1166"/>
          <w:marRight w:val="0"/>
          <w:marTop w:val="82"/>
          <w:marBottom w:val="0"/>
          <w:divBdr>
            <w:top w:val="none" w:sz="0" w:space="0" w:color="auto"/>
            <w:left w:val="none" w:sz="0" w:space="0" w:color="auto"/>
            <w:bottom w:val="none" w:sz="0" w:space="0" w:color="auto"/>
            <w:right w:val="none" w:sz="0" w:space="0" w:color="auto"/>
          </w:divBdr>
        </w:div>
        <w:div w:id="23944279">
          <w:marLeft w:val="1166"/>
          <w:marRight w:val="0"/>
          <w:marTop w:val="82"/>
          <w:marBottom w:val="0"/>
          <w:divBdr>
            <w:top w:val="none" w:sz="0" w:space="0" w:color="auto"/>
            <w:left w:val="none" w:sz="0" w:space="0" w:color="auto"/>
            <w:bottom w:val="none" w:sz="0" w:space="0" w:color="auto"/>
            <w:right w:val="none" w:sz="0" w:space="0" w:color="auto"/>
          </w:divBdr>
        </w:div>
      </w:divsChild>
    </w:div>
    <w:div w:id="258296103">
      <w:bodyDiv w:val="1"/>
      <w:marLeft w:val="0"/>
      <w:marRight w:val="0"/>
      <w:marTop w:val="0"/>
      <w:marBottom w:val="0"/>
      <w:divBdr>
        <w:top w:val="none" w:sz="0" w:space="0" w:color="auto"/>
        <w:left w:val="none" w:sz="0" w:space="0" w:color="auto"/>
        <w:bottom w:val="none" w:sz="0" w:space="0" w:color="auto"/>
        <w:right w:val="none" w:sz="0" w:space="0" w:color="auto"/>
      </w:divBdr>
      <w:divsChild>
        <w:div w:id="145007820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natalja.cerkasova@ku.l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rive.google.com/drive/folders/1hdwP6AmJ1AAYQ-JbPyR0Sf7XGZGH_I5Z?usp=shar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Natalja.cerkasov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19</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Natalja C</dc:creator>
  <cp:keywords/>
  <dc:description/>
  <cp:lastModifiedBy>Natalja C</cp:lastModifiedBy>
  <cp:revision>77</cp:revision>
  <dcterms:created xsi:type="dcterms:W3CDTF">2018-07-02T14:27:00Z</dcterms:created>
  <dcterms:modified xsi:type="dcterms:W3CDTF">2018-07-13T12:03:00Z</dcterms:modified>
</cp:coreProperties>
</file>