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60" w:after="36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[Playstudios QA tester - home assignment]</w:t>
      </w:r>
    </w:p>
    <w:p>
      <w:pPr>
        <w:keepLines w:val="true"/>
        <w:spacing w:before="60" w:after="360" w:line="240"/>
        <w:ind w:right="0" w:left="0" w:firstLine="0"/>
        <w:jc w:val="both"/>
        <w:rPr>
          <w:rFonts w:ascii="Arial" w:hAnsi="Arial" w:cs="Arial" w:eastAsia="Arial"/>
          <w:color w:val="auto"/>
          <w:spacing w:val="0"/>
          <w:position w:val="0"/>
          <w:sz w:val="32"/>
          <w:shd w:fill="auto" w:val="clear"/>
        </w:rPr>
      </w:pPr>
      <w:r>
        <w:rPr>
          <w:rFonts w:ascii="Arial" w:hAnsi="Arial" w:cs="Arial" w:eastAsia="Arial"/>
          <w:b/>
          <w:color w:val="808080"/>
          <w:spacing w:val="0"/>
          <w:position w:val="0"/>
          <w:sz w:val="32"/>
          <w:shd w:fill="auto" w:val="clear"/>
        </w:rPr>
        <w:t xml:space="preserve">Test Strategy</w:t>
      </w:r>
    </w:p>
    <w:p>
      <w:pPr>
        <w:keepLines w:val="true"/>
        <w:spacing w:before="120" w:after="360" w:line="240"/>
        <w:ind w:right="0" w:left="0" w:firstLine="0"/>
        <w:jc w:val="both"/>
        <w:rPr>
          <w:rFonts w:ascii="Arial" w:hAnsi="Arial" w:cs="Arial" w:eastAsia="Arial"/>
          <w:b/>
          <w:color w:val="auto"/>
          <w:spacing w:val="0"/>
          <w:position w:val="0"/>
          <w:sz w:val="22"/>
          <w:shd w:fill="auto" w:val="clear"/>
        </w:rPr>
      </w:pPr>
      <w:r>
        <w:rPr>
          <w:rFonts w:ascii="Arial" w:hAnsi="Arial" w:cs="Arial" w:eastAsia="Arial"/>
          <w:color w:val="808080"/>
          <w:spacing w:val="0"/>
          <w:position w:val="0"/>
          <w:sz w:val="20"/>
          <w:shd w:fill="auto" w:val="clear"/>
        </w:rPr>
        <w:br/>
      </w:r>
      <w:r>
        <w:rPr>
          <w:rFonts w:ascii="Arial" w:hAnsi="Arial" w:cs="Arial" w:eastAsia="Arial"/>
          <w:b/>
          <w:color w:val="auto"/>
          <w:spacing w:val="0"/>
          <w:position w:val="0"/>
          <w:sz w:val="22"/>
          <w:shd w:fill="auto" w:val="clear"/>
        </w:rPr>
        <w:t xml:space="preserve">Revision History</w:t>
      </w:r>
    </w:p>
    <w:tbl>
      <w:tblPr>
        <w:tblInd w:w="142" w:type="dxa"/>
      </w:tblPr>
      <w:tblGrid>
        <w:gridCol w:w="1428"/>
        <w:gridCol w:w="1085"/>
        <w:gridCol w:w="1100"/>
        <w:gridCol w:w="3626"/>
      </w:tblGrid>
      <w:tr>
        <w:trPr>
          <w:trHeight w:val="1" w:hRule="atLeast"/>
          <w:jc w:val="left"/>
          <w:cantSplit w:val="1"/>
        </w:trPr>
        <w:tc>
          <w:tcPr>
            <w:tcW w:w="1428"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1085"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w:t>
            </w:r>
          </w:p>
        </w:tc>
        <w:tc>
          <w:tcPr>
            <w:tcW w:w="1100"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626"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cantSplit w:val="1"/>
        </w:trPr>
        <w:tc>
          <w:tcPr>
            <w:tcW w:w="1428" w:type="dxa"/>
            <w:tcBorders>
              <w:top w:val="single" w:color="a6a6a6" w:sz="8"/>
              <w:left w:val="single" w:color="a6a6a6" w:sz="8"/>
              <w:bottom w:val="single" w:color="a6a6a6" w:sz="12"/>
              <w:right w:val="single" w:color="a6a6a6"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15.08.2022</w:t>
            </w:r>
          </w:p>
        </w:tc>
        <w:tc>
          <w:tcPr>
            <w:tcW w:w="1085" w:type="dxa"/>
            <w:tcBorders>
              <w:top w:val="single" w:color="a6a6a6" w:sz="8"/>
              <w:left w:val="single" w:color="a6a6a6" w:sz="8"/>
              <w:bottom w:val="single" w:color="a6a6a6" w:sz="12"/>
              <w:right w:val="single" w:color="a6a6a6"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100" w:type="dxa"/>
            <w:tcBorders>
              <w:top w:val="single" w:color="a6a6a6" w:sz="8"/>
              <w:left w:val="single" w:color="a6a6a6" w:sz="8"/>
              <w:bottom w:val="single" w:color="a6a6a6" w:sz="12"/>
              <w:right w:val="single" w:color="a6a6a6"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Branko Stojicic</w:t>
            </w:r>
          </w:p>
        </w:tc>
        <w:tc>
          <w:tcPr>
            <w:tcW w:w="3626" w:type="dxa"/>
            <w:tcBorders>
              <w:top w:val="single" w:color="a6a6a6" w:sz="8"/>
              <w:left w:val="single" w:color="a6a6a6" w:sz="8"/>
              <w:bottom w:val="single" w:color="a6a6a6" w:sz="12"/>
              <w:right w:val="single" w:color="a6a6a6"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PopSlots game, home assignment test</w:t>
            </w:r>
          </w:p>
        </w:tc>
      </w:tr>
      <w:tr>
        <w:trPr>
          <w:trHeight w:val="360" w:hRule="auto"/>
          <w:jc w:val="left"/>
          <w:cantSplit w:val="1"/>
        </w:trPr>
        <w:tc>
          <w:tcPr>
            <w:tcW w:w="1428"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3626" w:type="dxa"/>
            <w:tcBorders>
              <w:top w:val="single" w:color="7f7f7f" w:sz="8"/>
              <w:left w:val="single" w:color="7f7f7f" w:sz="8"/>
              <w:bottom w:val="single" w:color="7f7f7f" w:sz="12"/>
              <w:right w:val="single" w:color="7f7f7f" w:sz="12"/>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b/>
          <w:color w:val="002060"/>
          <w:spacing w:val="0"/>
          <w:position w:val="0"/>
          <w:sz w:val="36"/>
          <w:shd w:fill="auto" w:val="clear"/>
        </w:rPr>
      </w:pPr>
    </w:p>
    <w:p>
      <w:pPr>
        <w:keepNext w:val="true"/>
        <w:keepLines w:val="true"/>
        <w:pageBreakBefore w:val="true"/>
        <w:numPr>
          <w:ilvl w:val="0"/>
          <w:numId w:val="13"/>
        </w:numPr>
        <w:spacing w:before="240" w:after="360" w:line="240"/>
        <w:ind w:right="0" w:left="0" w:firstLine="0"/>
        <w:jc w:val="both"/>
        <w:rPr>
          <w:rFonts w:ascii="Source Sans Pro" w:hAnsi="Source Sans Pro" w:cs="Source Sans Pro" w:eastAsia="Source Sans Pro"/>
          <w:color w:val="222222"/>
          <w:spacing w:val="0"/>
          <w:position w:val="0"/>
          <w:sz w:val="27"/>
          <w:shd w:fill="FFFFFF" w:val="clear"/>
        </w:rPr>
      </w:pPr>
      <w:r>
        <w:rPr>
          <w:rFonts w:ascii="Arial" w:hAnsi="Arial" w:cs="Arial" w:eastAsia="Arial"/>
          <w:b/>
          <w:color w:val="002060"/>
          <w:spacing w:val="0"/>
          <w:position w:val="0"/>
          <w:sz w:val="36"/>
          <w:shd w:fill="auto" w:val="clear"/>
        </w:rPr>
        <w:t xml:space="preserve">Scope</w:t>
      </w:r>
    </w:p>
    <w:p>
      <w:pPr>
        <w:numPr>
          <w:ilvl w:val="0"/>
          <w:numId w:val="13"/>
        </w:numPr>
        <w:spacing w:before="0" w:after="0" w:line="276"/>
        <w:ind w:right="0" w:left="1440" w:hanging="360"/>
        <w:jc w:val="left"/>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In this assignment, testing will be encompassed by "Black box" Functional testing of machine "Lava Link" and it's bonus feature "Basic Spin" so that it conforms with quality requirements given in documentation.</w:t>
      </w:r>
    </w:p>
    <w:p>
      <w:pPr>
        <w:keepNext w:val="true"/>
        <w:keepLines w:val="true"/>
        <w:pageBreakBefore w:val="true"/>
        <w:numPr>
          <w:ilvl w:val="0"/>
          <w:numId w:val="13"/>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Test Approach</w:t>
      </w:r>
    </w:p>
    <w:p>
      <w:pPr>
        <w:numPr>
          <w:ilvl w:val="0"/>
          <w:numId w:val="13"/>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Functional testing, specification-based testing to verify if a product is providing output that is required by end user.</w:t>
      </w:r>
    </w:p>
    <w:p>
      <w:pPr>
        <w:numPr>
          <w:ilvl w:val="0"/>
          <w:numId w:val="13"/>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Testing will be conducted on level of unit test, as only one machine (mini-game) will be tested, and not the whole game.</w:t>
      </w:r>
    </w:p>
    <w:p>
      <w:pPr>
        <w:numPr>
          <w:ilvl w:val="0"/>
          <w:numId w:val="13"/>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Source Sans Pro" w:hAnsi="Source Sans Pro" w:cs="Source Sans Pro" w:eastAsia="Source Sans Pro"/>
          <w:color w:val="222222"/>
          <w:spacing w:val="0"/>
          <w:position w:val="0"/>
          <w:sz w:val="27"/>
          <w:shd w:fill="FFFFFF" w:val="clear"/>
        </w:rPr>
        <w:t xml:space="preserve">Types of Testing</w:t>
      </w:r>
      <w:r>
        <w:rPr>
          <w:rFonts w:ascii="Arial" w:hAnsi="Arial" w:cs="Arial" w:eastAsia="Arial"/>
          <w:color w:val="222222"/>
          <w:spacing w:val="0"/>
          <w:position w:val="0"/>
          <w:sz w:val="27"/>
          <w:shd w:fill="FFFFFF" w:val="clear"/>
        </w:rPr>
        <w:t xml:space="preserve"> to be performed</w:t>
      </w:r>
      <w:r>
        <w:rPr>
          <w:rFonts w:ascii="Source Sans Pro" w:hAnsi="Source Sans Pro" w:cs="Source Sans Pro" w:eastAsia="Source Sans Pro"/>
          <w:color w:val="222222"/>
          <w:spacing w:val="0"/>
          <w:position w:val="0"/>
          <w:sz w:val="27"/>
          <w:shd w:fill="FFFFFF" w:val="clear"/>
        </w:rPr>
        <w:t xml:space="preserve"> </w:t>
      </w:r>
    </w:p>
    <w:p>
      <w:pPr>
        <w:numPr>
          <w:ilvl w:val="0"/>
          <w:numId w:val="17"/>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Functional testing</w:t>
      </w:r>
    </w:p>
    <w:p>
      <w:pPr>
        <w:numPr>
          <w:ilvl w:val="0"/>
          <w:numId w:val="17"/>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Unit testing</w:t>
      </w:r>
    </w:p>
    <w:p>
      <w:pPr>
        <w:numPr>
          <w:ilvl w:val="0"/>
          <w:numId w:val="17"/>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Component testing</w:t>
      </w:r>
    </w:p>
    <w:p>
      <w:pPr>
        <w:numPr>
          <w:ilvl w:val="0"/>
          <w:numId w:val="17"/>
        </w:numPr>
        <w:tabs>
          <w:tab w:val="left" w:pos="720" w:leader="none"/>
        </w:tabs>
        <w:spacing w:before="100" w:after="10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222222"/>
          <w:spacing w:val="0"/>
          <w:position w:val="0"/>
          <w:sz w:val="27"/>
          <w:shd w:fill="FFFFFF" w:val="clear"/>
        </w:rPr>
        <w:t xml:space="preserve">Regression testing</w:t>
      </w:r>
    </w:p>
    <w:p>
      <w:pPr>
        <w:keepNext w:val="true"/>
        <w:keepLines w:val="true"/>
        <w:pageBreakBefore w:val="true"/>
        <w:numPr>
          <w:ilvl w:val="0"/>
          <w:numId w:val="18"/>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Test Environment</w:t>
      </w:r>
    </w:p>
    <w:p>
      <w:pPr>
        <w:numPr>
          <w:ilvl w:val="0"/>
          <w:numId w:val="1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Android</w:t>
      </w:r>
    </w:p>
    <w:p>
      <w:pPr>
        <w:numPr>
          <w:ilvl w:val="0"/>
          <w:numId w:val="18"/>
        </w:numPr>
        <w:tabs>
          <w:tab w:val="left" w:pos="720" w:leader="none"/>
        </w:tabs>
        <w:spacing w:before="100" w:after="1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222222"/>
          <w:spacing w:val="0"/>
          <w:position w:val="0"/>
          <w:sz w:val="27"/>
          <w:shd w:fill="FFFFFF" w:val="clear"/>
        </w:rPr>
        <w:t xml:space="preserve">iOS</w:t>
      </w:r>
    </w:p>
    <w:p>
      <w:pPr>
        <w:keepNext w:val="true"/>
        <w:keepLines w:val="true"/>
        <w:pageBreakBefore w:val="true"/>
        <w:numPr>
          <w:ilvl w:val="0"/>
          <w:numId w:val="18"/>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Testing Tools</w:t>
      </w:r>
    </w:p>
    <w:p>
      <w:pPr>
        <w:numPr>
          <w:ilvl w:val="0"/>
          <w:numId w:val="18"/>
        </w:numPr>
        <w:tabs>
          <w:tab w:val="left" w:pos="720" w:leader="none"/>
        </w:tabs>
        <w:spacing w:before="100" w:after="10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222222"/>
          <w:spacing w:val="0"/>
          <w:position w:val="0"/>
          <w:sz w:val="27"/>
          <w:shd w:fill="FFFFFF" w:val="clear"/>
        </w:rPr>
        <w:t xml:space="preserve">No testing tools, all testing will be performed manually and only essential documentation programs will be used (text editing tools).</w:t>
      </w:r>
    </w:p>
    <w:p>
      <w:pPr>
        <w:keepNext w:val="true"/>
        <w:keepLines w:val="true"/>
        <w:pageBreakBefore w:val="true"/>
        <w:numPr>
          <w:ilvl w:val="0"/>
          <w:numId w:val="18"/>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Release Control</w:t>
      </w:r>
    </w:p>
    <w:p>
      <w:pPr>
        <w:numPr>
          <w:ilvl w:val="0"/>
          <w:numId w:val="18"/>
        </w:numPr>
        <w:tabs>
          <w:tab w:val="left" w:pos="720" w:leader="none"/>
        </w:tabs>
        <w:spacing w:before="100" w:after="100" w:line="240"/>
        <w:ind w:right="0" w:left="720" w:hanging="360"/>
        <w:jc w:val="left"/>
        <w:rPr>
          <w:rFonts w:ascii="Arial" w:hAnsi="Arial" w:cs="Arial" w:eastAsia="Arial"/>
          <w:color w:val="auto"/>
          <w:spacing w:val="0"/>
          <w:position w:val="0"/>
          <w:sz w:val="22"/>
          <w:shd w:fill="auto" w:val="clear"/>
        </w:rPr>
      </w:pPr>
      <w:r>
        <w:rPr>
          <w:rFonts w:ascii="Source Sans Pro" w:hAnsi="Source Sans Pro" w:cs="Source Sans Pro" w:eastAsia="Source Sans Pro"/>
          <w:color w:val="222222"/>
          <w:spacing w:val="0"/>
          <w:position w:val="0"/>
          <w:sz w:val="27"/>
          <w:shd w:fill="FFFFFF" w:val="clear"/>
        </w:rPr>
        <w:t xml:space="preserve">Release management plan with appropriate version history that will make sure test execution for all modification in that release</w:t>
      </w:r>
      <w:r>
        <w:rPr>
          <w:rFonts w:ascii="Arial" w:hAnsi="Arial" w:cs="Arial" w:eastAsia="Arial"/>
          <w:color w:val="222222"/>
          <w:spacing w:val="0"/>
          <w:position w:val="0"/>
          <w:sz w:val="27"/>
          <w:shd w:fill="FFFFFF" w:val="clear"/>
        </w:rPr>
        <w:t xml:space="preserve">.</w:t>
      </w:r>
    </w:p>
    <w:p>
      <w:pPr>
        <w:keepNext w:val="true"/>
        <w:keepLines w:val="true"/>
        <w:pageBreakBefore w:val="true"/>
        <w:numPr>
          <w:ilvl w:val="0"/>
          <w:numId w:val="18"/>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Risk Analysis</w:t>
      </w:r>
    </w:p>
    <w:p>
      <w:pPr>
        <w:numPr>
          <w:ilvl w:val="0"/>
          <w:numId w:val="18"/>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Key risks:</w:t>
      </w:r>
    </w:p>
    <w:p>
      <w:pPr>
        <w:numPr>
          <w:ilvl w:val="0"/>
          <w:numId w:val="26"/>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Broken features</w:t>
      </w:r>
    </w:p>
    <w:p>
      <w:pPr>
        <w:numPr>
          <w:ilvl w:val="0"/>
          <w:numId w:val="26"/>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Technical issues</w:t>
      </w:r>
    </w:p>
    <w:p>
      <w:pPr>
        <w:numPr>
          <w:ilvl w:val="0"/>
          <w:numId w:val="26"/>
        </w:numPr>
        <w:tabs>
          <w:tab w:val="left" w:pos="720" w:leader="none"/>
        </w:tabs>
        <w:spacing w:before="100" w:after="100" w:line="240"/>
        <w:ind w:right="0" w:left="108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Critical bugs</w:t>
      </w:r>
    </w:p>
    <w:p>
      <w:pPr>
        <w:numPr>
          <w:ilvl w:val="0"/>
          <w:numId w:val="27"/>
        </w:numPr>
        <w:tabs>
          <w:tab w:val="left" w:pos="720" w:leader="none"/>
        </w:tabs>
        <w:spacing w:before="100" w:after="100" w:line="240"/>
        <w:ind w:right="0" w:left="720" w:hanging="360"/>
        <w:jc w:val="left"/>
        <w:rPr>
          <w:rFonts w:ascii="Source Sans Pro" w:hAnsi="Source Sans Pro" w:cs="Source Sans Pro" w:eastAsia="Source Sans Pro"/>
          <w:color w:val="222222"/>
          <w:spacing w:val="0"/>
          <w:position w:val="0"/>
          <w:sz w:val="27"/>
          <w:shd w:fill="FFFFFF" w:val="clear"/>
        </w:rPr>
      </w:pPr>
      <w:r>
        <w:rPr>
          <w:rFonts w:ascii="Arial" w:hAnsi="Arial" w:cs="Arial" w:eastAsia="Arial"/>
          <w:color w:val="222222"/>
          <w:spacing w:val="0"/>
          <w:position w:val="0"/>
          <w:sz w:val="27"/>
          <w:shd w:fill="FFFFFF" w:val="clear"/>
        </w:rPr>
        <w:t xml:space="preserve">Risk mitigation:</w:t>
      </w:r>
    </w:p>
    <w:p>
      <w:pPr>
        <w:tabs>
          <w:tab w:val="left" w:pos="720" w:leader="none"/>
        </w:tabs>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222222"/>
          <w:spacing w:val="0"/>
          <w:position w:val="0"/>
          <w:sz w:val="27"/>
          <w:shd w:fill="FFFFFF" w:val="clear"/>
        </w:rPr>
        <w:tab/>
        <w:t xml:space="preserve">These risks fall under regular issues during testing and are to be dealt by already established routines such as bug reports, tickets and improvement suggestions.</w:t>
      </w:r>
    </w:p>
    <w:p>
      <w:pPr>
        <w:keepNext w:val="true"/>
        <w:keepLines w:val="true"/>
        <w:pageBreakBefore w:val="true"/>
        <w:numPr>
          <w:ilvl w:val="0"/>
          <w:numId w:val="29"/>
        </w:numPr>
        <w:spacing w:before="240" w:after="360" w:line="240"/>
        <w:ind w:right="0" w:left="0" w:firstLine="0"/>
        <w:jc w:val="both"/>
        <w:rPr>
          <w:rFonts w:ascii="Arial" w:hAnsi="Arial" w:cs="Arial" w:eastAsia="Arial"/>
          <w:b/>
          <w:color w:val="002060"/>
          <w:spacing w:val="0"/>
          <w:position w:val="0"/>
          <w:sz w:val="36"/>
          <w:shd w:fill="auto" w:val="clear"/>
        </w:rPr>
      </w:pPr>
      <w:r>
        <w:rPr>
          <w:rFonts w:ascii="Arial" w:hAnsi="Arial" w:cs="Arial" w:eastAsia="Arial"/>
          <w:b/>
          <w:color w:val="002060"/>
          <w:spacing w:val="0"/>
          <w:position w:val="0"/>
          <w:sz w:val="36"/>
          <w:shd w:fill="auto" w:val="clear"/>
        </w:rPr>
        <w:t xml:space="preserve">Review and Approvals</w:t>
      </w:r>
    </w:p>
    <w:p>
      <w:pPr>
        <w:keepLines w:val="true"/>
        <w:spacing w:before="60" w:after="60" w:line="240"/>
        <w:ind w:right="0" w:left="0" w:firstLine="0"/>
        <w:jc w:val="both"/>
        <w:rPr>
          <w:rFonts w:ascii="Arial" w:hAnsi="Arial" w:cs="Arial" w:eastAsia="Arial"/>
          <w:b/>
          <w:color w:val="222222"/>
          <w:spacing w:val="0"/>
          <w:position w:val="0"/>
          <w:sz w:val="27"/>
          <w:shd w:fill="FFFFFF" w:val="clear"/>
        </w:rPr>
      </w:pPr>
      <w:r>
        <w:rPr>
          <w:rFonts w:ascii="Arial" w:hAnsi="Arial" w:cs="Arial" w:eastAsia="Arial"/>
          <w:b/>
          <w:color w:val="222222"/>
          <w:spacing w:val="0"/>
          <w:position w:val="0"/>
          <w:sz w:val="27"/>
          <w:shd w:fill="FFFFFF" w:val="clear"/>
        </w:rPr>
        <w:tab/>
        <w:t xml:space="preserve">Review and Approvals are to be done by:</w:t>
      </w:r>
    </w:p>
    <w:p>
      <w:pPr>
        <w:keepLines w:val="true"/>
        <w:spacing w:before="6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222222"/>
          <w:spacing w:val="0"/>
          <w:position w:val="0"/>
          <w:sz w:val="27"/>
          <w:shd w:fill="FFFFFF" w:val="clear"/>
        </w:rPr>
        <w:t xml:space="preserve">Isidora Maksic Playstudios.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17">
    <w:abstractNumId w:val="7"/>
  </w:num>
  <w:num w:numId="18">
    <w:abstractNumId w:val="12"/>
  </w:num>
  <w:num w:numId="26">
    <w:abstractNumId w:val="1"/>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