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Mar>
              <w:top w:w="400" w:type="dxa"/>
              <w:bottom w:w="400" w:type="dxa"/>
              <w:left w:w="500" w:type="dxa"/>
              <w:right w:w="50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jc w:val="center"/>
            </w:pPr>
            <w:r>
              <w:rPr>
                <w:rFonts w:ascii="Calibri" w:hAnsi="Calibri"/>
                <w:sz w:val="56"/>
                <w:b/>
                <w:color w:val="FFFFFF"/>
              </w:rPr>
              <w:t>Pruebas Unitarias con Mocks</w:t>
            </w:r>
          </w:p>
          <w:p>
            <w:pPr>
              <w:jc w:val="center"/>
              <w:spacing w:before="80"/>
            </w:pPr>
            <w:r>
              <w:rPr>
                <w:rFonts w:ascii="Calibri" w:hAnsi="Calibri"/>
                <w:sz w:val="28"/>
                <w:i/>
                <w:color w:val="94A3B8"/>
              </w:rPr>
              <w:t>Ejercicio: implementar PagoService con dependencias simuladas</w:t>
            </w:r>
          </w:p>
          <w:p>
            <w:pPr>
              <w:jc w:val="center"/>
              <w:spacing w:before="60"/>
            </w:pPr>
            <w:r>
              <w:rPr>
                <w:rFonts w:ascii="Calibri" w:hAnsi="Calibri"/>
                <w:sz w:val="22"/>
                <w:color w:val="64748B"/>
              </w:rPr>
              <w:t>Tiempo estimado: 7–8 minutos   ·   4 pruebas a pasar</w:t>
            </w:r>
          </w:p>
        </w:tc>
      </w:tr>
    </w:tbl>
    <w:p>
      <w:pPr>
        <w:spacing w:before="0" w:after="0"/>
      </w:pPr>
    </w:p>
    <w:p>
      <w:pPr>
        <w:spacing w:before="280" w:after="120"/>
        <w:pBdr>
          <w:bottom w:val="single" w:sz="4" w:space="4" w:color="CBD5E1"/>
        </w:pBdr>
      </w:pPr>
      <w:r>
        <w:rPr>
          <w:rFonts w:ascii="Calibri" w:hAnsi="Calibri"/>
          <w:b/>
          <w:color w:val="1E293B"/>
          <w:sz w:val="32"/>
        </w:rPr>
        <w:t>1.  Contexto</w:t>
      </w:r>
    </w:p>
    <w:p>
      <w:pPr>
        <w:spacing w:after="120"/>
      </w:pPr>
      <w:r>
        <w:rPr>
          <w:rFonts w:ascii="Calibri" w:hAnsi="Calibri"/>
          <w:b w:val="0"/>
          <w:i w:val="0"/>
          <w:sz w:val="24"/>
        </w:rPr>
        <w:t xml:space="preserve">Estás construyendo el backend de una pasarela de pagos. La clase </w:t>
      </w:r>
      <w:r>
        <w:rPr>
          <w:rFonts w:ascii="Courier New" w:hAnsi="Courier New"/>
          <w:b w:val="0"/>
          <w:i w:val="0"/>
          <w:sz w:val="20"/>
        </w:rPr>
        <w:t>PagoService</w:t>
      </w:r>
      <w:r>
        <w:rPr>
          <w:rFonts w:ascii="Calibri" w:hAnsi="Calibri"/>
          <w:b w:val="0"/>
          <w:i w:val="0"/>
          <w:sz w:val="24"/>
        </w:rPr>
        <w:t xml:space="preserve"> orquesta tres colaboradores externos:</w:t>
      </w:r>
    </w:p>
    <w:tbl>
      <w:tblPr>
        <w:tblW w:w="9360" w:type="dxa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293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Dependencia</w:t>
            </w:r>
          </w:p>
        </w:tc>
        <w:tc>
          <w:tcPr>
            <w:tcW w:type="dxa" w:w="3120"/>
            <w:shd w:val="clear" w:color="auto" w:fill="1E293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Método que usa</w:t>
            </w:r>
          </w:p>
        </w:tc>
        <w:tc>
          <w:tcPr>
            <w:tcW w:type="dxa" w:w="3120"/>
            <w:shd w:val="clear" w:color="auto" w:fill="1E293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Cuándo se invoca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color w:val="1E293B"/>
                <w:sz w:val="19"/>
              </w:rPr>
              <w:t>procesador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color w:val="1E293B"/>
                <w:sz w:val="19"/>
              </w:rPr>
              <w:t>cobrar(usuario, monto)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color w:val="1E293B"/>
                <w:sz w:val="19"/>
              </w:rPr>
              <w:t>Siempre — intenta el cobro</w:t>
            </w:r>
          </w:p>
        </w:tc>
      </w:tr>
      <w:tr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color w:val="1E293B"/>
                <w:sz w:val="19"/>
              </w:rPr>
              <w:t>notificador</w:t>
            </w:r>
          </w:p>
        </w:tc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color w:val="1E293B"/>
                <w:sz w:val="19"/>
              </w:rPr>
              <w:t>notificar(usuario, id_tx)</w:t>
            </w:r>
          </w:p>
        </w:tc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color w:val="1E293B"/>
                <w:sz w:val="19"/>
              </w:rPr>
              <w:t>Solo si estado == "aprobado"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color w:val="1E293B"/>
                <w:sz w:val="19"/>
              </w:rPr>
              <w:t>registrador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color w:val="1E293B"/>
                <w:sz w:val="19"/>
              </w:rPr>
              <w:t>registrar(usuario, monto, estado)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color w:val="1E293B"/>
                <w:sz w:val="19"/>
              </w:rPr>
              <w:t>Siempre — auditoría obligatoria</w:t>
            </w:r>
          </w:p>
        </w:tc>
      </w:tr>
    </w:tbl>
    <w:p>
      <w:pPr>
        <w:spacing w:before="0" w:after="0"/>
      </w:pPr>
    </w:p>
    <w:p>
      <w:r>
        <w:rPr>
          <w:rFonts w:ascii="Calibri" w:hAnsi="Calibri"/>
          <w:b w:val="0"/>
          <w:i w:val="0"/>
          <w:sz w:val="24"/>
        </w:rPr>
        <w:t xml:space="preserve">Estos colaboradores son costosos de instanciar en tests (red, base de datos, email). </w:t>
      </w:r>
      <w:r>
        <w:rPr>
          <w:rFonts w:ascii="Calibri" w:hAnsi="Calibri"/>
          <w:b/>
          <w:i w:val="0"/>
          <w:sz w:val="24"/>
        </w:rPr>
        <w:t>Los reemplazamos con Mocks</w:t>
      </w:r>
      <w:r>
        <w:rPr>
          <w:rFonts w:ascii="Calibri" w:hAnsi="Calibri"/>
          <w:b w:val="0"/>
          <w:i w:val="0"/>
          <w:sz w:val="24"/>
        </w:rPr>
        <w:t>: objetos falsos que registran las llamadas que reciben y devuelven lo que nosotros configuramos.</w:t>
      </w:r>
    </w:p>
    <w:p>
      <w:pPr>
        <w:spacing w:before="280" w:after="120"/>
        <w:pBdr>
          <w:bottom w:val="single" w:sz="4" w:space="4" w:color="CBD5E1"/>
        </w:pBdr>
      </w:pPr>
      <w:r>
        <w:rPr>
          <w:rFonts w:ascii="Calibri" w:hAnsi="Calibri"/>
          <w:b/>
          <w:color w:val="1E293B"/>
          <w:sz w:val="32"/>
        </w:rPr>
        <w:t>2.  ¿Qué es un Mock?</w:t>
      </w:r>
    </w:p>
    <w:tbl>
      <w:tblPr>
        <w:tblW w:w="9360" w:type="dxa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0F2FE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single" w:sz="8" w:space="0" w:color="0EA5E9"/>
              <w:left w:val="single" w:sz="8" w:space="0" w:color="0EA5E9"/>
              <w:bottom w:val="single" w:sz="8" w:space="0" w:color="0EA5E9"/>
              <w:right w:val="single" w:sz="8" w:space="0" w:color="0EA5E9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b/>
                <w:color w:val="0EA5E9"/>
              </w:rPr>
              <w:t xml:space="preserve">Mock  </w:t>
            </w:r>
            <w:r>
              <w:rPr>
                <w:rFonts w:ascii="Calibri" w:hAnsi="Calibri"/>
                <w:sz w:val="22"/>
                <w:color w:val="64748B"/>
              </w:rPr>
              <w:t>(del inglés «imitar»)</w:t>
            </w:r>
          </w:p>
          <w:p>
            <w:pPr>
              <w:spacing w:before="60" w:after="60"/>
            </w:pPr>
            <w:r>
              <w:rPr>
                <w:rFonts w:ascii="Calibri" w:hAnsi="Calibri"/>
                <w:sz w:val="22"/>
              </w:rPr>
              <w:t xml:space="preserve">Un Mock es un objeto doble de prueba que </w:t>
            </w:r>
            <w:r>
              <w:rPr>
                <w:rFonts w:ascii="Calibri" w:hAnsi="Calibri"/>
                <w:sz w:val="22"/>
                <w:b/>
              </w:rPr>
              <w:t>registra cada llamada</w:t>
            </w:r>
            <w:r>
              <w:rPr>
                <w:rFonts w:ascii="Calibri" w:hAnsi="Calibri"/>
                <w:sz w:val="22"/>
              </w:rPr>
              <w:t xml:space="preserve"> que recibe. Se puede configurar para devolver un valor concreto (</w:t>
            </w:r>
            <w:r>
              <w:rPr>
                <w:rFonts w:ascii="Courier New" w:hAnsi="Courier New"/>
                <w:sz w:val="20"/>
              </w:rPr>
              <w:t>return_value</w:t>
            </w:r>
            <w:r>
              <w:rPr>
                <w:rFonts w:ascii="Calibri" w:hAnsi="Calibri"/>
                <w:sz w:val="22"/>
              </w:rPr>
              <w:t>) y verificar si fue invocado correctamente (</w:t>
            </w:r>
            <w:r>
              <w:rPr>
                <w:rFonts w:ascii="Courier New" w:hAnsi="Courier New"/>
                <w:sz w:val="20"/>
              </w:rPr>
              <w:t>assert_called_once_with</w:t>
            </w:r>
            <w:r>
              <w:rPr>
                <w:rFonts w:ascii="Calibri" w:hAnsi="Calibri"/>
                <w:sz w:val="22"/>
              </w:rPr>
              <w:t>).</w:t>
            </w:r>
          </w:p>
          <w:p>
            <w:pPr>
              <w:spacing w:before="60" w:after="60"/>
            </w:pPr>
            <w:r>
              <w:rPr>
                <w:rFonts w:ascii="Calibri" w:hAnsi="Calibri"/>
                <w:sz w:val="22"/>
                <w:color w:val="64748B"/>
              </w:rPr>
              <w:t xml:space="preserve">Python lo incluye de fábrica:  </w:t>
            </w:r>
            <w:r>
              <w:rPr>
                <w:rFonts w:ascii="Courier New" w:hAnsi="Courier New"/>
                <w:sz w:val="20"/>
                <w:color w:val="1E293B"/>
              </w:rPr>
              <w:t>from unittest.mock import MagicMock</w:t>
            </w:r>
          </w:p>
        </w:tc>
      </w:tr>
    </w:tbl>
    <w:p>
      <w:pPr>
        <w:spacing w:before="0" w:after="0"/>
      </w:pPr>
    </w:p>
    <w:p>
      <w:r>
        <w:rPr>
          <w:rFonts w:ascii="Calibri" w:hAnsi="Calibri"/>
          <w:b/>
          <w:i w:val="0"/>
          <w:sz w:val="24"/>
        </w:rPr>
        <w:t>Receta básica en 3 líneas:</w:t>
      </w:r>
    </w:p>
    <w:tbl>
      <w:tblPr>
        <w:tblW w:w="9360" w:type="dxa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</w:tblPr>
      <w:tblGrid>
        <w:gridCol w:w="9360"/>
      </w:tblGrid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mock = MagicMock()                              # 1. Crear el mock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mock.mi_metodo.return_value = 42                # 2. Configurar respuesta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mock.mi_metodo.assert_called_once_with('arg')   # 3. Verificar llamada</w:t>
            </w:r>
          </w:p>
        </w:tc>
      </w:tr>
    </w:tbl>
    <w:p>
      <w:pPr>
        <w:spacing w:before="0" w:after="0"/>
      </w:pPr>
    </w:p>
    <w:p>
      <w:pPr>
        <w:spacing w:before="280" w:after="120"/>
        <w:pBdr>
          <w:bottom w:val="single" w:sz="4" w:space="4" w:color="CBD5E1"/>
        </w:pBdr>
      </w:pPr>
      <w:r>
        <w:rPr>
          <w:rFonts w:ascii="Calibri" w:hAnsi="Calibri"/>
          <w:b/>
          <w:color w:val="1E293B"/>
          <w:sz w:val="32"/>
        </w:rPr>
        <w:t>3.  Código base  —  pago_service_ejercicio.py</w:t>
      </w:r>
    </w:p>
    <w:p>
      <w:r>
        <w:rPr>
          <w:rFonts w:ascii="Calibri" w:hAnsi="Calibri"/>
          <w:b w:val="0"/>
          <w:i w:val="0"/>
          <w:sz w:val="24"/>
        </w:rPr>
        <w:t xml:space="preserve">Recibes el archivo </w:t>
      </w:r>
      <w:r>
        <w:rPr>
          <w:rFonts w:ascii="Calibri" w:hAnsi="Calibri"/>
          <w:b/>
          <w:i w:val="0"/>
          <w:sz w:val="24"/>
        </w:rPr>
        <w:t>pago_service_ejercicio.py</w:t>
      </w:r>
      <w:r>
        <w:rPr>
          <w:rFonts w:ascii="Calibri" w:hAnsi="Calibri"/>
          <w:b w:val="0"/>
          <w:i w:val="0"/>
          <w:sz w:val="24"/>
        </w:rPr>
        <w:t xml:space="preserve"> con los pasos comentados pero sin implementar. </w:t>
      </w:r>
      <w:r>
        <w:rPr>
          <w:rFonts w:ascii="Calibri" w:hAnsi="Calibri"/>
          <w:b/>
          <w:i w:val="0"/>
          <w:sz w:val="24"/>
        </w:rPr>
        <w:t>Tu tarea es completarlo.</w:t>
      </w:r>
    </w:p>
    <w:p>
      <w:pPr>
        <w:spacing w:before="0" w:after="0"/>
      </w:pPr>
    </w:p>
    <w:tbl>
      <w:tblPr>
        <w:tblW w:w="9360" w:type="dxa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</w:tblPr>
      <w:tblGrid>
        <w:gridCol w:w="9360"/>
      </w:tblGrid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class PagoService: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def __init__(self, procesador, notificador, registrador):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 # TODO: guarda las tres dependencias como atributos de instancia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 pass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def procesar_pago(self, usuario, monto):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 # PASO 1: valida monto &gt; 0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 #         si no → ValueError("monto inválido")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 # PASO 2: valida monto &lt;= 10_000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 #         si no → ValueError("monto excede el límite")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 # PASO 3: llama a self.procesador.cobrar(usuario, monto)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 #         guarda el resultado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 # PASO 4: registra SIEMPRE: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 #         self.registrador.registrar(usuario, monto, resultado["estado"])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 # PASO 5: si resultado["estado"] == "aprobado":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 #         self.notificador.notificar(usuario, resultado["id"])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 # PASO 6: retorna el resultado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 pass</w:t>
            </w:r>
          </w:p>
        </w:tc>
      </w:tr>
    </w:tbl>
    <w:p>
      <w:pPr>
        <w:spacing w:before="0" w:after="0"/>
      </w:pPr>
    </w:p>
    <w:p>
      <w:pPr>
        <w:spacing w:before="280" w:after="120"/>
        <w:pBdr>
          <w:bottom w:val="single" w:sz="4" w:space="4" w:color="CBD5E1"/>
        </w:pBdr>
      </w:pPr>
      <w:r>
        <w:rPr>
          <w:rFonts w:ascii="Calibri" w:hAnsi="Calibri"/>
          <w:b/>
          <w:color w:val="1E293B"/>
          <w:sz w:val="32"/>
        </w:rPr>
        <w:t>4.  Suite de pruebas  —  test_pago.py  (no modificar)</w:t>
      </w:r>
    </w:p>
    <w:p>
      <w:r>
        <w:rPr>
          <w:rFonts w:ascii="Calibri" w:hAnsi="Calibri"/>
          <w:b w:val="0"/>
          <w:i w:val="0"/>
          <w:sz w:val="24"/>
        </w:rPr>
        <w:t xml:space="preserve">El archivo </w:t>
      </w:r>
      <w:r>
        <w:rPr>
          <w:rFonts w:ascii="Calibri" w:hAnsi="Calibri"/>
          <w:b/>
          <w:i w:val="0"/>
          <w:sz w:val="24"/>
        </w:rPr>
        <w:t>test_pago.py</w:t>
      </w:r>
      <w:r>
        <w:rPr>
          <w:rFonts w:ascii="Calibri" w:hAnsi="Calibri"/>
          <w:b w:val="0"/>
          <w:i w:val="0"/>
          <w:sz w:val="24"/>
        </w:rPr>
        <w:t xml:space="preserve"> ya está escrito. </w:t>
      </w:r>
      <w:r>
        <w:rPr>
          <w:rFonts w:ascii="Calibri" w:hAnsi="Calibri"/>
          <w:b/>
          <w:i w:val="0"/>
          <w:sz w:val="24"/>
        </w:rPr>
        <w:t>No lo modifiques.</w:t>
      </w:r>
      <w:r>
        <w:rPr>
          <w:rFonts w:ascii="Calibri" w:hAnsi="Calibri"/>
          <w:b w:val="0"/>
          <w:i w:val="0"/>
          <w:sz w:val="24"/>
        </w:rPr>
        <w:t xml:space="preserve"> Tu implementación debe hacer que los 4 tests pasen.</w:t>
      </w:r>
    </w:p>
    <w:p>
      <w:pPr>
        <w:spacing w:before="0" w:after="0"/>
      </w:pPr>
    </w:p>
    <w:tbl>
      <w:tblPr>
        <w:tblW w:w="9360" w:type="dxa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</w:tblPr>
      <w:tblGrid>
        <w:gridCol w:w="9360"/>
      </w:tblGrid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import pytest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from unittest.mock import MagicMock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from pago_service_ejercicio import PagoService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def make_service(estado="aprobado", id_tx="TX-001"):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"""Factoría: crea PagoService con tres mocks preconfigurados."""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procesador  = MagicMock()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notificador = MagicMock()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registrador = MagicMock()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procesador.cobrar.return_value = {"estado": estado, "id": id_tx}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svc = PagoService(procesador, notificador, registrador)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return svc, procesador, notificador, registrador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# ── Test 1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def test_pago_exitoso():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svc, proc, noti, reg = make_service()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resultado = svc.procesar_pago("ana", 500)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assert resultado["estado"] == "aprobado"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proc.cobrar.assert_called_once_with("ana", 500)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noti.notificar.assert_called_once_with("ana", "TX-001")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reg.registrar.assert_called_once_with("ana", 500, "aprobado")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# ── Test 2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def test_monto_invalido():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svc, proc, noti, reg = make_service()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with pytest.raises(ValueError, match="monto inválido"):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 svc.procesar_pago("ana", -50)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proc.cobrar.assert_not_called()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reg.registrar.assert_not_called()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# ── Test 3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def test_monto_excede_limite():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svc, proc, noti, reg = make_service()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with pytest.raises(ValueError, match="monto excede el límite"):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 svc.procesar_pago("ana", 15_000)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proc.cobrar.assert_not_called()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reg.registrar.assert_not_called()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# ── Test 4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def test_pago_rechazado_no_notifica():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svc, proc, noti, reg = make_service(estado="rechazado")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resultado = svc.procesar_pago("ana", 200)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assert resultado["estado"] == "rechazado"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noti.notificar.assert_not_called()                       # sin notificación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reg.registrar.assert_called_once_with("ana", 200, "rechazado")  # auditoría sí</w:t>
            </w:r>
          </w:p>
        </w:tc>
      </w:tr>
    </w:tbl>
    <w:p>
      <w:pPr>
        <w:spacing w:before="0" w:after="0"/>
      </w:pPr>
    </w:p>
    <w:p>
      <w:pPr>
        <w:spacing w:before="280" w:after="120"/>
        <w:pBdr>
          <w:bottom w:val="single" w:sz="4" w:space="4" w:color="CBD5E1"/>
        </w:pBdr>
      </w:pPr>
      <w:r>
        <w:rPr>
          <w:rFonts w:ascii="Calibri" w:hAnsi="Calibri"/>
          <w:b/>
          <w:color w:val="1E293B"/>
          <w:sz w:val="32"/>
        </w:rPr>
        <w:t>5.  Flujo de procesar_pago()</w:t>
      </w:r>
    </w:p>
    <w:tbl>
      <w:tblPr>
        <w:tblW w:w="9360" w:type="dxa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</w:tblPr>
      <w:tblGrid>
        <w:gridCol w:w="9360"/>
      </w:tblGrid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procesar_pago(usuario, monto)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│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├─ monto &lt;= 0 ──────────────────► ValueError("monto inválido")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│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├─ monto &gt; 10_000 ─────────────► ValueError("monto excede el límite")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│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▼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procesador.cobrar(usuario, monto)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│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▼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registrador.registrar(usuario, monto, estado)    ◄── SIEMPRE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│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├─ estado == "aprobado" ────────► notificador.notificar(usuario, id)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│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└─ estado != "aprobado" ────────► (no notifica)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│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     ▼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 return resultado</w:t>
            </w:r>
          </w:p>
        </w:tc>
      </w:tr>
    </w:tbl>
    <w:p>
      <w:pPr>
        <w:spacing w:before="0" w:after="0"/>
      </w:pPr>
    </w:p>
    <w:p>
      <w:pPr>
        <w:spacing w:before="280" w:after="120"/>
        <w:pBdr>
          <w:bottom w:val="single" w:sz="4" w:space="4" w:color="CBD5E1"/>
        </w:pBdr>
      </w:pPr>
      <w:r>
        <w:rPr>
          <w:rFonts w:ascii="Calibri" w:hAnsi="Calibri"/>
          <w:b/>
          <w:color w:val="1E293B"/>
          <w:sz w:val="32"/>
        </w:rPr>
        <w:t>6.  Instrucciones paso a paso</w:t>
      </w:r>
    </w:p>
    <w:p>
      <w:pPr>
        <w:pStyle w:val="ListNumber"/>
        <w:spacing w:after="80"/>
        <w:ind w:left="720"/>
      </w:pPr>
      <w:r>
        <w:rPr>
          <w:rFonts w:ascii="Calibri" w:hAnsi="Calibri"/>
          <w:b/>
          <w:color w:val="1E293B"/>
          <w:sz w:val="22"/>
        </w:rPr>
        <w:t xml:space="preserve">Paso 1 — Completar __init__: </w:t>
      </w:r>
      <w:r>
        <w:rPr>
          <w:rFonts w:ascii="Calibri" w:hAnsi="Calibri"/>
          <w:b w:val="0"/>
          <w:color w:val="1E293B"/>
          <w:sz w:val="22"/>
        </w:rPr>
        <w:t xml:space="preserve">Guarda </w:t>
      </w:r>
      <w:r>
        <w:rPr>
          <w:rFonts w:ascii="Courier New" w:hAnsi="Courier New"/>
          <w:b w:val="0"/>
          <w:color w:val="1E293B"/>
          <w:sz w:val="20"/>
        </w:rPr>
        <w:t>self.procesador</w:t>
      </w:r>
      <w:r>
        <w:rPr>
          <w:rFonts w:ascii="Calibri" w:hAnsi="Calibri"/>
          <w:b w:val="0"/>
          <w:color w:val="1E293B"/>
          <w:sz w:val="22"/>
        </w:rPr>
        <w:t xml:space="preserve">, </w:t>
      </w:r>
      <w:r>
        <w:rPr>
          <w:rFonts w:ascii="Courier New" w:hAnsi="Courier New"/>
          <w:b w:val="0"/>
          <w:color w:val="1E293B"/>
          <w:sz w:val="20"/>
        </w:rPr>
        <w:t>self.notificador</w:t>
      </w:r>
      <w:r>
        <w:rPr>
          <w:rFonts w:ascii="Calibri" w:hAnsi="Calibri"/>
          <w:b w:val="0"/>
          <w:color w:val="1E293B"/>
          <w:sz w:val="22"/>
        </w:rPr>
        <w:t xml:space="preserve"> y </w:t>
      </w:r>
      <w:r>
        <w:rPr>
          <w:rFonts w:ascii="Courier New" w:hAnsi="Courier New"/>
          <w:b w:val="0"/>
          <w:color w:val="1E293B"/>
          <w:sz w:val="20"/>
        </w:rPr>
        <w:t>self.registrador</w:t>
      </w:r>
      <w:r>
        <w:rPr>
          <w:rFonts w:ascii="Calibri" w:hAnsi="Calibri"/>
          <w:b w:val="0"/>
          <w:color w:val="1E293B"/>
          <w:sz w:val="22"/>
        </w:rPr>
        <w:t xml:space="preserve"> como atributos de instancia.</w:t>
      </w:r>
    </w:p>
    <w:p>
      <w:pPr>
        <w:pStyle w:val="ListNumber"/>
        <w:spacing w:after="80"/>
        <w:ind w:left="720"/>
      </w:pPr>
      <w:r>
        <w:rPr>
          <w:rFonts w:ascii="Calibri" w:hAnsi="Calibri"/>
          <w:b/>
          <w:color w:val="1E293B"/>
          <w:sz w:val="22"/>
        </w:rPr>
        <w:t xml:space="preserve">Paso 2 — Validar monto ≤ 0: </w:t>
      </w:r>
      <w:r>
        <w:rPr>
          <w:rFonts w:ascii="Calibri" w:hAnsi="Calibri"/>
          <w:b w:val="0"/>
          <w:color w:val="1E293B"/>
          <w:sz w:val="22"/>
        </w:rPr>
        <w:t xml:space="preserve">Lanza </w:t>
      </w:r>
      <w:r>
        <w:rPr>
          <w:rFonts w:ascii="Courier New" w:hAnsi="Courier New"/>
          <w:b w:val="0"/>
          <w:color w:val="1E293B"/>
          <w:sz w:val="20"/>
        </w:rPr>
        <w:t>ValueError("monto inválido")</w:t>
      </w:r>
      <w:r>
        <w:rPr>
          <w:rFonts w:ascii="Calibri" w:hAnsi="Calibri"/>
          <w:b w:val="0"/>
          <w:color w:val="1E293B"/>
          <w:sz w:val="22"/>
        </w:rPr>
        <w:t xml:space="preserve"> si </w:t>
      </w:r>
      <w:r>
        <w:rPr>
          <w:rFonts w:ascii="Courier New" w:hAnsi="Courier New"/>
          <w:b w:val="0"/>
          <w:color w:val="1E293B"/>
          <w:sz w:val="20"/>
        </w:rPr>
        <w:t>monto &lt;= 0</w:t>
      </w:r>
      <w:r>
        <w:rPr>
          <w:rFonts w:ascii="Calibri" w:hAnsi="Calibri"/>
          <w:b w:val="0"/>
          <w:color w:val="1E293B"/>
          <w:sz w:val="22"/>
        </w:rPr>
        <w:t>.</w:t>
      </w:r>
    </w:p>
    <w:p>
      <w:pPr>
        <w:pStyle w:val="ListNumber"/>
        <w:spacing w:after="80"/>
        <w:ind w:left="720"/>
      </w:pPr>
      <w:r>
        <w:rPr>
          <w:rFonts w:ascii="Calibri" w:hAnsi="Calibri"/>
          <w:b/>
          <w:color w:val="1E293B"/>
          <w:sz w:val="22"/>
        </w:rPr>
        <w:t xml:space="preserve">Paso 3 — Validar monto &gt; 10 000: </w:t>
      </w:r>
      <w:r>
        <w:rPr>
          <w:rFonts w:ascii="Calibri" w:hAnsi="Calibri"/>
          <w:b w:val="0"/>
          <w:color w:val="1E293B"/>
          <w:sz w:val="22"/>
        </w:rPr>
        <w:t xml:space="preserve">Lanza </w:t>
      </w:r>
      <w:r>
        <w:rPr>
          <w:rFonts w:ascii="Courier New" w:hAnsi="Courier New"/>
          <w:b w:val="0"/>
          <w:color w:val="1E293B"/>
          <w:sz w:val="20"/>
        </w:rPr>
        <w:t>ValueError("monto excede el límite")</w:t>
      </w:r>
      <w:r>
        <w:rPr>
          <w:rFonts w:ascii="Calibri" w:hAnsi="Calibri"/>
          <w:b w:val="0"/>
          <w:color w:val="1E293B"/>
          <w:sz w:val="22"/>
        </w:rPr>
        <w:t xml:space="preserve"> si </w:t>
      </w:r>
      <w:r>
        <w:rPr>
          <w:rFonts w:ascii="Courier New" w:hAnsi="Courier New"/>
          <w:b w:val="0"/>
          <w:color w:val="1E293B"/>
          <w:sz w:val="20"/>
        </w:rPr>
        <w:t>monto &gt; 10_000</w:t>
      </w:r>
      <w:r>
        <w:rPr>
          <w:rFonts w:ascii="Calibri" w:hAnsi="Calibri"/>
          <w:b w:val="0"/>
          <w:color w:val="1E293B"/>
          <w:sz w:val="22"/>
        </w:rPr>
        <w:t>.</w:t>
      </w:r>
    </w:p>
    <w:p>
      <w:pPr>
        <w:pStyle w:val="ListNumber"/>
        <w:spacing w:after="80"/>
        <w:ind w:left="720"/>
      </w:pPr>
      <w:r>
        <w:rPr>
          <w:rFonts w:ascii="Calibri" w:hAnsi="Calibri"/>
          <w:b/>
          <w:color w:val="1E293B"/>
          <w:sz w:val="22"/>
        </w:rPr>
        <w:t xml:space="preserve">Paso 4 — Llamar al procesador: </w:t>
      </w:r>
      <w:r>
        <w:rPr>
          <w:rFonts w:ascii="Calibri" w:hAnsi="Calibri"/>
          <w:b w:val="0"/>
          <w:color w:val="1E293B"/>
          <w:sz w:val="22"/>
        </w:rPr>
        <w:t xml:space="preserve">Invoca </w:t>
      </w:r>
      <w:r>
        <w:rPr>
          <w:rFonts w:ascii="Courier New" w:hAnsi="Courier New"/>
          <w:b w:val="0"/>
          <w:color w:val="1E293B"/>
          <w:sz w:val="20"/>
        </w:rPr>
        <w:t>self.procesador.cobrar(usuario, monto)</w:t>
      </w:r>
      <w:r>
        <w:rPr>
          <w:rFonts w:ascii="Calibri" w:hAnsi="Calibri"/>
          <w:b w:val="0"/>
          <w:color w:val="1E293B"/>
          <w:sz w:val="22"/>
        </w:rPr>
        <w:t xml:space="preserve"> y guarda el resultado.</w:t>
      </w:r>
    </w:p>
    <w:p>
      <w:pPr>
        <w:pStyle w:val="ListNumber"/>
        <w:spacing w:after="80"/>
        <w:ind w:left="720"/>
      </w:pPr>
      <w:r>
        <w:rPr>
          <w:rFonts w:ascii="Calibri" w:hAnsi="Calibri"/>
          <w:b/>
          <w:color w:val="1E293B"/>
          <w:sz w:val="22"/>
        </w:rPr>
        <w:t xml:space="preserve">Paso 5 — Auditoría obligatoria: </w:t>
      </w:r>
      <w:r>
        <w:rPr>
          <w:rFonts w:ascii="Calibri" w:hAnsi="Calibri"/>
          <w:b w:val="0"/>
          <w:color w:val="1E293B"/>
          <w:sz w:val="22"/>
        </w:rPr>
        <w:t xml:space="preserve">Llama a </w:t>
      </w:r>
      <w:r>
        <w:rPr>
          <w:rFonts w:ascii="Courier New" w:hAnsi="Courier New"/>
          <w:b w:val="0"/>
          <w:color w:val="1E293B"/>
          <w:sz w:val="20"/>
        </w:rPr>
        <w:t>self.registrador.registrar(usuario, monto, resultado["estado"])</w:t>
      </w:r>
      <w:r>
        <w:rPr>
          <w:rFonts w:ascii="Calibri" w:hAnsi="Calibri"/>
          <w:b w:val="0"/>
          <w:color w:val="1E293B"/>
          <w:sz w:val="22"/>
        </w:rPr>
        <w:t xml:space="preserve"> — siempre, sin importar si fue aprobado o rechazado.</w:t>
      </w:r>
    </w:p>
    <w:p>
      <w:pPr>
        <w:pStyle w:val="ListNumber"/>
        <w:spacing w:after="80"/>
        <w:ind w:left="720"/>
      </w:pPr>
      <w:r>
        <w:rPr>
          <w:rFonts w:ascii="Calibri" w:hAnsi="Calibri"/>
          <w:b/>
          <w:color w:val="1E293B"/>
          <w:sz w:val="22"/>
        </w:rPr>
        <w:t xml:space="preserve">Paso 6 — Notificar solo si aprobado: </w:t>
      </w:r>
      <w:r>
        <w:rPr>
          <w:rFonts w:ascii="Calibri" w:hAnsi="Calibri"/>
          <w:b w:val="0"/>
          <w:color w:val="1E293B"/>
          <w:sz w:val="22"/>
        </w:rPr>
        <w:t xml:space="preserve">Si </w:t>
      </w:r>
      <w:r>
        <w:rPr>
          <w:rFonts w:ascii="Courier New" w:hAnsi="Courier New"/>
          <w:b w:val="0"/>
          <w:color w:val="1E293B"/>
          <w:sz w:val="20"/>
        </w:rPr>
        <w:t>resultado["estado"] == "aprobado"</w:t>
      </w:r>
      <w:r>
        <w:rPr>
          <w:rFonts w:ascii="Calibri" w:hAnsi="Calibri"/>
          <w:b w:val="0"/>
          <w:color w:val="1E293B"/>
          <w:sz w:val="22"/>
        </w:rPr>
        <w:t xml:space="preserve">, llama a </w:t>
      </w:r>
      <w:r>
        <w:rPr>
          <w:rFonts w:ascii="Courier New" w:hAnsi="Courier New"/>
          <w:b w:val="0"/>
          <w:color w:val="1E293B"/>
          <w:sz w:val="20"/>
        </w:rPr>
        <w:t>self.notificador.notificar(usuario, resultado["id"])</w:t>
      </w:r>
      <w:r>
        <w:rPr>
          <w:rFonts w:ascii="Calibri" w:hAnsi="Calibri"/>
          <w:b w:val="0"/>
          <w:color w:val="1E293B"/>
          <w:sz w:val="22"/>
        </w:rPr>
        <w:t>.</w:t>
      </w:r>
    </w:p>
    <w:p>
      <w:pPr>
        <w:pStyle w:val="ListNumber"/>
        <w:spacing w:after="80"/>
        <w:ind w:left="720"/>
      </w:pPr>
      <w:r>
        <w:rPr>
          <w:rFonts w:ascii="Calibri" w:hAnsi="Calibri"/>
          <w:b/>
          <w:color w:val="1E293B"/>
          <w:sz w:val="22"/>
        </w:rPr>
        <w:t xml:space="preserve">Paso 7 — Retornar: </w:t>
      </w:r>
      <w:r>
        <w:rPr>
          <w:rFonts w:ascii="Calibri" w:hAnsi="Calibri"/>
          <w:b w:val="0"/>
          <w:color w:val="1E293B"/>
          <w:sz w:val="22"/>
        </w:rPr>
        <w:t xml:space="preserve">Devuelve </w:t>
      </w:r>
      <w:r>
        <w:rPr>
          <w:rFonts w:ascii="Courier New" w:hAnsi="Courier New"/>
          <w:b w:val="0"/>
          <w:color w:val="1E293B"/>
          <w:sz w:val="20"/>
        </w:rPr>
        <w:t>resultado</w:t>
      </w:r>
      <w:r>
        <w:rPr>
          <w:rFonts w:ascii="Calibri" w:hAnsi="Calibri"/>
          <w:b w:val="0"/>
          <w:color w:val="1E293B"/>
          <w:sz w:val="22"/>
        </w:rPr>
        <w:t>.</w:t>
      </w:r>
    </w:p>
    <w:p>
      <w:pPr>
        <w:spacing w:before="0" w:after="0"/>
      </w:pPr>
    </w:p>
    <w:p>
      <w:pPr>
        <w:spacing w:before="280" w:after="120"/>
        <w:pBdr>
          <w:bottom w:val="single" w:sz="4" w:space="4" w:color="CBD5E1"/>
        </w:pBdr>
      </w:pPr>
      <w:r>
        <w:rPr>
          <w:rFonts w:ascii="Calibri" w:hAnsi="Calibri"/>
          <w:b/>
          <w:color w:val="1E293B"/>
          <w:sz w:val="32"/>
        </w:rPr>
        <w:t>7.  Ejecutar los tests</w:t>
      </w:r>
    </w:p>
    <w:tbl>
      <w:tblPr>
        <w:tblW w:w="9360" w:type="dxa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</w:tblPr>
      <w:tblGrid>
        <w:gridCol w:w="9360"/>
      </w:tblGrid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# Desde la carpeta que contiene ambos archivos: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pytest test_pago.py -v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# Salida esperada cuando todo está correcto: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PASSED  test_pago.py::test_pago_exitoso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PASSED  test_pago.py::test_monto_invalido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PASSED  test_pago.py::test_monto_excede_limite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PASSED  test_pago.py::test_pago_rechazado_no_notifica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1E293B"/>
            <w:tcMar>
              <w:top w:w="30" w:type="dxa"/>
              <w:bottom w:w="30" w:type="dxa"/>
              <w:left w:w="18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hAnsi="Courier New"/>
                <w:color w:val="E2E8F0"/>
                <w:sz w:val="19"/>
              </w:rPr>
              <w:t>4 passed in 0.XX s</w:t>
            </w:r>
          </w:p>
        </w:tc>
      </w:tr>
    </w:tbl>
    <w:p>
      <w:pPr>
        <w:spacing w:before="0" w:after="0"/>
      </w:pPr>
    </w:p>
    <w:p>
      <w:pPr>
        <w:spacing w:before="280" w:after="120"/>
        <w:pBdr>
          <w:bottom w:val="single" w:sz="4" w:space="4" w:color="CBD5E1"/>
        </w:pBdr>
      </w:pPr>
      <w:r>
        <w:rPr>
          <w:rFonts w:ascii="Calibri" w:hAnsi="Calibri"/>
          <w:b/>
          <w:color w:val="1E293B"/>
          <w:sz w:val="32"/>
        </w:rPr>
        <w:t>8.  Criterios de éxito</w:t>
      </w:r>
    </w:p>
    <w:tbl>
      <w:tblPr>
        <w:tblW w:w="9360" w:type="dxa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1E293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Test</w:t>
            </w:r>
          </w:p>
        </w:tc>
        <w:tc>
          <w:tcPr>
            <w:tcW w:type="dxa" w:w="4680"/>
            <w:shd w:val="clear" w:color="auto" w:fill="1E293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Qué valida</w:t>
            </w:r>
          </w:p>
        </w:tc>
      </w:tr>
      <w:tr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color w:val="1E293B"/>
                <w:sz w:val="19"/>
              </w:rPr>
              <w:t>test_pago_exitoso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color w:val="1E293B"/>
                <w:sz w:val="19"/>
              </w:rPr>
              <w:t>Cobro, auditoría y notificación con monto válido</w:t>
            </w:r>
          </w:p>
        </w:tc>
      </w:tr>
      <w:tr>
        <w:tc>
          <w:tcPr>
            <w:tcW w:type="dxa" w:w="4680"/>
            <w:shd w:val="clear" w:color="auto" w:fill="F8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color w:val="1E293B"/>
                <w:sz w:val="19"/>
              </w:rPr>
              <w:t>test_monto_invalido</w:t>
            </w:r>
          </w:p>
        </w:tc>
        <w:tc>
          <w:tcPr>
            <w:tcW w:type="dxa" w:w="4680"/>
            <w:shd w:val="clear" w:color="auto" w:fill="F8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color w:val="1E293B"/>
                <w:sz w:val="19"/>
              </w:rPr>
              <w:t>Excepción si monto ≤ 0; cobrador y auditor NO llamados</w:t>
            </w:r>
          </w:p>
        </w:tc>
      </w:tr>
      <w:tr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color w:val="1E293B"/>
                <w:sz w:val="19"/>
              </w:rPr>
              <w:t>test_monto_excede_limite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color w:val="1E293B"/>
                <w:sz w:val="19"/>
              </w:rPr>
              <w:t>Excepción si monto &gt; 10 000; cobrador y auditor NO llamados</w:t>
            </w:r>
          </w:p>
        </w:tc>
      </w:tr>
      <w:tr>
        <w:tc>
          <w:tcPr>
            <w:tcW w:type="dxa" w:w="4680"/>
            <w:shd w:val="clear" w:color="auto" w:fill="F8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color w:val="1E293B"/>
                <w:sz w:val="19"/>
              </w:rPr>
              <w:t>test_pago_rechazado_no_notifica</w:t>
            </w:r>
          </w:p>
        </w:tc>
        <w:tc>
          <w:tcPr>
            <w:tcW w:type="dxa" w:w="4680"/>
            <w:shd w:val="clear" w:color="auto" w:fill="F8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color w:val="1E293B"/>
                <w:sz w:val="19"/>
              </w:rPr>
              <w:t>Auditoría SÍ; notificación NO cuando el cobro es rechazado</w:t>
            </w:r>
          </w:p>
        </w:tc>
      </w:tr>
    </w:tbl>
    <w:p>
      <w:pPr>
        <w:spacing w:before="0" w:after="0"/>
      </w:pPr>
    </w:p>
    <w:tbl>
      <w:tblPr>
        <w:tblW w:w="9360" w:type="dxa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0F2FE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single" w:sz="8" w:space="0" w:color="0EA5E9"/>
              <w:left w:val="single" w:sz="8" w:space="0" w:color="0EA5E9"/>
              <w:bottom w:val="single" w:sz="8" w:space="0" w:color="0EA5E9"/>
              <w:right w:val="single" w:sz="8" w:space="0" w:color="0EA5E9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b/>
                <w:color w:val="0EA5E9"/>
              </w:rPr>
              <w:t xml:space="preserve">Pista: </w:t>
            </w:r>
            <w:r>
              <w:rPr>
                <w:rFonts w:ascii="Calibri" w:hAnsi="Calibri"/>
                <w:sz w:val="22"/>
                <w:color w:val="1E293B"/>
              </w:rPr>
              <w:t>una implementación correcta tiene exactamente 10–12 líneas de código en el cuerpo de los dos métodos. Si necesitas más, probablemente estás sobre-complicando algo.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