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center"/>
      </w:pPr>
      <w:r>
        <w:rPr>
          <w:rFonts w:ascii="Times New Roman" w:cs="Times New Roman" w:eastAsia="Times New Roman" w:hAnsi="Times New Roman"/>
          <w:b/>
          <w:bCs/>
          <w:sz w:val="28"/>
          <w:szCs w:val="28"/>
        </w:rPr>
        <w:t xml:space="preserve">UNIVERSIDAD DEL VALLE DE GUATEMALA</w:t>
      </w:r>
    </w:p>
    <w:p>
      <w:pPr>
        <w:spacing w:after="0" w:line="276" w:lineRule="auto"/>
        <w:jc w:val="center"/>
      </w:pPr>
      <w:r>
        <w:rPr>
          <w:rFonts w:ascii="Times New Roman" w:cs="Times New Roman" w:eastAsia="Times New Roman" w:hAnsi="Times New Roman"/>
          <w:b w:val="false"/>
          <w:bCs w:val="false"/>
          <w:sz w:val="28"/>
          <w:szCs w:val="28"/>
        </w:rPr>
        <w:t xml:space="preserve">CC3092 -Deep Learning y Sistemas Inteligentes</w:t>
      </w:r>
    </w:p>
    <w:p>
      <w:pPr>
        <w:spacing w:after="0" w:line="276" w:lineRule="auto"/>
        <w:jc w:val="center"/>
      </w:pPr>
      <w:r>
        <w:rPr>
          <w:rFonts w:ascii="Times New Roman" w:cs="Times New Roman" w:eastAsia="Times New Roman" w:hAnsi="Times New Roman"/>
          <w:b w:val="false"/>
          <w:bCs w:val="false"/>
          <w:sz w:val="28"/>
          <w:szCs w:val="28"/>
        </w:rPr>
        <w:t xml:space="preserve">SECCIÓN 30</w:t>
      </w:r>
    </w:p>
    <w:p>
      <w:pPr>
        <w:spacing w:after="0" w:line="276" w:lineRule="auto"/>
        <w:jc w:val="center"/>
      </w:pPr>
      <w:r>
        <w:rPr>
          <w:rFonts w:ascii="Times New Roman" w:cs="Times New Roman" w:eastAsia="Times New Roman" w:hAnsi="Times New Roman"/>
          <w:b w:val="false"/>
          <w:bCs w:val="false"/>
          <w:sz w:val="28"/>
          <w:szCs w:val="28"/>
        </w:rPr>
        <w:t xml:space="preserve">Ing. JAVIER JOSUÉ FONG GUZMÁN</w:t>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jc w:val="center"/>
      </w:pPr>
      <w:r>
        <w:drawing>
          <wp:inline distT="0" distB="0" distL="0" distR="0">
            <wp:extent cx="19145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14525" cy="2847975"/>
                    </a:xfrm>
                    <a:prstGeom prst="rect">
                      <a:avLst/>
                    </a:prstGeom>
                  </pic:spPr>
                </pic:pic>
              </a:graphicData>
            </a:graphic>
          </wp:inline>
        </w:drawing>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Laboratorio 5</w:t>
      </w:r>
    </w:p>
    <w:p>
      <w:pPr>
        <w:spacing w:after="0" w:line="276" w:lineRule="auto"/>
        <w:jc w:val="center"/>
      </w:pPr>
      <w:r>
        <w:rPr>
          <w:rFonts w:ascii="Times New Roman" w:cs="Times New Roman" w:eastAsia="Times New Roman" w:hAnsi="Times New Roman"/>
          <w:b w:val="false"/>
          <w:bCs w:val="false"/>
          <w:sz w:val="28"/>
          <w:szCs w:val="28"/>
        </w:rPr>
        <w:t xml:space="preserve">Agentes en ALE: Space Invaders</w:t>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Brandon Werner Rivera Cabrera 23088</w:t>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val="false"/>
          <w:bCs w:val="false"/>
          <w:sz w:val="28"/>
          <w:szCs w:val="28"/>
        </w:rPr>
        <w:t xml:space="preserve"/>
      </w:r>
    </w:p>
    <w:p>
      <w:pPr>
        <w:spacing w:after="0" w:line="276" w:lineRule="auto"/>
        <w:jc w:val="center"/>
      </w:pPr>
      <w:r>
        <w:rPr>
          <w:rFonts w:ascii="Times New Roman" w:cs="Times New Roman" w:eastAsia="Times New Roman" w:hAnsi="Times New Roman"/>
          <w:b/>
          <w:bCs/>
          <w:sz w:val="28"/>
          <w:szCs w:val="28"/>
        </w:rPr>
        <w:t xml:space="preserve">GUATEMALA, 14 de septiembre de 2026</w:t>
      </w:r>
    </w:p>
    <w:p>
      <w:r>
        <w:br w:type="page"/>
      </w:r>
    </w:p>
    <w:p>
      <w:pPr>
        <w:pStyle w:val="Heading1"/>
      </w:pPr>
      <w:r>
        <w:rPr>
          <w:rFonts w:ascii="Times New Roman" w:cs="Times New Roman" w:eastAsia="Times New Roman" w:hAnsi="Times New Roman"/>
          <w:color w:val="0F4761"/>
          <w:sz w:val="40"/>
          <w:szCs w:val="40"/>
        </w:rPr>
        <w:t xml:space="preserve">Repositorio GitHub</w:t>
      </w:r>
    </w:p>
    <w:p>
      <w:hyperlink w:history="1" r:id="rIdwelmfriqakxtupktr1baq">
        <w:r>
          <w:rPr>
            <w:rFonts w:ascii="Times New Roman" w:cs="Times New Roman" w:eastAsia="Times New Roman" w:hAnsi="Times New Roman"/>
            <w:color w:val="467886"/>
            <w:sz w:val="24"/>
            <w:szCs w:val="24"/>
            <w:u w:val="single"/>
          </w:rPr>
          <w:t xml:space="preserve">https://github.com/Brariv/Laboratorios-Deep-Learning/tree/main/lab5</w:t>
        </w:r>
      </w:hyperlink>
    </w:p>
    <w:p>
      <w:pPr>
        <w:pStyle w:val="Heading1"/>
      </w:pPr>
      <w:r>
        <w:rPr>
          <w:rFonts w:ascii="Times New Roman" w:cs="Times New Roman" w:eastAsia="Times New Roman" w:hAnsi="Times New Roman"/>
          <w:color w:val="0F4761"/>
          <w:sz w:val="40"/>
          <w:szCs w:val="40"/>
        </w:rPr>
        <w:t xml:space="preserve">El Arcade Learning Environment</w:t>
      </w:r>
    </w:p>
    <w:p>
      <w:r>
        <w:rPr>
          <w:rFonts w:ascii="Times New Roman" w:cs="Times New Roman" w:eastAsia="Times New Roman" w:hAnsi="Times New Roman"/>
          <w:sz w:val="24"/>
          <w:szCs w:val="24"/>
        </w:rPr>
        <w:t xml:space="preserve">Qué es ALE y qué problema resuelve: El Arcade Learning Environment es una plataforma que expone decenas de juegos de Atari 2600 como problemas de aprendizaje por refuerzo con una interfaz común: recibe una acción del joystick y devuelve la pantalla, la recompensa y si el juego terminó. Resuelve el problema de evaluar agentes generales, porque un mismo algoritmo se prueba en muchos juegos sin conocimiento previo de cada uno usando la puntuación como recompensa. Está construido sobre Stella, un emulador de código abierto de la Atari 2600, y ejecuta las ROMs originales, por lo que la dinámica, los gráficos y la puntuación son las del juego de 1980.</w:t>
      </w:r>
    </w:p>
    <w:p>
      <w:r>
        <w:rPr>
          <w:rFonts w:ascii="Times New Roman" w:cs="Times New Roman" w:eastAsia="Times New Roman" w:hAnsi="Times New Roman"/>
          <w:sz w:val="24"/>
          <w:szCs w:val="24"/>
        </w:rPr>
        <w:t xml:space="preserve">Variantes de un mismo juego: La versión v5 fija los valores recomendados por Machado et al.: frameskip igual a 4, repeat_action_probability igual a 0.25 y full_action_space en False. frameskip es el número de frames consecutivos en que se repite cada acción. repeat_action_probability es la probabilidad de que la consola ignore la acción nueva y repita la anterior, las llamadas sticky actions, que vuelven el entorno estocástico para que el agente no memorice secuencias. full_action_space decide si se exponen las 18 acciones del joystick o solo las que tienen efecto en el juego. La variante -ram cambia la observación de la imagen a los 128 bytes de memoria de la consola. En ale-py 0.12 ese sufijo ya no se registra como identificador separado y se obtiene con obs_type igual a ram, igual que obs_type igual a grayscale para la imagen en escala de grises.</w:t>
      </w:r>
    </w:p>
    <w:p>
      <w:r>
        <w:rPr>
          <w:rFonts w:ascii="Times New Roman" w:cs="Times New Roman" w:eastAsia="Times New Roman" w:hAnsi="Times New Roman"/>
          <w:sz w:val="24"/>
          <w:szCs w:val="24"/>
        </w:rPr>
        <w:t xml:space="preserve">Frame skipping: Atari corre a 60 frames por segundo y entre un frame y el siguiente casi nada cambia, así que decidir en cada frame es costoso y poco útil. Con frameskip igual a 4 el agente decide una vez cada 4 frames y la acción se repite en los intermedios. En el notebook, con frameskip igual a 1 el entorno simuló 6533 frames por segundo y con frameskip igual a 4 simuló 8657 frames por segundo tomando 2164 decisiones por segundo, porque los frames saltados no se renderizan ni se envían al agente. Para el aprendizaje, los episodios tienen cuatro veces menos pasos, el efecto de una acción es visible entre observaciones consecutivas y la recompensa debe propagarse por menos decisiones. El costo es menos capacidad de reacción dentro de esos 4 frames.</w:t>
      </w:r>
    </w:p>
    <w:p>
      <w:r>
        <w:rPr>
          <w:rFonts w:ascii="Times New Roman" w:cs="Times New Roman" w:eastAsia="Times New Roman" w:hAnsi="Times New Roman"/>
          <w:sz w:val="24"/>
          <w:szCs w:val="24"/>
        </w:rPr>
        <w:t xml:space="preserve">Space Invaders: El jugador controla un cañón que se mueve horizontalmente en la parte baja de la pantalla y dispara a una formación de 36 invasores en 6 filas que avanza de lado a lado y desciende, con 3 escudos que se desgastan con los impactos. Se gana al eliminar toda la formación y se cuenta con 3 vidas. El juego termina al perderlas o cuando la formación llega al suelo, y en ese caso se pierden todas las vidas restantes de una vez. Los invasores de la fila inferior valen 5 puntos y el valor sube 5 por fila hasta 30 en la superior, y la nave nodriza que cruza la parte alta vale hasta 200. ALE lee la puntuación de la memoria del juego y la recompensa de cada paso es la diferencia de puntuación acumulada en los 4 frames de la acción, por lo que casi siempre es 0 y vale 5, 10 o 30 al destruir un invasor. No hay penalización por perder una vida ni recompensa por sobrevivir.</w:t>
      </w:r>
    </w:p>
    <w:p>
      <w:pPr>
        <w:pStyle w:val="Heading1"/>
      </w:pPr>
      <w:r>
        <w:rPr>
          <w:rFonts w:ascii="Times New Roman" w:cs="Times New Roman" w:eastAsia="Times New Roman" w:hAnsi="Times New Roman"/>
          <w:color w:val="0F4761"/>
          <w:sz w:val="40"/>
          <w:szCs w:val="40"/>
        </w:rPr>
        <w:t xml:space="preserve">Espacios de observación y acción</w:t>
      </w:r>
    </w:p>
    <w:p>
      <w:r>
        <w:rPr>
          <w:rFonts w:ascii="Times New Roman" w:cs="Times New Roman" w:eastAsia="Times New Roman" w:hAnsi="Times New Roman"/>
          <w:sz w:val="24"/>
          <w:szCs w:val="24"/>
        </w:rPr>
        <w:t xml:space="preserve">Observación por defecto y comparación con CartPole-v1: ALE/SpaceInvaders-v5 devuelve un Box de enteros de 0 a 255 con forma 210x160x3, la pantalla RGB completa con 100800 valores por paso. CartPole-v1 devuelve un Box de 4 valores de punto flotante que ya son las variables de estado: posición y velocidad del carro, ángulo y velocidad angular del poste. Con imágenes el estado no viene dado y hay que extraerlo de los píxeles, lo que exige redes convolucionales en vez de un perceptrón pequeño, preprocesamiento para reducir la dimensión, mucha más memoria en el replay buffer y muchos más pasos de entrenamiento. Además un solo frame no contiene velocidades ni direcciones, por lo que la observación es parcial y se apilan frames para recuperarlas.</w:t>
      </w:r>
    </w:p>
    <w:p>
      <w:r>
        <w:rPr>
          <w:rFonts w:ascii="Times New Roman" w:cs="Times New Roman" w:eastAsia="Times New Roman" w:hAnsi="Times New Roman"/>
          <w:sz w:val="24"/>
          <w:szCs w:val="24"/>
        </w:rPr>
        <w:t xml:space="preserve">Observación en RAM: Con obs_type igual a ram la observación es un Box de 128 bytes con toda la memoria de trabajo de la consola, donde el juego guarda posiciones, contadores, vidas y puntuación. Conviene cuando el cómputo es limitado, porque basta un perceptrón multicapa y la simulación es más rápida, y cuando se quieren construir reglas o características interpretables. Sus desventajas son que el significado de cada byte cambia de juego a juego y no se transfiere, que la codificación puede ser difícil de aprender y que el agente deja de ver lo mismo que un humano.</w:t>
      </w:r>
    </w:p>
    <w:p>
      <w:r>
        <w:rPr>
          <w:rFonts w:ascii="Times New Roman" w:cs="Times New Roman" w:eastAsia="Times New Roman" w:hAnsi="Times New Roman"/>
          <w:sz w:val="24"/>
          <w:szCs w:val="24"/>
        </w:rPr>
        <w:t xml:space="preserve">Espacio de acción: Space Invaders usa el conjunto mínimo Discrete(6):</w:t>
      </w:r>
    </w:p>
    <w:p>
      <w:pPr>
        <w:pStyle w:val="ListParagraph"/>
        <w:numPr>
          <w:ilvl w:val="0"/>
          <w:numId w:val="2"/>
        </w:numPr>
      </w:pPr>
      <w:r>
        <w:rPr>
          <w:rFonts w:ascii="Times New Roman" w:cs="Times New Roman" w:eastAsia="Times New Roman" w:hAnsi="Times New Roman"/>
          <w:sz w:val="24"/>
          <w:szCs w:val="24"/>
        </w:rPr>
        <w:t xml:space="preserve">NOOP: no hacer nada, el cañón se queda quieto.</w:t>
      </w:r>
    </w:p>
    <w:p>
      <w:pPr>
        <w:pStyle w:val="ListParagraph"/>
        <w:numPr>
          <w:ilvl w:val="0"/>
          <w:numId w:val="2"/>
        </w:numPr>
      </w:pPr>
      <w:r>
        <w:rPr>
          <w:rFonts w:ascii="Times New Roman" w:cs="Times New Roman" w:eastAsia="Times New Roman" w:hAnsi="Times New Roman"/>
          <w:sz w:val="24"/>
          <w:szCs w:val="24"/>
        </w:rPr>
        <w:t xml:space="preserve">FIRE: dispara un proyectil, solo puede haber uno del jugador en pantalla a la vez.</w:t>
      </w:r>
    </w:p>
    <w:p>
      <w:pPr>
        <w:pStyle w:val="ListParagraph"/>
        <w:numPr>
          <w:ilvl w:val="0"/>
          <w:numId w:val="2"/>
        </w:numPr>
      </w:pPr>
      <w:r>
        <w:rPr>
          <w:rFonts w:ascii="Times New Roman" w:cs="Times New Roman" w:eastAsia="Times New Roman" w:hAnsi="Times New Roman"/>
          <w:sz w:val="24"/>
          <w:szCs w:val="24"/>
        </w:rPr>
        <w:t xml:space="preserve">RIGHT y LEFT: mueven el cañón un paso a la derecha o a la izquierda.</w:t>
      </w:r>
    </w:p>
    <w:p>
      <w:pPr>
        <w:pStyle w:val="ListParagraph"/>
        <w:numPr>
          <w:ilvl w:val="0"/>
          <w:numId w:val="2"/>
        </w:numPr>
      </w:pPr>
      <w:r>
        <w:rPr>
          <w:rFonts w:ascii="Times New Roman" w:cs="Times New Roman" w:eastAsia="Times New Roman" w:hAnsi="Times New Roman"/>
          <w:sz w:val="24"/>
          <w:szCs w:val="24"/>
        </w:rPr>
        <w:t xml:space="preserve">RIGHTFIRE y LEFTFIRE: mueven el cañón y disparan en el mismo paso.</w:t>
      </w:r>
    </w:p>
    <w:p>
      <w:r>
        <w:rPr>
          <w:rFonts w:ascii="Times New Roman" w:cs="Times New Roman" w:eastAsia="Times New Roman" w:hAnsi="Times New Roman"/>
          <w:sz w:val="24"/>
          <w:szCs w:val="24"/>
        </w:rPr>
        <w:t xml:space="preserve">Con full_action_space igual a True el espacio pasa a Discrete(18) con todas las combinaciones del joystick, incluidas UP, DOWN, las diagonales y sus versiones con disparo, que en este juego no tienen efecto y solo agrandan el espacio a explorar.</w:t>
      </w:r>
    </w:p>
    <w:p>
      <w:r>
        <w:rPr>
          <w:rFonts w:ascii="Times New Roman" w:cs="Times New Roman" w:eastAsia="Times New Roman" w:hAnsi="Times New Roman"/>
          <w:sz w:val="24"/>
          <w:szCs w:val="24"/>
        </w:rPr>
        <w:t xml:space="preserve">AtariPreprocessing y FrameStackObservation: AtariPreprocessing implementa el preprocesamiento estándar de DeepMind y Machado et al.: aplica un número aleatorio de no-ops al inicio del episodio, repite cada acción 4 frames haciendo max-pooling de los dos últimos para no perder los objetos que parpadean en frames alternos, convierte a escala de grises, redimensiona a 84x84 y opcionalmente marca la pérdida de vida como terminal y escala los píxeles a 0 y 1. El recorte de recompensa a -1, 0 y 1 no lo hace este wrapper, se aplica con TransformReward o dentro del algoritmo. Exige crear el entorno con frameskip igual a 1 para no saltar frames dos veces. FrameStackObservation apila las últimas 4 observaciones en un tensor de 4x84x84 para que el agente perciba movimiento y dirección, y se usa después de AtariPreprocessing porque con frames ya reducidos el apilado es barato en memoria. El notebook muestra las tres etapas: 210x160x3, 84x84 y 4x84x84.</w:t>
      </w:r>
    </w:p>
    <w:p>
      <w:pPr>
        <w:pStyle w:val="Heading1"/>
      </w:pPr>
      <w:r>
        <w:rPr>
          <w:rFonts w:ascii="Times New Roman" w:cs="Times New Roman" w:eastAsia="Times New Roman" w:hAnsi="Times New Roman"/>
          <w:color w:val="0F4761"/>
          <w:sz w:val="40"/>
          <w:szCs w:val="40"/>
        </w:rPr>
        <w:t xml:space="preserve">Módulo de funciones</w:t>
      </w:r>
    </w:p>
    <w:p>
      <w:r>
        <w:rPr>
          <w:rFonts w:ascii="Times New Roman" w:cs="Times New Roman" w:eastAsia="Times New Roman" w:hAnsi="Times New Roman"/>
          <w:sz w:val="24"/>
          <w:szCs w:val="24"/>
        </w:rPr>
        <w:t xml:space="preserve">El módulo ale_utils.py implementa las funciones pedidas y el notebook las usa para generar los videos. crear_entorno recibe el nombre del entorno y parámetros opcionales que pasa a gym.make, y si se indica video_folder fija render_mode en rgb_array y envuelve el entorno con gymnasium.wrappers.RecordVideo con el episode_trigger y el name_prefix indicados, por lo que funciona con Space Invaders y con cualquier otro entorno de Gymnasium. agente_aleatorio devuelve env.action_space.sample() y es la línea base. agente_regla_simple localiza el cañón y los invasores por su color en la imagen RGB, calcula el centro horizontal de la fila más baja de invasores y se mueve hacia él disparando, y cuando está alineado solo dispara. ejecutar_episodio reinicia el entorno, pide una acción a la función de agente en cada paso hasta que terminated o truncated sea verdadero o se alcance max_steps, y devuelve los pasos y la recompensa total. generar_video_agente crea el entorno con grabación, ejecuta n_episodios, llama a env.close() dentro de un bloque finally para que RecordVideo escriba los archivos y devuelve las rutas con las métricas. Videos generados en la carpeta videos: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00"/>
        <w:gridCol w:w="800"/>
        <w:gridCol w:w="1326"/>
      </w:tblGrid>
      <w:tr>
        <w:tc>
          <w:tcPr>
            <w:tcW w:type="dxa" w:w="1400"/>
            <w:shd w:fill="E7E6E6" w:color="auto" w:val="clear"/>
            <w:tcMar>
              <w:top w:type="dxa" w:w="20"/>
              <w:left w:type="dxa" w:w="80"/>
              <w:bottom w:type="dxa" w:w="20"/>
              <w:right w:type="dxa" w:w="80"/>
            </w:tcMar>
          </w:tcPr>
          <w:p>
            <w:pPr>
              <w:spacing w:after="0"/>
              <w:jc w:val="left"/>
            </w:pPr>
            <w:r>
              <w:rPr>
                <w:rFonts w:ascii="Times New Roman" w:cs="Times New Roman" w:eastAsia="Times New Roman" w:hAnsi="Times New Roman"/>
                <w:b/>
                <w:bCs/>
                <w:sz w:val="20"/>
                <w:szCs w:val="20"/>
              </w:rPr>
              <w:t xml:space="preserve">Agente</w:t>
            </w:r>
          </w:p>
        </w:tc>
        <w:tc>
          <w:tcPr>
            <w:tcW w:type="dxa" w:w="2200"/>
            <w:shd w:fill="E7E6E6" w:color="auto" w:val="clear"/>
            <w:tcMar>
              <w:top w:type="dxa" w:w="20"/>
              <w:left w:type="dxa" w:w="80"/>
              <w:bottom w:type="dxa" w:w="20"/>
              <w:right w:type="dxa" w:w="80"/>
            </w:tcMar>
          </w:tcPr>
          <w:p>
            <w:pPr>
              <w:spacing w:after="0"/>
              <w:jc w:val="left"/>
            </w:pPr>
            <w:r>
              <w:rPr>
                <w:rFonts w:ascii="Times New Roman" w:cs="Times New Roman" w:eastAsia="Times New Roman" w:hAnsi="Times New Roman"/>
                <w:b/>
                <w:bCs/>
                <w:sz w:val="20"/>
                <w:szCs w:val="20"/>
              </w:rPr>
              <w:t xml:space="preserve">Entorno</w:t>
            </w:r>
          </w:p>
        </w:tc>
        <w:tc>
          <w:tcPr>
            <w:tcW w:type="dxa" w:w="3300"/>
            <w:shd w:fill="E7E6E6" w:color="auto" w:val="clear"/>
            <w:tcMar>
              <w:top w:type="dxa" w:w="20"/>
              <w:left w:type="dxa" w:w="80"/>
              <w:bottom w:type="dxa" w:w="20"/>
              <w:right w:type="dxa" w:w="80"/>
            </w:tcMar>
          </w:tcPr>
          <w:p>
            <w:pPr>
              <w:spacing w:after="0"/>
              <w:jc w:val="left"/>
            </w:pPr>
            <w:r>
              <w:rPr>
                <w:rFonts w:ascii="Times New Roman" w:cs="Times New Roman" w:eastAsia="Times New Roman" w:hAnsi="Times New Roman"/>
                <w:b/>
                <w:bCs/>
                <w:sz w:val="20"/>
                <w:szCs w:val="20"/>
              </w:rPr>
              <w:t xml:space="preserve">Video</w:t>
            </w:r>
          </w:p>
        </w:tc>
        <w:tc>
          <w:tcPr>
            <w:tcW w:type="dxa" w:w="800"/>
            <w:shd w:fill="E7E6E6" w:color="auto" w:val="clear"/>
            <w:tcMar>
              <w:top w:type="dxa" w:w="20"/>
              <w:left w:type="dxa" w:w="80"/>
              <w:bottom w:type="dxa" w:w="20"/>
              <w:right w:type="dxa" w:w="80"/>
            </w:tcMar>
          </w:tcPr>
          <w:p>
            <w:pPr>
              <w:spacing w:after="0"/>
              <w:jc w:val="left"/>
            </w:pPr>
            <w:r>
              <w:rPr>
                <w:rFonts w:ascii="Times New Roman" w:cs="Times New Roman" w:eastAsia="Times New Roman" w:hAnsi="Times New Roman"/>
                <w:b/>
                <w:bCs/>
                <w:sz w:val="20"/>
                <w:szCs w:val="20"/>
              </w:rPr>
              <w:t xml:space="preserve">Pasos</w:t>
            </w:r>
          </w:p>
        </w:tc>
        <w:tc>
          <w:tcPr>
            <w:tcW w:type="dxa" w:w="1326"/>
            <w:shd w:fill="E7E6E6" w:color="auto" w:val="clear"/>
            <w:tcMar>
              <w:top w:type="dxa" w:w="20"/>
              <w:left w:type="dxa" w:w="80"/>
              <w:bottom w:type="dxa" w:w="20"/>
              <w:right w:type="dxa" w:w="80"/>
            </w:tcMar>
          </w:tcPr>
          <w:p>
            <w:pPr>
              <w:spacing w:after="0"/>
              <w:jc w:val="left"/>
            </w:pPr>
            <w:r>
              <w:rPr>
                <w:rFonts w:ascii="Times New Roman" w:cs="Times New Roman" w:eastAsia="Times New Roman" w:hAnsi="Times New Roman"/>
                <w:b/>
                <w:bCs/>
                <w:sz w:val="20"/>
                <w:szCs w:val="20"/>
              </w:rPr>
              <w:t xml:space="preserve">Recompensa</w:t>
            </w:r>
          </w:p>
        </w:tc>
      </w:tr>
      <w:tr>
        <w:tc>
          <w:tcPr>
            <w:tcW w:type="dxa" w:w="14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Aleatorio</w:t>
            </w:r>
          </w:p>
        </w:tc>
        <w:tc>
          <w:tcPr>
            <w:tcW w:type="dxa" w:w="22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ALE/SpaceInvaders-v5</w:t>
            </w:r>
          </w:p>
        </w:tc>
        <w:tc>
          <w:tcPr>
            <w:tcW w:type="dxa" w:w="33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aleatorio-episode-0.mp4</w:t>
            </w:r>
          </w:p>
        </w:tc>
        <w:tc>
          <w:tcPr>
            <w:tcW w:type="dxa" w:w="800"/>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298</w:t>
            </w:r>
          </w:p>
        </w:tc>
        <w:tc>
          <w:tcPr>
            <w:tcW w:type="dxa" w:w="1326"/>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35</w:t>
            </w:r>
          </w:p>
        </w:tc>
      </w:tr>
      <w:tr>
        <w:tc>
          <w:tcPr>
            <w:tcW w:type="dxa" w:w="14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Aleatorio</w:t>
            </w:r>
          </w:p>
        </w:tc>
        <w:tc>
          <w:tcPr>
            <w:tcW w:type="dxa" w:w="22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ALE/SpaceInvaders-v5</w:t>
            </w:r>
          </w:p>
        </w:tc>
        <w:tc>
          <w:tcPr>
            <w:tcW w:type="dxa" w:w="33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aleatorio-episode-1.mp4</w:t>
            </w:r>
          </w:p>
        </w:tc>
        <w:tc>
          <w:tcPr>
            <w:tcW w:type="dxa" w:w="800"/>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493</w:t>
            </w:r>
          </w:p>
        </w:tc>
        <w:tc>
          <w:tcPr>
            <w:tcW w:type="dxa" w:w="1326"/>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155</w:t>
            </w:r>
          </w:p>
        </w:tc>
      </w:tr>
      <w:tr>
        <w:tc>
          <w:tcPr>
            <w:tcW w:type="dxa" w:w="14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Aleatorio</w:t>
            </w:r>
          </w:p>
        </w:tc>
        <w:tc>
          <w:tcPr>
            <w:tcW w:type="dxa" w:w="22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ALE/SpaceInvaders-v5</w:t>
            </w:r>
          </w:p>
        </w:tc>
        <w:tc>
          <w:tcPr>
            <w:tcW w:type="dxa" w:w="33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aleatorio-episode-2.mp4</w:t>
            </w:r>
          </w:p>
        </w:tc>
        <w:tc>
          <w:tcPr>
            <w:tcW w:type="dxa" w:w="800"/>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522</w:t>
            </w:r>
          </w:p>
        </w:tc>
        <w:tc>
          <w:tcPr>
            <w:tcW w:type="dxa" w:w="1326"/>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150</w:t>
            </w:r>
          </w:p>
        </w:tc>
      </w:tr>
      <w:tr>
        <w:tc>
          <w:tcPr>
            <w:tcW w:type="dxa" w:w="14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Regla simple</w:t>
            </w:r>
          </w:p>
        </w:tc>
        <w:tc>
          <w:tcPr>
            <w:tcW w:type="dxa" w:w="22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ALE/SpaceInvaders-v5</w:t>
            </w:r>
          </w:p>
        </w:tc>
        <w:tc>
          <w:tcPr>
            <w:tcW w:type="dxa" w:w="33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regla_simple-episode-0.mp4</w:t>
            </w:r>
          </w:p>
        </w:tc>
        <w:tc>
          <w:tcPr>
            <w:tcW w:type="dxa" w:w="800"/>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1121</w:t>
            </w:r>
          </w:p>
        </w:tc>
        <w:tc>
          <w:tcPr>
            <w:tcW w:type="dxa" w:w="1326"/>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330</w:t>
            </w:r>
          </w:p>
        </w:tc>
      </w:tr>
      <w:tr>
        <w:tc>
          <w:tcPr>
            <w:tcW w:type="dxa" w:w="14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Regla simple</w:t>
            </w:r>
          </w:p>
        </w:tc>
        <w:tc>
          <w:tcPr>
            <w:tcW w:type="dxa" w:w="22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ALE/SpaceInvaders-v5</w:t>
            </w:r>
          </w:p>
        </w:tc>
        <w:tc>
          <w:tcPr>
            <w:tcW w:type="dxa" w:w="33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regla_simple-episode-1.mp4</w:t>
            </w:r>
          </w:p>
        </w:tc>
        <w:tc>
          <w:tcPr>
            <w:tcW w:type="dxa" w:w="800"/>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1121</w:t>
            </w:r>
          </w:p>
        </w:tc>
        <w:tc>
          <w:tcPr>
            <w:tcW w:type="dxa" w:w="1326"/>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290</w:t>
            </w:r>
          </w:p>
        </w:tc>
      </w:tr>
      <w:tr>
        <w:tc>
          <w:tcPr>
            <w:tcW w:type="dxa" w:w="14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Regla simple</w:t>
            </w:r>
          </w:p>
        </w:tc>
        <w:tc>
          <w:tcPr>
            <w:tcW w:type="dxa" w:w="22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ALE/SpaceInvaders-v5</w:t>
            </w:r>
          </w:p>
        </w:tc>
        <w:tc>
          <w:tcPr>
            <w:tcW w:type="dxa" w:w="33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regla_simple-episode-2.mp4</w:t>
            </w:r>
          </w:p>
        </w:tc>
        <w:tc>
          <w:tcPr>
            <w:tcW w:type="dxa" w:w="800"/>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1121</w:t>
            </w:r>
          </w:p>
        </w:tc>
        <w:tc>
          <w:tcPr>
            <w:tcW w:type="dxa" w:w="1326"/>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290</w:t>
            </w:r>
          </w:p>
        </w:tc>
      </w:tr>
      <w:tr>
        <w:tc>
          <w:tcPr>
            <w:tcW w:type="dxa" w:w="14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Aleatorio</w:t>
            </w:r>
          </w:p>
        </w:tc>
        <w:tc>
          <w:tcPr>
            <w:tcW w:type="dxa" w:w="22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CartPole-v1</w:t>
            </w:r>
          </w:p>
        </w:tc>
        <w:tc>
          <w:tcPr>
            <w:tcW w:type="dxa" w:w="3300"/>
            <w:tcMar>
              <w:top w:type="dxa" w:w="20"/>
              <w:left w:type="dxa" w:w="80"/>
              <w:bottom w:type="dxa" w:w="20"/>
              <w:right w:type="dxa" w:w="80"/>
            </w:tcMar>
          </w:tcPr>
          <w:p>
            <w:pPr>
              <w:spacing w:after="0"/>
              <w:jc w:val="left"/>
            </w:pPr>
            <w:r>
              <w:rPr>
                <w:rFonts w:ascii="Times New Roman" w:cs="Times New Roman" w:eastAsia="Times New Roman" w:hAnsi="Times New Roman"/>
                <w:b w:val="false"/>
                <w:bCs w:val="false"/>
                <w:sz w:val="20"/>
                <w:szCs w:val="20"/>
              </w:rPr>
              <w:t xml:space="preserve">cartpole_aleatorio-episode-0.mp4</w:t>
            </w:r>
          </w:p>
        </w:tc>
        <w:tc>
          <w:tcPr>
            <w:tcW w:type="dxa" w:w="800"/>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18</w:t>
            </w:r>
          </w:p>
        </w:tc>
        <w:tc>
          <w:tcPr>
            <w:tcW w:type="dxa" w:w="1326"/>
            <w:tcMar>
              <w:top w:type="dxa" w:w="20"/>
              <w:left w:type="dxa" w:w="80"/>
              <w:bottom w:type="dxa" w:w="20"/>
              <w:right w:type="dxa" w:w="80"/>
            </w:tcMar>
          </w:tcPr>
          <w:p>
            <w:pPr>
              <w:spacing w:after="0"/>
              <w:jc w:val="right"/>
            </w:pPr>
            <w:r>
              <w:rPr>
                <w:rFonts w:ascii="Times New Roman" w:cs="Times New Roman" w:eastAsia="Times New Roman" w:hAnsi="Times New Roman"/>
                <w:b w:val="false"/>
                <w:bCs w:val="false"/>
                <w:sz w:val="20"/>
                <w:szCs w:val="20"/>
              </w:rPr>
              <w:t xml:space="preserve">18</w:t>
            </w:r>
          </w:p>
        </w:tc>
      </w:tr>
    </w:tbl>
    <w:p>
      <w:pPr>
        <w:spacing w:after="160" w:before="160"/>
      </w:pPr>
      <w:r>
        <w:rPr>
          <w:rFonts w:ascii="Times New Roman" w:cs="Times New Roman" w:eastAsia="Times New Roman" w:hAnsi="Times New Roman"/>
          <w:sz w:val="24"/>
          <w:szCs w:val="24"/>
        </w:rPr>
        <w:t xml:space="preserve">Para comparar las dos políticas sin grabar video se corrieron 10 episodios adicionales de cada una con semillas fijas. El agente aleatorio obtuvo una recompensa promedio de 115.0 con desviación estándar de 52.5 y sobrevivió 445.8 pasos en promedio. La regla simple obtuvo 233.0 con desviación estándar de 98.8 y sobrevivió 1121 pasos en todos los episodios: nunca fue alcanzada por una bomba y sus episodios terminaron siempre en el mismo paso porque la formación llegó al suelo. Su puntaje queda limitado porque solo puede haber un proyectil del jugador en pantalla y muchos disparos se pierden contra los escudos, así que duplica al agente aleatorio pero no elimina la formación, y sirve como línea base contra la cual medir al agente entrenado del proyecto.</w:t>
      </w:r>
    </w:p>
    <w:p>
      <w:pPr>
        <w:spacing w:after="160"/>
        <w:jc w:val="center"/>
      </w:pPr>
      <w:r>
        <w:drawing>
          <wp:inline distT="0" distB="0" distL="0" distR="0">
            <wp:extent cx="4191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59067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line="276" w:lineRule="auto"/>
      <w:outlineLvl w:val="0"/>
    </w:pPr>
    <w:rPr>
      <w:rFonts w:ascii="Times New Roman" w:cs="Times New Roman" w:eastAsia="Times New Roman" w:hAnsi="Times New Roman"/>
      <w:color w:val="0F4761"/>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lmfriqakxtupktr1baq" Type="http://schemas.openxmlformats.org/officeDocument/2006/relationships/hyperlink" Target="https://github.com/Brariv/Laboratorios-Deep-Learning/tree/main/lab5" TargetMode="External"/><Relationship Id="rId7" Type="http://schemas.openxmlformats.org/officeDocument/2006/relationships/image" Target="media/f13b325cc2c822f57db2c850290e0a623b22dc3b.png"/><Relationship Id="rId8" Type="http://schemas.openxmlformats.org/officeDocument/2006/relationships/image" Target="media/f427ee30cd5eab2c081a1e51e68142489f86f4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2026-09-12T03:50:54.948Z</dcterms:created>
  <dcterms:modified xsi:type="dcterms:W3CDTF">2026-09-12T03:50:54.949Z</dcterms:modified>
</cp:coreProperties>
</file>

<file path=docProps/custom.xml><?xml version="1.0" encoding="utf-8"?>
<Properties xmlns="http://schemas.openxmlformats.org/officeDocument/2006/custom-properties" xmlns:vt="http://schemas.openxmlformats.org/officeDocument/2006/docPropsVTypes"/>
</file>