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41409007"/>
        <w:docPartObj>
          <w:docPartGallery w:val="Cover Pages"/>
          <w:docPartUnique/>
        </w:docPartObj>
      </w:sdtPr>
      <w:sdtEndPr/>
      <w:sdtContent>
        <w:p w14:paraId="6A2FA564" w14:textId="7F0052A5" w:rsidR="00F25B0D" w:rsidRDefault="00F25B0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0E8E5AA" wp14:editId="41BF79A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2F0FD7C" w14:textId="7E3B8E8B" w:rsidR="00F25B0D" w:rsidRDefault="00C77CC3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25B0D">
                                      <w:rPr>
                                        <w:color w:val="44546A" w:themeColor="text2"/>
                                      </w:rPr>
                                      <w:t>BRAULIO EUGENIO CAMACHO LOYA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0E8E5A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14:paraId="22F0FD7C" w14:textId="7E3B8E8B" w:rsidR="00F25B0D" w:rsidRDefault="00C77CC3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25B0D">
                                <w:rPr>
                                  <w:color w:val="44546A" w:themeColor="text2"/>
                                </w:rPr>
                                <w:t>BRAULIO EUGENIO CAMACHO LOYA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9AB0622" wp14:editId="611739F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C0213F" w14:textId="77777777" w:rsidR="00F25B0D" w:rsidRDefault="00F25B0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9AB0622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8C0213F" w14:textId="77777777" w:rsidR="00F25B0D" w:rsidRDefault="00F25B0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179CFC" wp14:editId="4BEE4AB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29BF9B" w14:textId="78B172EE" w:rsidR="00F25B0D" w:rsidRDefault="00C77CC3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25B0D">
                                      <w:rPr>
                                        <w:color w:val="FFFFFF" w:themeColor="background1"/>
                                      </w:rPr>
                                      <w:t>La segunda evidencia de el avance del proyecto de ensamble de estimadores de clasificadores supervisados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53179CFC"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4729BF9B" w14:textId="78B172EE" w:rsidR="00F25B0D" w:rsidRDefault="00C77CC3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F25B0D">
                                <w:rPr>
                                  <w:color w:val="FFFFFF" w:themeColor="background1"/>
                                </w:rPr>
                                <w:t>La segunda evidencia de el avance del proyecto de ensamble de estimadores de clasificadores supervisados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B5EA50" wp14:editId="50EAB4A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2F27FA6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720A62F" wp14:editId="1A94322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E46BF06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554DF9" wp14:editId="5D9D25B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D9CD3F5" w14:textId="36C1FD0E" w:rsidR="00F25B0D" w:rsidRPr="00F25B0D" w:rsidRDefault="00F25B0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Evidencia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2554DF9"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D9CD3F5" w14:textId="36C1FD0E" w:rsidR="00F25B0D" w:rsidRPr="00F25B0D" w:rsidRDefault="00F25B0D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Evidencia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7AAE38C" w14:textId="70BBE824" w:rsidR="00F25B0D" w:rsidRDefault="00F25B0D">
          <w:r>
            <w:br w:type="page"/>
          </w:r>
        </w:p>
      </w:sdtContent>
    </w:sdt>
    <w:p w14:paraId="31B62083" w14:textId="1F9F9812" w:rsidR="001A726C" w:rsidRDefault="00C36BFD">
      <w:r>
        <w:lastRenderedPageBreak/>
        <w:t xml:space="preserve">Como primer paso, tras </w:t>
      </w:r>
      <w:r w:rsidR="007E2161">
        <w:t xml:space="preserve">la limpieza de los </w:t>
      </w:r>
      <w:proofErr w:type="spellStart"/>
      <w:r w:rsidR="007E2161">
        <w:t>dataset</w:t>
      </w:r>
      <w:proofErr w:type="spellEnd"/>
      <w:r w:rsidR="007E2161">
        <w:t xml:space="preserve">, y generar una estructura que permita </w:t>
      </w:r>
      <w:r w:rsidR="007A3B05">
        <w:t>acceder</w:t>
      </w:r>
      <w:r w:rsidR="008C1235">
        <w:t xml:space="preserve"> a cualquiera, en cualquier momento</w:t>
      </w:r>
      <w:r w:rsidR="007A1B2F">
        <w:t>:</w:t>
      </w:r>
    </w:p>
    <w:p w14:paraId="1CE7A705" w14:textId="4899BC10" w:rsidR="008C1235" w:rsidRDefault="008C1235">
      <w:pPr>
        <w:rPr>
          <w:noProof/>
        </w:rPr>
      </w:pPr>
      <w:r>
        <w:rPr>
          <w:noProof/>
        </w:rPr>
        <w:drawing>
          <wp:inline distT="0" distB="0" distL="0" distR="0" wp14:anchorId="484B6138" wp14:editId="7538A0E8">
            <wp:extent cx="5743575" cy="334131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967" t="10867" r="29396" b="42946"/>
                    <a:stretch/>
                  </pic:blipFill>
                  <pic:spPr bwMode="auto">
                    <a:xfrm>
                      <a:off x="0" y="0"/>
                      <a:ext cx="5781077" cy="3363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612FC" w14:textId="0F3A9006" w:rsidR="007A1B2F" w:rsidRDefault="007A1B2F" w:rsidP="007A1B2F">
      <w:pPr>
        <w:tabs>
          <w:tab w:val="left" w:pos="2070"/>
        </w:tabs>
        <w:rPr>
          <w:noProof/>
        </w:rPr>
      </w:pPr>
      <w:r>
        <w:rPr>
          <w:noProof/>
        </w:rPr>
        <w:t xml:space="preserve">Como podemos obesrvar, genera una </w:t>
      </w:r>
      <w:r w:rsidR="006E3C41">
        <w:rPr>
          <w:noProof/>
        </w:rPr>
        <w:t xml:space="preserve">estructura de datos tipo lista, </w:t>
      </w:r>
      <w:r w:rsidR="006E48BE">
        <w:rPr>
          <w:noProof/>
        </w:rPr>
        <w:t xml:space="preserve">en un </w:t>
      </w:r>
      <w:r w:rsidR="003149B4">
        <w:rPr>
          <w:noProof/>
        </w:rPr>
        <w:t>método público de Python, para ac</w:t>
      </w:r>
      <w:r w:rsidR="00F9464B">
        <w:rPr>
          <w:noProof/>
        </w:rPr>
        <w:t xml:space="preserve">ceder a ella desde cualquier archivo,junto con </w:t>
      </w:r>
      <w:r w:rsidR="00E53280">
        <w:rPr>
          <w:noProof/>
        </w:rPr>
        <w:t>la ubicación de la clase</w:t>
      </w:r>
      <w:r w:rsidR="00F9464B">
        <w:rPr>
          <w:noProof/>
        </w:rPr>
        <w:t>, para realizar las pruebas pertinentes.</w:t>
      </w:r>
    </w:p>
    <w:p w14:paraId="54B3F4F8" w14:textId="7CC870B6" w:rsidR="00DD650A" w:rsidRDefault="00DD650A" w:rsidP="007A1B2F">
      <w:pPr>
        <w:tabs>
          <w:tab w:val="left" w:pos="2070"/>
        </w:tabs>
        <w:rPr>
          <w:noProof/>
        </w:rPr>
      </w:pPr>
    </w:p>
    <w:p w14:paraId="3099035C" w14:textId="44F8C60F" w:rsidR="00161403" w:rsidRDefault="00161403" w:rsidP="007A1B2F">
      <w:pPr>
        <w:tabs>
          <w:tab w:val="left" w:pos="2070"/>
        </w:tabs>
        <w:rPr>
          <w:noProof/>
        </w:rPr>
      </w:pPr>
      <w:r>
        <w:rPr>
          <w:noProof/>
        </w:rPr>
        <w:t xml:space="preserve">El código necesario para generar ensambles de </w:t>
      </w:r>
      <w:r w:rsidR="00700AD2">
        <w:rPr>
          <w:noProof/>
        </w:rPr>
        <w:t xml:space="preserve">clasificadores supervisados consta de </w:t>
      </w:r>
      <w:r w:rsidR="00C030C2">
        <w:rPr>
          <w:noProof/>
        </w:rPr>
        <w:t xml:space="preserve">3 partes, </w:t>
      </w:r>
    </w:p>
    <w:p w14:paraId="16D3124E" w14:textId="7D886B29" w:rsidR="00C030C2" w:rsidRDefault="00C030C2" w:rsidP="00C030C2">
      <w:pPr>
        <w:pStyle w:val="Prrafodelista"/>
        <w:numPr>
          <w:ilvl w:val="0"/>
          <w:numId w:val="1"/>
        </w:numPr>
        <w:tabs>
          <w:tab w:val="left" w:pos="2070"/>
        </w:tabs>
      </w:pPr>
      <w:r>
        <w:t xml:space="preserve">Generar </w:t>
      </w:r>
      <w:r w:rsidR="003F6A4B">
        <w:t>la lista de los clasificadores</w:t>
      </w:r>
      <w:r w:rsidR="004570AC">
        <w:t xml:space="preserve"> </w:t>
      </w:r>
      <w:r w:rsidR="003F6A4B">
        <w:t>(</w:t>
      </w:r>
      <w:r w:rsidR="008107CF">
        <w:t>homogéneos</w:t>
      </w:r>
      <w:r w:rsidR="003F6A4B">
        <w:t>, heterogéneos, o</w:t>
      </w:r>
      <w:r w:rsidR="008107CF">
        <w:t xml:space="preserve"> secuenciales</w:t>
      </w:r>
      <w:r w:rsidR="003F6A4B">
        <w:t>)</w:t>
      </w:r>
    </w:p>
    <w:p w14:paraId="1D7DD060" w14:textId="2B7BC656" w:rsidR="00501782" w:rsidRDefault="00A3240C" w:rsidP="00910031">
      <w:pPr>
        <w:pStyle w:val="Prrafodelista"/>
        <w:numPr>
          <w:ilvl w:val="0"/>
          <w:numId w:val="1"/>
        </w:numPr>
        <w:tabs>
          <w:tab w:val="left" w:pos="2070"/>
        </w:tabs>
      </w:pPr>
      <w:r>
        <w:t xml:space="preserve">Entrenar los clasificadores en base a un </w:t>
      </w:r>
      <w:proofErr w:type="spellStart"/>
      <w:r>
        <w:t>dataset</w:t>
      </w:r>
      <w:proofErr w:type="spellEnd"/>
      <w:r w:rsidR="00910031">
        <w:t xml:space="preserve">, </w:t>
      </w:r>
      <w:proofErr w:type="spellStart"/>
      <w:r w:rsidR="00D05367">
        <w:t>remuestreando</w:t>
      </w:r>
      <w:proofErr w:type="spellEnd"/>
      <w:r w:rsidR="00D05367">
        <w:t xml:space="preserve"> los datos, para generar múltiples </w:t>
      </w:r>
      <w:r w:rsidR="00501782">
        <w:t>sub</w:t>
      </w:r>
      <w:r w:rsidR="0056279A">
        <w:t xml:space="preserve">conjuntos de datos, diferentes entre sí, </w:t>
      </w:r>
      <w:r w:rsidR="00A329FD">
        <w:t xml:space="preserve">para </w:t>
      </w:r>
      <w:r w:rsidR="00D2108F">
        <w:t xml:space="preserve">que exista aleatoriedad y se reduzca </w:t>
      </w:r>
      <w:r w:rsidR="00D15BDC">
        <w:t>la probabilidad de sobreajuste.</w:t>
      </w:r>
    </w:p>
    <w:p w14:paraId="3CE4F6FA" w14:textId="0B3DE437" w:rsidR="00A3240C" w:rsidRDefault="00253F56" w:rsidP="00910031">
      <w:pPr>
        <w:pStyle w:val="Prrafodelista"/>
        <w:numPr>
          <w:ilvl w:val="0"/>
          <w:numId w:val="1"/>
        </w:numPr>
        <w:tabs>
          <w:tab w:val="left" w:pos="2070"/>
        </w:tabs>
      </w:pPr>
      <w:r>
        <w:t xml:space="preserve">Probar el resultado, usando, ya sea un conjunto de datos, separados </w:t>
      </w:r>
      <w:r w:rsidR="00FE5F43">
        <w:t xml:space="preserve">con anterioridad, o con </w:t>
      </w:r>
      <w:r w:rsidR="0084457F">
        <w:t>la totalidad de los datos</w:t>
      </w:r>
    </w:p>
    <w:p w14:paraId="6068BEB6" w14:textId="76E3EA8F" w:rsidR="0084457F" w:rsidRDefault="0084457F" w:rsidP="0084457F">
      <w:pPr>
        <w:tabs>
          <w:tab w:val="left" w:pos="2070"/>
        </w:tabs>
        <w:ind w:left="360"/>
      </w:pPr>
      <w:r>
        <w:t xml:space="preserve">El conjunto de datos que se separe para </w:t>
      </w:r>
      <w:r w:rsidR="00272254">
        <w:t xml:space="preserve">probar el modelo resultado, </w:t>
      </w:r>
      <w:r w:rsidR="000C52DD">
        <w:t>por lo regular</w:t>
      </w:r>
      <w:r w:rsidR="00CB3E51">
        <w:t xml:space="preserve"> es seleccionado por diferentes métodos de </w:t>
      </w:r>
      <w:r w:rsidR="000251C5">
        <w:t>validación, como “K-</w:t>
      </w:r>
      <w:proofErr w:type="spellStart"/>
      <w:r w:rsidR="000251C5">
        <w:t>folds</w:t>
      </w:r>
      <w:proofErr w:type="spellEnd"/>
      <w:r w:rsidR="000251C5">
        <w:t xml:space="preserve">”, </w:t>
      </w:r>
      <w:r w:rsidR="002620F1">
        <w:t xml:space="preserve">“Bootstrap </w:t>
      </w:r>
      <w:proofErr w:type="spellStart"/>
      <w:r w:rsidR="002620F1">
        <w:t>validation</w:t>
      </w:r>
      <w:proofErr w:type="spellEnd"/>
      <w:r w:rsidR="002620F1">
        <w:t>”, etc.</w:t>
      </w:r>
    </w:p>
    <w:p w14:paraId="20AA5448" w14:textId="0BFD1D0A" w:rsidR="00BA789A" w:rsidRDefault="00BA789A" w:rsidP="0084457F">
      <w:pPr>
        <w:tabs>
          <w:tab w:val="left" w:pos="2070"/>
        </w:tabs>
        <w:ind w:left="360"/>
      </w:pPr>
    </w:p>
    <w:p w14:paraId="06F72B5B" w14:textId="1EA8C2AF" w:rsidR="00940111" w:rsidRDefault="00940111" w:rsidP="00940111">
      <w:pPr>
        <w:tabs>
          <w:tab w:val="left" w:pos="2070"/>
        </w:tabs>
        <w:ind w:left="360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315AE859" wp14:editId="53199290">
            <wp:simplePos x="0" y="0"/>
            <wp:positionH relativeFrom="column">
              <wp:posOffset>215265</wp:posOffset>
            </wp:positionH>
            <wp:positionV relativeFrom="paragraph">
              <wp:posOffset>212090</wp:posOffset>
            </wp:positionV>
            <wp:extent cx="4200525" cy="1340485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37" t="37432" r="42295" b="41437"/>
                    <a:stretch/>
                  </pic:blipFill>
                  <pic:spPr bwMode="auto">
                    <a:xfrm>
                      <a:off x="0" y="0"/>
                      <a:ext cx="4200525" cy="1340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A789A">
        <w:t xml:space="preserve">Dicha estructura </w:t>
      </w:r>
      <w:r w:rsidR="00D30720">
        <w:t>se puede observar a continuación:</w:t>
      </w:r>
    </w:p>
    <w:p w14:paraId="2676C520" w14:textId="4B416E64" w:rsidR="00312BA3" w:rsidRDefault="00312BA3" w:rsidP="0084457F">
      <w:pPr>
        <w:tabs>
          <w:tab w:val="left" w:pos="2070"/>
        </w:tabs>
        <w:ind w:left="360"/>
      </w:pPr>
    </w:p>
    <w:p w14:paraId="2834E2B9" w14:textId="1F9184E0" w:rsidR="00940111" w:rsidRDefault="00940111" w:rsidP="0084457F">
      <w:pPr>
        <w:tabs>
          <w:tab w:val="left" w:pos="2070"/>
        </w:tabs>
        <w:ind w:left="360"/>
      </w:pPr>
    </w:p>
    <w:p w14:paraId="2CA337A7" w14:textId="0C9AD6F1" w:rsidR="00940111" w:rsidRDefault="00940111" w:rsidP="0084457F">
      <w:pPr>
        <w:tabs>
          <w:tab w:val="left" w:pos="2070"/>
        </w:tabs>
        <w:ind w:left="360"/>
      </w:pPr>
    </w:p>
    <w:p w14:paraId="2B3483CA" w14:textId="18B0A49E" w:rsidR="00940111" w:rsidRDefault="00940111" w:rsidP="0084457F">
      <w:pPr>
        <w:tabs>
          <w:tab w:val="left" w:pos="2070"/>
        </w:tabs>
        <w:ind w:left="360"/>
      </w:pPr>
    </w:p>
    <w:p w14:paraId="4BA7F8C5" w14:textId="05FF8053" w:rsidR="00940111" w:rsidRDefault="00940111" w:rsidP="0084457F">
      <w:pPr>
        <w:tabs>
          <w:tab w:val="left" w:pos="2070"/>
        </w:tabs>
        <w:ind w:left="360"/>
      </w:pPr>
    </w:p>
    <w:p w14:paraId="35EAB310" w14:textId="07E44E86" w:rsidR="00940111" w:rsidRDefault="00940111" w:rsidP="0084457F">
      <w:pPr>
        <w:tabs>
          <w:tab w:val="left" w:pos="2070"/>
        </w:tabs>
        <w:ind w:left="360"/>
      </w:pPr>
    </w:p>
    <w:p w14:paraId="5CA518C2" w14:textId="44B3BF84" w:rsidR="00940111" w:rsidRDefault="00940111" w:rsidP="0084457F">
      <w:pPr>
        <w:tabs>
          <w:tab w:val="left" w:pos="2070"/>
        </w:tabs>
        <w:ind w:left="360"/>
      </w:pPr>
    </w:p>
    <w:p w14:paraId="3EC6FA27" w14:textId="4D3BEE21" w:rsidR="00940111" w:rsidRDefault="00503778" w:rsidP="0084457F">
      <w:pPr>
        <w:tabs>
          <w:tab w:val="left" w:pos="2070"/>
        </w:tabs>
        <w:ind w:left="360"/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7CCEEC87" wp14:editId="4C651FFE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095875" cy="1021715"/>
            <wp:effectExtent l="0" t="0" r="9525" b="698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07" t="16905" r="41616" b="71322"/>
                    <a:stretch/>
                  </pic:blipFill>
                  <pic:spPr bwMode="auto">
                    <a:xfrm>
                      <a:off x="0" y="0"/>
                      <a:ext cx="5097538" cy="1022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081A8B5" w14:textId="217D0A5D" w:rsidR="00E63767" w:rsidRDefault="00E63767" w:rsidP="00E63767"/>
    <w:p w14:paraId="55034F3A" w14:textId="7B033BCF" w:rsidR="00E63767" w:rsidRDefault="00E63767" w:rsidP="00E63767"/>
    <w:p w14:paraId="461A68F0" w14:textId="7E389906" w:rsidR="00E63767" w:rsidRDefault="00E63767" w:rsidP="00E63767"/>
    <w:p w14:paraId="5C537337" w14:textId="0877DE86" w:rsidR="00E63767" w:rsidRDefault="00E63767" w:rsidP="00E63767"/>
    <w:p w14:paraId="79A0707A" w14:textId="1B07E232" w:rsidR="00E63767" w:rsidRDefault="00E63767" w:rsidP="00E63767"/>
    <w:p w14:paraId="187D64F8" w14:textId="6FDD7E4B" w:rsidR="00E63767" w:rsidRDefault="00EA444B" w:rsidP="00E63767">
      <w:r>
        <w:rPr>
          <w:noProof/>
        </w:rPr>
        <w:drawing>
          <wp:inline distT="0" distB="0" distL="0" distR="0" wp14:anchorId="4F82E94E" wp14:editId="55A68231">
            <wp:extent cx="5114925" cy="16421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628" t="25961" r="42125" b="55625"/>
                    <a:stretch/>
                  </pic:blipFill>
                  <pic:spPr bwMode="auto">
                    <a:xfrm>
                      <a:off x="0" y="0"/>
                      <a:ext cx="5195076" cy="1667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3040D" w14:textId="7235D307" w:rsidR="00EA444B" w:rsidRPr="00E63767" w:rsidRDefault="007030AC" w:rsidP="00E63767">
      <w:r>
        <w:rPr>
          <w:noProof/>
        </w:rPr>
        <w:drawing>
          <wp:inline distT="0" distB="0" distL="0" distR="0" wp14:anchorId="15ED9720" wp14:editId="24A40B41">
            <wp:extent cx="5390410" cy="1914525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646" t="28074" r="24134" b="40833"/>
                    <a:stretch/>
                  </pic:blipFill>
                  <pic:spPr bwMode="auto">
                    <a:xfrm>
                      <a:off x="0" y="0"/>
                      <a:ext cx="5408792" cy="1921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444B" w:rsidRPr="00E63767" w:rsidSect="00F25B0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E35667"/>
    <w:multiLevelType w:val="hybridMultilevel"/>
    <w:tmpl w:val="108E64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72638E0"/>
    <w:multiLevelType w:val="hybridMultilevel"/>
    <w:tmpl w:val="45309E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0D"/>
    <w:rsid w:val="000251C5"/>
    <w:rsid w:val="000C52DD"/>
    <w:rsid w:val="00161403"/>
    <w:rsid w:val="001A726C"/>
    <w:rsid w:val="00253F56"/>
    <w:rsid w:val="002620F1"/>
    <w:rsid w:val="00272254"/>
    <w:rsid w:val="002A2AAD"/>
    <w:rsid w:val="00312BA3"/>
    <w:rsid w:val="003149B4"/>
    <w:rsid w:val="003F6A4B"/>
    <w:rsid w:val="004570AC"/>
    <w:rsid w:val="00501782"/>
    <w:rsid w:val="00503778"/>
    <w:rsid w:val="0056279A"/>
    <w:rsid w:val="006E3C41"/>
    <w:rsid w:val="006E48BE"/>
    <w:rsid w:val="00700AD2"/>
    <w:rsid w:val="007030AC"/>
    <w:rsid w:val="007A1B2F"/>
    <w:rsid w:val="007A3B05"/>
    <w:rsid w:val="007E2161"/>
    <w:rsid w:val="008107CF"/>
    <w:rsid w:val="0084457F"/>
    <w:rsid w:val="008C1235"/>
    <w:rsid w:val="008D5933"/>
    <w:rsid w:val="00910031"/>
    <w:rsid w:val="00940111"/>
    <w:rsid w:val="00A3240C"/>
    <w:rsid w:val="00A329FD"/>
    <w:rsid w:val="00BA789A"/>
    <w:rsid w:val="00C030C2"/>
    <w:rsid w:val="00C36BFD"/>
    <w:rsid w:val="00C77CC3"/>
    <w:rsid w:val="00CB3E51"/>
    <w:rsid w:val="00D05367"/>
    <w:rsid w:val="00D15BDC"/>
    <w:rsid w:val="00D2108F"/>
    <w:rsid w:val="00D30720"/>
    <w:rsid w:val="00DD650A"/>
    <w:rsid w:val="00E53280"/>
    <w:rsid w:val="00E63767"/>
    <w:rsid w:val="00EA444B"/>
    <w:rsid w:val="00F25B0D"/>
    <w:rsid w:val="00F9464B"/>
    <w:rsid w:val="00FE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24C6B"/>
  <w15:chartTrackingRefBased/>
  <w15:docId w15:val="{6169644B-3DD8-104C-944D-A0D299076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25B0D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25B0D"/>
    <w:rPr>
      <w:rFonts w:eastAsiaTheme="minorEastAsia"/>
      <w:sz w:val="22"/>
      <w:szCs w:val="22"/>
      <w:lang w:val="en-US" w:eastAsia="zh-CN"/>
    </w:rPr>
  </w:style>
  <w:style w:type="paragraph" w:styleId="Prrafodelista">
    <w:name w:val="List Paragraph"/>
    <w:basedOn w:val="Normal"/>
    <w:uiPriority w:val="34"/>
    <w:qFormat/>
    <w:rsid w:val="00C03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La segunda evidencia de el avance del proyecto de ensamble de estimadores de clasificadores supervisados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173</Words>
  <Characters>954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Evidencia 2</dc:title>
  <dc:subject/>
  <dc:creator>BRAULIO EUGENIO CAMACHO LOYA</dc:creator>
  <cp:keywords/>
  <dc:description/>
  <cp:lastModifiedBy>BRAULIO EUGENIO CAMACHO LOYA</cp:lastModifiedBy>
  <cp:revision>2</cp:revision>
  <dcterms:created xsi:type="dcterms:W3CDTF">2021-03-10T23:18:00Z</dcterms:created>
  <dcterms:modified xsi:type="dcterms:W3CDTF">2021-03-10T23:18:00Z</dcterms:modified>
</cp:coreProperties>
</file>