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62C27" w14:textId="77777777" w:rsidR="00B47AEA" w:rsidRPr="00B47AEA" w:rsidRDefault="00B47AEA" w:rsidP="00B47AEA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es-DO"/>
        </w:rPr>
      </w:pPr>
      <w:r w:rsidRPr="00B47AEA">
        <w:rPr>
          <w:rFonts w:eastAsia="Times New Roman"/>
          <w:b/>
          <w:bCs/>
          <w:sz w:val="36"/>
          <w:szCs w:val="36"/>
          <w:lang w:eastAsia="es-DO"/>
        </w:rPr>
        <w:t xml:space="preserve">API Gateway – </w:t>
      </w:r>
      <w:proofErr w:type="spellStart"/>
      <w:r w:rsidRPr="00B47AEA">
        <w:rPr>
          <w:rFonts w:eastAsia="Times New Roman"/>
          <w:b/>
          <w:bCs/>
          <w:sz w:val="36"/>
          <w:szCs w:val="36"/>
          <w:lang w:eastAsia="es-DO"/>
        </w:rPr>
        <w:t>Setup</w:t>
      </w:r>
      <w:proofErr w:type="spellEnd"/>
      <w:r w:rsidRPr="00B47AEA">
        <w:rPr>
          <w:rFonts w:eastAsia="Times New Roman"/>
          <w:b/>
          <w:bCs/>
          <w:sz w:val="36"/>
          <w:szCs w:val="36"/>
          <w:lang w:eastAsia="es-DO"/>
        </w:rPr>
        <w:t xml:space="preserve"> y decisiones iniciales</w:t>
      </w:r>
    </w:p>
    <w:p w14:paraId="31589A01" w14:textId="77777777" w:rsidR="00B47AEA" w:rsidRPr="00B47AEA" w:rsidRDefault="00B47AEA" w:rsidP="00B47AE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s-DO"/>
        </w:rPr>
      </w:pPr>
      <w:r w:rsidRPr="00B47AEA">
        <w:rPr>
          <w:rFonts w:eastAsia="Times New Roman"/>
          <w:b/>
          <w:bCs/>
          <w:sz w:val="27"/>
          <w:szCs w:val="27"/>
          <w:lang w:eastAsia="es-DO"/>
        </w:rPr>
        <w:t>1. Rol del API Gateway en el sistema</w:t>
      </w:r>
    </w:p>
    <w:p w14:paraId="2F18D6EE" w14:textId="77777777" w:rsidR="00B47AEA" w:rsidRPr="00B47AEA" w:rsidRDefault="00B47AEA" w:rsidP="00B47AEA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B47AEA">
        <w:rPr>
          <w:rFonts w:eastAsia="Times New Roman"/>
          <w:sz w:val="24"/>
          <w:szCs w:val="24"/>
          <w:lang w:eastAsia="es-DO"/>
        </w:rPr>
        <w:t xml:space="preserve">El API Gateway es el </w:t>
      </w:r>
      <w:r w:rsidRPr="00B47AEA">
        <w:rPr>
          <w:rFonts w:eastAsia="Times New Roman"/>
          <w:b/>
          <w:bCs/>
          <w:sz w:val="24"/>
          <w:szCs w:val="24"/>
          <w:lang w:eastAsia="es-DO"/>
        </w:rPr>
        <w:t>único punto de entrada público</w:t>
      </w:r>
      <w:r w:rsidRPr="00B47AEA">
        <w:rPr>
          <w:rFonts w:eastAsia="Times New Roman"/>
          <w:sz w:val="24"/>
          <w:szCs w:val="24"/>
          <w:lang w:eastAsia="es-DO"/>
        </w:rPr>
        <w:t xml:space="preserve"> al sistema </w:t>
      </w:r>
      <w:proofErr w:type="spellStart"/>
      <w:r w:rsidRPr="00B47AEA">
        <w:rPr>
          <w:rFonts w:eastAsia="Times New Roman"/>
          <w:sz w:val="24"/>
          <w:szCs w:val="24"/>
          <w:lang w:eastAsia="es-DO"/>
        </w:rPr>
        <w:t>MiniHub</w:t>
      </w:r>
      <w:proofErr w:type="spellEnd"/>
      <w:r w:rsidRPr="00B47AEA">
        <w:rPr>
          <w:rFonts w:eastAsia="Times New Roman"/>
          <w:sz w:val="24"/>
          <w:szCs w:val="24"/>
          <w:lang w:eastAsia="es-DO"/>
        </w:rPr>
        <w:t>.</w:t>
      </w:r>
      <w:r w:rsidRPr="00B47AEA">
        <w:rPr>
          <w:rFonts w:eastAsia="Times New Roman"/>
          <w:sz w:val="24"/>
          <w:szCs w:val="24"/>
          <w:lang w:eastAsia="es-DO"/>
        </w:rPr>
        <w:br/>
        <w:t xml:space="preserve">El </w:t>
      </w:r>
      <w:proofErr w:type="spellStart"/>
      <w:r w:rsidRPr="00B47AEA">
        <w:rPr>
          <w:rFonts w:eastAsia="Times New Roman"/>
          <w:sz w:val="24"/>
          <w:szCs w:val="24"/>
          <w:lang w:eastAsia="es-DO"/>
        </w:rPr>
        <w:t>frontend</w:t>
      </w:r>
      <w:proofErr w:type="spellEnd"/>
      <w:r w:rsidRPr="00B47AEA">
        <w:rPr>
          <w:rFonts w:eastAsia="Times New Roman"/>
          <w:sz w:val="24"/>
          <w:szCs w:val="24"/>
          <w:lang w:eastAsia="es-DO"/>
        </w:rPr>
        <w:t xml:space="preserve"> </w:t>
      </w:r>
      <w:r w:rsidRPr="00B47AEA">
        <w:rPr>
          <w:rFonts w:eastAsia="Times New Roman"/>
          <w:b/>
          <w:bCs/>
          <w:sz w:val="24"/>
          <w:szCs w:val="24"/>
          <w:lang w:eastAsia="es-DO"/>
        </w:rPr>
        <w:t>no se comunica directamente</w:t>
      </w:r>
      <w:r w:rsidRPr="00B47AEA">
        <w:rPr>
          <w:rFonts w:eastAsia="Times New Roman"/>
          <w:sz w:val="24"/>
          <w:szCs w:val="24"/>
          <w:lang w:eastAsia="es-DO"/>
        </w:rPr>
        <w:t xml:space="preserve"> con los microservicios internos.</w:t>
      </w:r>
    </w:p>
    <w:p w14:paraId="66FA35A3" w14:textId="77777777" w:rsidR="00B47AEA" w:rsidRPr="00B47AEA" w:rsidRDefault="00B47AEA" w:rsidP="00B47AEA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B47AEA">
        <w:rPr>
          <w:rFonts w:eastAsia="Times New Roman"/>
          <w:sz w:val="24"/>
          <w:szCs w:val="24"/>
          <w:lang w:eastAsia="es-DO"/>
        </w:rPr>
        <w:t>Todas las solicitudes entran por el Gateway, el cual se encarga de:</w:t>
      </w:r>
    </w:p>
    <w:p w14:paraId="27E88B81" w14:textId="77777777" w:rsidR="00B47AEA" w:rsidRPr="00B47AEA" w:rsidRDefault="00B47AEA" w:rsidP="00B47A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B47AEA">
        <w:rPr>
          <w:rFonts w:eastAsia="Times New Roman"/>
          <w:sz w:val="24"/>
          <w:szCs w:val="24"/>
          <w:lang w:eastAsia="es-DO"/>
        </w:rPr>
        <w:t xml:space="preserve">Recibir las peticiones del </w:t>
      </w:r>
      <w:proofErr w:type="spellStart"/>
      <w:r w:rsidRPr="00B47AEA">
        <w:rPr>
          <w:rFonts w:eastAsia="Times New Roman"/>
          <w:sz w:val="24"/>
          <w:szCs w:val="24"/>
          <w:lang w:eastAsia="es-DO"/>
        </w:rPr>
        <w:t>frontend</w:t>
      </w:r>
      <w:proofErr w:type="spellEnd"/>
    </w:p>
    <w:p w14:paraId="1F3C8CD0" w14:textId="77777777" w:rsidR="00B47AEA" w:rsidRPr="00B47AEA" w:rsidRDefault="00B47AEA" w:rsidP="00B47A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B47AEA">
        <w:rPr>
          <w:rFonts w:eastAsia="Times New Roman"/>
          <w:sz w:val="24"/>
          <w:szCs w:val="24"/>
          <w:lang w:eastAsia="es-DO"/>
        </w:rPr>
        <w:t>Validar autenticación (JWT)</w:t>
      </w:r>
    </w:p>
    <w:p w14:paraId="70F2BCD5" w14:textId="77777777" w:rsidR="00B47AEA" w:rsidRPr="00B47AEA" w:rsidRDefault="00B47AEA" w:rsidP="00B47A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B47AEA">
        <w:rPr>
          <w:rFonts w:eastAsia="Times New Roman"/>
          <w:sz w:val="24"/>
          <w:szCs w:val="24"/>
          <w:lang w:eastAsia="es-DO"/>
        </w:rPr>
        <w:t>Redirigir las solicitudes al microservicio correspondiente</w:t>
      </w:r>
    </w:p>
    <w:p w14:paraId="2B433D34" w14:textId="77777777" w:rsidR="00B47AEA" w:rsidRPr="00B47AEA" w:rsidRDefault="00B47AEA" w:rsidP="00B47A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B47AEA">
        <w:rPr>
          <w:rFonts w:eastAsia="Times New Roman"/>
          <w:sz w:val="24"/>
          <w:szCs w:val="24"/>
          <w:lang w:eastAsia="es-DO"/>
        </w:rPr>
        <w:t>Centralizar configuraciones comunes</w:t>
      </w:r>
    </w:p>
    <w:p w14:paraId="4D8FB740" w14:textId="77777777" w:rsidR="00B47AEA" w:rsidRPr="00B47AEA" w:rsidRDefault="00B47AEA" w:rsidP="00B47AEA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B47AEA">
        <w:rPr>
          <w:rFonts w:eastAsia="Times New Roman"/>
          <w:sz w:val="24"/>
          <w:szCs w:val="24"/>
          <w:lang w:eastAsia="es-DO"/>
        </w:rPr>
        <w:t xml:space="preserve">El Gateway </w:t>
      </w:r>
      <w:r w:rsidRPr="00B47AEA">
        <w:rPr>
          <w:rFonts w:eastAsia="Times New Roman"/>
          <w:b/>
          <w:bCs/>
          <w:sz w:val="24"/>
          <w:szCs w:val="24"/>
          <w:lang w:eastAsia="es-DO"/>
        </w:rPr>
        <w:t>no contiene lógica de negocio</w:t>
      </w:r>
      <w:r w:rsidRPr="00B47AEA">
        <w:rPr>
          <w:rFonts w:eastAsia="Times New Roman"/>
          <w:sz w:val="24"/>
          <w:szCs w:val="24"/>
          <w:lang w:eastAsia="es-DO"/>
        </w:rPr>
        <w:t xml:space="preserve"> ni accede a bases de datos.</w:t>
      </w:r>
    </w:p>
    <w:p w14:paraId="1D75F768" w14:textId="77777777" w:rsidR="00B47AEA" w:rsidRPr="00B47AEA" w:rsidRDefault="00B47AEA" w:rsidP="00B47AEA">
      <w:pPr>
        <w:spacing w:after="0" w:line="240" w:lineRule="auto"/>
        <w:rPr>
          <w:rFonts w:eastAsia="Times New Roman"/>
          <w:sz w:val="24"/>
          <w:szCs w:val="24"/>
          <w:lang w:eastAsia="es-DO"/>
        </w:rPr>
      </w:pPr>
      <w:r w:rsidRPr="00B47AEA">
        <w:rPr>
          <w:rFonts w:eastAsia="Times New Roman"/>
          <w:sz w:val="24"/>
          <w:szCs w:val="24"/>
          <w:lang w:eastAsia="es-DO"/>
        </w:rPr>
        <w:pict w14:anchorId="04E16E52">
          <v:rect id="_x0000_i1025" style="width:0;height:1.5pt" o:hralign="center" o:hrstd="t" o:hr="t" fillcolor="#a0a0a0" stroked="f"/>
        </w:pict>
      </w:r>
    </w:p>
    <w:p w14:paraId="51A10C80" w14:textId="77777777" w:rsidR="00B47AEA" w:rsidRPr="00B47AEA" w:rsidRDefault="00B47AEA" w:rsidP="00B47AE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s-DO"/>
        </w:rPr>
      </w:pPr>
      <w:r w:rsidRPr="00B47AEA">
        <w:rPr>
          <w:rFonts w:eastAsia="Times New Roman"/>
          <w:b/>
          <w:bCs/>
          <w:sz w:val="27"/>
          <w:szCs w:val="27"/>
          <w:lang w:eastAsia="es-DO"/>
        </w:rPr>
        <w:t>2. ¿Por qué usar un API Gateway?</w:t>
      </w:r>
    </w:p>
    <w:p w14:paraId="2A695B6D" w14:textId="77777777" w:rsidR="00B47AEA" w:rsidRPr="00B47AEA" w:rsidRDefault="00B47AEA" w:rsidP="00B47AEA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B47AEA">
        <w:rPr>
          <w:rFonts w:eastAsia="Times New Roman"/>
          <w:sz w:val="24"/>
          <w:szCs w:val="24"/>
          <w:lang w:eastAsia="es-DO"/>
        </w:rPr>
        <w:t>Se implementa un API Gateway para:</w:t>
      </w:r>
    </w:p>
    <w:p w14:paraId="26E51EAB" w14:textId="77777777" w:rsidR="00B47AEA" w:rsidRPr="00B47AEA" w:rsidRDefault="00B47AEA" w:rsidP="00B47A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B47AEA">
        <w:rPr>
          <w:rFonts w:eastAsia="Times New Roman"/>
          <w:sz w:val="24"/>
          <w:szCs w:val="24"/>
          <w:lang w:eastAsia="es-DO"/>
        </w:rPr>
        <w:t>Evitar exponer múltiples servicios públicos</w:t>
      </w:r>
    </w:p>
    <w:p w14:paraId="3ED65732" w14:textId="77777777" w:rsidR="00B47AEA" w:rsidRPr="00B47AEA" w:rsidRDefault="00B47AEA" w:rsidP="00B47A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B47AEA">
        <w:rPr>
          <w:rFonts w:eastAsia="Times New Roman"/>
          <w:sz w:val="24"/>
          <w:szCs w:val="24"/>
          <w:lang w:eastAsia="es-DO"/>
        </w:rPr>
        <w:t>Centralizar la autenticación</w:t>
      </w:r>
    </w:p>
    <w:p w14:paraId="3FDBE12C" w14:textId="77777777" w:rsidR="00B47AEA" w:rsidRPr="00B47AEA" w:rsidRDefault="00B47AEA" w:rsidP="00B47A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B47AEA">
        <w:rPr>
          <w:rFonts w:eastAsia="Times New Roman"/>
          <w:sz w:val="24"/>
          <w:szCs w:val="24"/>
          <w:lang w:eastAsia="es-DO"/>
        </w:rPr>
        <w:t xml:space="preserve">Simplificar el </w:t>
      </w:r>
      <w:proofErr w:type="spellStart"/>
      <w:r w:rsidRPr="00B47AEA">
        <w:rPr>
          <w:rFonts w:eastAsia="Times New Roman"/>
          <w:sz w:val="24"/>
          <w:szCs w:val="24"/>
          <w:lang w:eastAsia="es-DO"/>
        </w:rPr>
        <w:t>frontend</w:t>
      </w:r>
      <w:proofErr w:type="spellEnd"/>
      <w:r w:rsidRPr="00B47AEA">
        <w:rPr>
          <w:rFonts w:eastAsia="Times New Roman"/>
          <w:sz w:val="24"/>
          <w:szCs w:val="24"/>
          <w:lang w:eastAsia="es-DO"/>
        </w:rPr>
        <w:t xml:space="preserve"> (una sola URL)</w:t>
      </w:r>
    </w:p>
    <w:p w14:paraId="715A1DD0" w14:textId="77777777" w:rsidR="00B47AEA" w:rsidRPr="00B47AEA" w:rsidRDefault="00B47AEA" w:rsidP="00B47A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B47AEA">
        <w:rPr>
          <w:rFonts w:eastAsia="Times New Roman"/>
          <w:sz w:val="24"/>
          <w:szCs w:val="24"/>
          <w:lang w:eastAsia="es-DO"/>
        </w:rPr>
        <w:t xml:space="preserve">Ocultar la topología interna del </w:t>
      </w:r>
      <w:proofErr w:type="spellStart"/>
      <w:r w:rsidRPr="00B47AEA">
        <w:rPr>
          <w:rFonts w:eastAsia="Times New Roman"/>
          <w:sz w:val="24"/>
          <w:szCs w:val="24"/>
          <w:lang w:eastAsia="es-DO"/>
        </w:rPr>
        <w:t>backend</w:t>
      </w:r>
      <w:proofErr w:type="spellEnd"/>
    </w:p>
    <w:p w14:paraId="2936A3AF" w14:textId="77777777" w:rsidR="00B47AEA" w:rsidRPr="00B47AEA" w:rsidRDefault="00B47AEA" w:rsidP="00B47A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B47AEA">
        <w:rPr>
          <w:rFonts w:eastAsia="Times New Roman"/>
          <w:sz w:val="24"/>
          <w:szCs w:val="24"/>
          <w:lang w:eastAsia="es-DO"/>
        </w:rPr>
        <w:t xml:space="preserve">Facilitar cambios futuros sin afectar al </w:t>
      </w:r>
      <w:proofErr w:type="spellStart"/>
      <w:r w:rsidRPr="00B47AEA">
        <w:rPr>
          <w:rFonts w:eastAsia="Times New Roman"/>
          <w:sz w:val="24"/>
          <w:szCs w:val="24"/>
          <w:lang w:eastAsia="es-DO"/>
        </w:rPr>
        <w:t>frontend</w:t>
      </w:r>
      <w:proofErr w:type="spellEnd"/>
    </w:p>
    <w:p w14:paraId="30323270" w14:textId="77777777" w:rsidR="00B47AEA" w:rsidRPr="00B47AEA" w:rsidRDefault="00B47AEA" w:rsidP="00B47AEA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B47AEA">
        <w:rPr>
          <w:rFonts w:eastAsia="Times New Roman"/>
          <w:sz w:val="24"/>
          <w:szCs w:val="24"/>
          <w:lang w:eastAsia="es-DO"/>
        </w:rPr>
        <w:t>Esta decisión sigue patrones comunes en arquitecturas de microservicios reales.</w:t>
      </w:r>
    </w:p>
    <w:p w14:paraId="10C5BF91" w14:textId="77777777" w:rsidR="00B47AEA" w:rsidRPr="00B47AEA" w:rsidRDefault="00B47AEA" w:rsidP="00B47AEA">
      <w:pPr>
        <w:spacing w:after="0" w:line="240" w:lineRule="auto"/>
        <w:rPr>
          <w:rFonts w:eastAsia="Times New Roman"/>
          <w:sz w:val="24"/>
          <w:szCs w:val="24"/>
          <w:lang w:eastAsia="es-DO"/>
        </w:rPr>
      </w:pPr>
      <w:r w:rsidRPr="00B47AEA">
        <w:rPr>
          <w:rFonts w:eastAsia="Times New Roman"/>
          <w:sz w:val="24"/>
          <w:szCs w:val="24"/>
          <w:lang w:eastAsia="es-DO"/>
        </w:rPr>
        <w:pict w14:anchorId="5751E195">
          <v:rect id="_x0000_i1026" style="width:0;height:1.5pt" o:hralign="center" o:hrstd="t" o:hr="t" fillcolor="#a0a0a0" stroked="f"/>
        </w:pict>
      </w:r>
    </w:p>
    <w:p w14:paraId="0D52DF17" w14:textId="77777777" w:rsidR="00B47AEA" w:rsidRPr="00B47AEA" w:rsidRDefault="00B47AEA" w:rsidP="00B47AE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s-DO"/>
        </w:rPr>
      </w:pPr>
      <w:r w:rsidRPr="00B47AEA">
        <w:rPr>
          <w:rFonts w:eastAsia="Times New Roman"/>
          <w:b/>
          <w:bCs/>
          <w:sz w:val="27"/>
          <w:szCs w:val="27"/>
          <w:lang w:eastAsia="es-DO"/>
        </w:rPr>
        <w:t>3. Tecnología utilizada</w:t>
      </w:r>
    </w:p>
    <w:p w14:paraId="3F453EC9" w14:textId="77777777" w:rsidR="00B47AEA" w:rsidRPr="00B47AEA" w:rsidRDefault="00B47AEA" w:rsidP="00B47A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es-DO"/>
        </w:rPr>
      </w:pPr>
      <w:r w:rsidRPr="00B47AEA">
        <w:rPr>
          <w:rFonts w:eastAsia="Times New Roman"/>
          <w:b/>
          <w:bCs/>
          <w:sz w:val="24"/>
          <w:szCs w:val="24"/>
          <w:lang w:val="en-US" w:eastAsia="es-DO"/>
        </w:rPr>
        <w:t>ASP.NET Core Web API (.NET 8)</w:t>
      </w:r>
    </w:p>
    <w:p w14:paraId="5E867F28" w14:textId="77777777" w:rsidR="00B47AEA" w:rsidRPr="00B47AEA" w:rsidRDefault="00B47AEA" w:rsidP="00B47A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proofErr w:type="spellStart"/>
      <w:r w:rsidRPr="00B47AEA">
        <w:rPr>
          <w:rFonts w:eastAsia="Times New Roman"/>
          <w:b/>
          <w:bCs/>
          <w:sz w:val="24"/>
          <w:szCs w:val="24"/>
          <w:lang w:eastAsia="es-DO"/>
        </w:rPr>
        <w:t>Minimal</w:t>
      </w:r>
      <w:proofErr w:type="spellEnd"/>
      <w:r w:rsidRPr="00B47AEA">
        <w:rPr>
          <w:rFonts w:eastAsia="Times New Roman"/>
          <w:b/>
          <w:bCs/>
          <w:sz w:val="24"/>
          <w:szCs w:val="24"/>
          <w:lang w:eastAsia="es-DO"/>
        </w:rPr>
        <w:t xml:space="preserve"> </w:t>
      </w:r>
      <w:proofErr w:type="spellStart"/>
      <w:r w:rsidRPr="00B47AEA">
        <w:rPr>
          <w:rFonts w:eastAsia="Times New Roman"/>
          <w:b/>
          <w:bCs/>
          <w:sz w:val="24"/>
          <w:szCs w:val="24"/>
          <w:lang w:eastAsia="es-DO"/>
        </w:rPr>
        <w:t>APIs</w:t>
      </w:r>
      <w:proofErr w:type="spellEnd"/>
    </w:p>
    <w:p w14:paraId="68C90F13" w14:textId="77777777" w:rsidR="00B47AEA" w:rsidRPr="00B47AEA" w:rsidRDefault="00B47AEA" w:rsidP="00B47A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B47AEA">
        <w:rPr>
          <w:rFonts w:eastAsia="Times New Roman"/>
          <w:b/>
          <w:bCs/>
          <w:sz w:val="24"/>
          <w:szCs w:val="24"/>
          <w:lang w:eastAsia="es-DO"/>
        </w:rPr>
        <w:t xml:space="preserve">HTTP </w:t>
      </w:r>
      <w:proofErr w:type="spellStart"/>
      <w:r w:rsidRPr="00B47AEA">
        <w:rPr>
          <w:rFonts w:eastAsia="Times New Roman"/>
          <w:b/>
          <w:bCs/>
          <w:sz w:val="24"/>
          <w:szCs w:val="24"/>
          <w:lang w:eastAsia="es-DO"/>
        </w:rPr>
        <w:t>forwarding</w:t>
      </w:r>
      <w:proofErr w:type="spellEnd"/>
      <w:r w:rsidRPr="00B47AEA">
        <w:rPr>
          <w:rFonts w:eastAsia="Times New Roman"/>
          <w:b/>
          <w:bCs/>
          <w:sz w:val="24"/>
          <w:szCs w:val="24"/>
          <w:lang w:eastAsia="es-DO"/>
        </w:rPr>
        <w:t xml:space="preserve"> con </w:t>
      </w:r>
      <w:proofErr w:type="spellStart"/>
      <w:r w:rsidRPr="00B47AEA">
        <w:rPr>
          <w:rFonts w:eastAsia="Times New Roman"/>
          <w:b/>
          <w:bCs/>
          <w:sz w:val="24"/>
          <w:szCs w:val="24"/>
          <w:lang w:eastAsia="es-DO"/>
        </w:rPr>
        <w:t>HttpClient</w:t>
      </w:r>
      <w:proofErr w:type="spellEnd"/>
    </w:p>
    <w:p w14:paraId="04543B2D" w14:textId="77777777" w:rsidR="00B47AEA" w:rsidRPr="00B47AEA" w:rsidRDefault="00B47AEA" w:rsidP="00B47A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B47AEA">
        <w:rPr>
          <w:rFonts w:eastAsia="Times New Roman"/>
          <w:b/>
          <w:bCs/>
          <w:sz w:val="24"/>
          <w:szCs w:val="24"/>
          <w:lang w:eastAsia="es-DO"/>
        </w:rPr>
        <w:t xml:space="preserve">JWT </w:t>
      </w:r>
      <w:proofErr w:type="spellStart"/>
      <w:r w:rsidRPr="00B47AEA">
        <w:rPr>
          <w:rFonts w:eastAsia="Times New Roman"/>
          <w:b/>
          <w:bCs/>
          <w:sz w:val="24"/>
          <w:szCs w:val="24"/>
          <w:lang w:eastAsia="es-DO"/>
        </w:rPr>
        <w:t>Bearer</w:t>
      </w:r>
      <w:proofErr w:type="spellEnd"/>
      <w:r w:rsidRPr="00B47AEA">
        <w:rPr>
          <w:rFonts w:eastAsia="Times New Roman"/>
          <w:b/>
          <w:bCs/>
          <w:sz w:val="24"/>
          <w:szCs w:val="24"/>
          <w:lang w:eastAsia="es-DO"/>
        </w:rPr>
        <w:t xml:space="preserve"> </w:t>
      </w:r>
      <w:proofErr w:type="spellStart"/>
      <w:r w:rsidRPr="00B47AEA">
        <w:rPr>
          <w:rFonts w:eastAsia="Times New Roman"/>
          <w:b/>
          <w:bCs/>
          <w:sz w:val="24"/>
          <w:szCs w:val="24"/>
          <w:lang w:eastAsia="es-DO"/>
        </w:rPr>
        <w:t>Authentication</w:t>
      </w:r>
      <w:proofErr w:type="spellEnd"/>
      <w:r w:rsidRPr="00B47AEA">
        <w:rPr>
          <w:rFonts w:eastAsia="Times New Roman"/>
          <w:b/>
          <w:bCs/>
          <w:sz w:val="24"/>
          <w:szCs w:val="24"/>
          <w:lang w:eastAsia="es-DO"/>
        </w:rPr>
        <w:t xml:space="preserve"> (posterior)</w:t>
      </w:r>
    </w:p>
    <w:p w14:paraId="2E6ED6B6" w14:textId="77777777" w:rsidR="00B47AEA" w:rsidRPr="00B47AEA" w:rsidRDefault="00B47AEA" w:rsidP="00B47A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B47AEA">
        <w:rPr>
          <w:rFonts w:eastAsia="Times New Roman"/>
          <w:b/>
          <w:bCs/>
          <w:sz w:val="24"/>
          <w:szCs w:val="24"/>
          <w:lang w:eastAsia="es-DO"/>
        </w:rPr>
        <w:t>Middlewares personalizados</w:t>
      </w:r>
    </w:p>
    <w:p w14:paraId="6D2FC1C8" w14:textId="77777777" w:rsidR="00B47AEA" w:rsidRPr="00B47AEA" w:rsidRDefault="00B47AEA" w:rsidP="00B47AEA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B47AEA">
        <w:rPr>
          <w:rFonts w:eastAsia="Times New Roman"/>
          <w:sz w:val="24"/>
          <w:szCs w:val="24"/>
          <w:lang w:eastAsia="es-DO"/>
        </w:rPr>
        <w:t>No se utiliza base de datos en el Gateway.</w:t>
      </w:r>
    </w:p>
    <w:p w14:paraId="5C2A024D" w14:textId="77777777" w:rsidR="00B47AEA" w:rsidRPr="00B47AEA" w:rsidRDefault="00B47AEA" w:rsidP="00B47AEA">
      <w:pPr>
        <w:spacing w:after="0" w:line="240" w:lineRule="auto"/>
        <w:rPr>
          <w:rFonts w:eastAsia="Times New Roman"/>
          <w:sz w:val="24"/>
          <w:szCs w:val="24"/>
          <w:lang w:eastAsia="es-DO"/>
        </w:rPr>
      </w:pPr>
      <w:r w:rsidRPr="00B47AEA">
        <w:rPr>
          <w:rFonts w:eastAsia="Times New Roman"/>
          <w:sz w:val="24"/>
          <w:szCs w:val="24"/>
          <w:lang w:eastAsia="es-DO"/>
        </w:rPr>
        <w:pict w14:anchorId="7B47E7E4">
          <v:rect id="_x0000_i1027" style="width:0;height:1.5pt" o:hralign="center" o:hrstd="t" o:hr="t" fillcolor="#a0a0a0" stroked="f"/>
        </w:pict>
      </w:r>
    </w:p>
    <w:p w14:paraId="52A72C7F" w14:textId="77777777" w:rsidR="00B47AEA" w:rsidRPr="00B47AEA" w:rsidRDefault="00B47AEA" w:rsidP="00B47AE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s-DO"/>
        </w:rPr>
      </w:pPr>
      <w:r w:rsidRPr="00B47AEA">
        <w:rPr>
          <w:rFonts w:eastAsia="Times New Roman"/>
          <w:b/>
          <w:bCs/>
          <w:sz w:val="27"/>
          <w:szCs w:val="27"/>
          <w:lang w:eastAsia="es-DO"/>
        </w:rPr>
        <w:t xml:space="preserve">4. Uso de </w:t>
      </w:r>
      <w:proofErr w:type="spellStart"/>
      <w:r w:rsidRPr="00B47AEA">
        <w:rPr>
          <w:rFonts w:eastAsia="Times New Roman"/>
          <w:b/>
          <w:bCs/>
          <w:sz w:val="27"/>
          <w:szCs w:val="27"/>
          <w:lang w:eastAsia="es-DO"/>
        </w:rPr>
        <w:t>Minimal</w:t>
      </w:r>
      <w:proofErr w:type="spellEnd"/>
      <w:r w:rsidRPr="00B47AEA">
        <w:rPr>
          <w:rFonts w:eastAsia="Times New Roman"/>
          <w:b/>
          <w:bCs/>
          <w:sz w:val="27"/>
          <w:szCs w:val="27"/>
          <w:lang w:eastAsia="es-DO"/>
        </w:rPr>
        <w:t xml:space="preserve"> </w:t>
      </w:r>
      <w:proofErr w:type="spellStart"/>
      <w:r w:rsidRPr="00B47AEA">
        <w:rPr>
          <w:rFonts w:eastAsia="Times New Roman"/>
          <w:b/>
          <w:bCs/>
          <w:sz w:val="27"/>
          <w:szCs w:val="27"/>
          <w:lang w:eastAsia="es-DO"/>
        </w:rPr>
        <w:t>APIs</w:t>
      </w:r>
      <w:proofErr w:type="spellEnd"/>
    </w:p>
    <w:p w14:paraId="7262ECE2" w14:textId="77777777" w:rsidR="00B47AEA" w:rsidRPr="00B47AEA" w:rsidRDefault="00B47AEA" w:rsidP="00B47AEA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B47AEA">
        <w:rPr>
          <w:rFonts w:eastAsia="Times New Roman"/>
          <w:sz w:val="24"/>
          <w:szCs w:val="24"/>
          <w:lang w:eastAsia="es-DO"/>
        </w:rPr>
        <w:t xml:space="preserve">Se decidió usar </w:t>
      </w:r>
      <w:proofErr w:type="spellStart"/>
      <w:r w:rsidRPr="00B47AEA">
        <w:rPr>
          <w:rFonts w:eastAsia="Times New Roman"/>
          <w:b/>
          <w:bCs/>
          <w:sz w:val="24"/>
          <w:szCs w:val="24"/>
          <w:lang w:eastAsia="es-DO"/>
        </w:rPr>
        <w:t>Minimal</w:t>
      </w:r>
      <w:proofErr w:type="spellEnd"/>
      <w:r w:rsidRPr="00B47AEA">
        <w:rPr>
          <w:rFonts w:eastAsia="Times New Roman"/>
          <w:b/>
          <w:bCs/>
          <w:sz w:val="24"/>
          <w:szCs w:val="24"/>
          <w:lang w:eastAsia="es-DO"/>
        </w:rPr>
        <w:t xml:space="preserve"> </w:t>
      </w:r>
      <w:proofErr w:type="spellStart"/>
      <w:r w:rsidRPr="00B47AEA">
        <w:rPr>
          <w:rFonts w:eastAsia="Times New Roman"/>
          <w:b/>
          <w:bCs/>
          <w:sz w:val="24"/>
          <w:szCs w:val="24"/>
          <w:lang w:eastAsia="es-DO"/>
        </w:rPr>
        <w:t>APIs</w:t>
      </w:r>
      <w:proofErr w:type="spellEnd"/>
      <w:r w:rsidRPr="00B47AEA">
        <w:rPr>
          <w:rFonts w:eastAsia="Times New Roman"/>
          <w:sz w:val="24"/>
          <w:szCs w:val="24"/>
          <w:lang w:eastAsia="es-DO"/>
        </w:rPr>
        <w:t xml:space="preserve"> en lugar de </w:t>
      </w:r>
      <w:proofErr w:type="spellStart"/>
      <w:r w:rsidRPr="00B47AEA">
        <w:rPr>
          <w:rFonts w:eastAsia="Times New Roman"/>
          <w:sz w:val="24"/>
          <w:szCs w:val="24"/>
          <w:lang w:eastAsia="es-DO"/>
        </w:rPr>
        <w:t>Controllers</w:t>
      </w:r>
      <w:proofErr w:type="spellEnd"/>
      <w:r w:rsidRPr="00B47AEA">
        <w:rPr>
          <w:rFonts w:eastAsia="Times New Roman"/>
          <w:sz w:val="24"/>
          <w:szCs w:val="24"/>
          <w:lang w:eastAsia="es-DO"/>
        </w:rPr>
        <w:t xml:space="preserve"> por las siguientes razones:</w:t>
      </w:r>
    </w:p>
    <w:p w14:paraId="582697C1" w14:textId="77777777" w:rsidR="00B47AEA" w:rsidRPr="00B47AEA" w:rsidRDefault="00B47AEA" w:rsidP="00B47A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B47AEA">
        <w:rPr>
          <w:rFonts w:eastAsia="Times New Roman"/>
          <w:sz w:val="24"/>
          <w:szCs w:val="24"/>
          <w:lang w:eastAsia="es-DO"/>
        </w:rPr>
        <w:t>Menor sobrecarga</w:t>
      </w:r>
    </w:p>
    <w:p w14:paraId="5B98B87A" w14:textId="77777777" w:rsidR="00B47AEA" w:rsidRPr="00B47AEA" w:rsidRDefault="00B47AEA" w:rsidP="00B47A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B47AEA">
        <w:rPr>
          <w:rFonts w:eastAsia="Times New Roman"/>
          <w:sz w:val="24"/>
          <w:szCs w:val="24"/>
          <w:lang w:eastAsia="es-DO"/>
        </w:rPr>
        <w:lastRenderedPageBreak/>
        <w:t>Código más directo</w:t>
      </w:r>
    </w:p>
    <w:p w14:paraId="0CEA19B5" w14:textId="77777777" w:rsidR="00B47AEA" w:rsidRPr="00B47AEA" w:rsidRDefault="00B47AEA" w:rsidP="00B47A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B47AEA">
        <w:rPr>
          <w:rFonts w:eastAsia="Times New Roman"/>
          <w:sz w:val="24"/>
          <w:szCs w:val="24"/>
          <w:lang w:eastAsia="es-DO"/>
        </w:rPr>
        <w:t>Mejor legibilidad para un Gateway</w:t>
      </w:r>
    </w:p>
    <w:p w14:paraId="0BE8F220" w14:textId="77777777" w:rsidR="00B47AEA" w:rsidRPr="00B47AEA" w:rsidRDefault="00B47AEA" w:rsidP="00B47A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B47AEA">
        <w:rPr>
          <w:rFonts w:eastAsia="Times New Roman"/>
          <w:sz w:val="24"/>
          <w:szCs w:val="24"/>
          <w:lang w:eastAsia="es-DO"/>
        </w:rPr>
        <w:t>Menos acoplamiento innecesario</w:t>
      </w:r>
    </w:p>
    <w:p w14:paraId="029D600A" w14:textId="77777777" w:rsidR="00B47AEA" w:rsidRPr="00B47AEA" w:rsidRDefault="00B47AEA" w:rsidP="00B47AEA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B47AEA">
        <w:rPr>
          <w:rFonts w:eastAsia="Times New Roman"/>
          <w:sz w:val="24"/>
          <w:szCs w:val="24"/>
          <w:lang w:eastAsia="es-DO"/>
        </w:rPr>
        <w:t xml:space="preserve">El Gateway actúa como </w:t>
      </w:r>
      <w:r w:rsidRPr="00B47AEA">
        <w:rPr>
          <w:rFonts w:eastAsia="Times New Roman"/>
          <w:b/>
          <w:bCs/>
          <w:sz w:val="24"/>
          <w:szCs w:val="24"/>
          <w:lang w:eastAsia="es-DO"/>
        </w:rPr>
        <w:t>orquestador</w:t>
      </w:r>
      <w:r w:rsidRPr="00B47AEA">
        <w:rPr>
          <w:rFonts w:eastAsia="Times New Roman"/>
          <w:sz w:val="24"/>
          <w:szCs w:val="24"/>
          <w:lang w:eastAsia="es-DO"/>
        </w:rPr>
        <w:t>, no como capa de dominio.</w:t>
      </w:r>
    </w:p>
    <w:p w14:paraId="6A7A0BC3" w14:textId="77777777" w:rsidR="00B47AEA" w:rsidRPr="00B47AEA" w:rsidRDefault="00B47AEA" w:rsidP="00B47AEA">
      <w:pPr>
        <w:spacing w:after="0" w:line="240" w:lineRule="auto"/>
        <w:rPr>
          <w:rFonts w:eastAsia="Times New Roman"/>
          <w:sz w:val="24"/>
          <w:szCs w:val="24"/>
          <w:lang w:eastAsia="es-DO"/>
        </w:rPr>
      </w:pPr>
      <w:r w:rsidRPr="00B47AEA">
        <w:rPr>
          <w:rFonts w:eastAsia="Times New Roman"/>
          <w:sz w:val="24"/>
          <w:szCs w:val="24"/>
          <w:lang w:eastAsia="es-DO"/>
        </w:rPr>
        <w:pict w14:anchorId="10982312">
          <v:rect id="_x0000_i1028" style="width:0;height:1.5pt" o:hralign="center" o:hrstd="t" o:hr="t" fillcolor="#a0a0a0" stroked="f"/>
        </w:pict>
      </w:r>
    </w:p>
    <w:p w14:paraId="67223785" w14:textId="77777777" w:rsidR="00B47AEA" w:rsidRPr="00B47AEA" w:rsidRDefault="00B47AEA" w:rsidP="00B47AE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s-DO"/>
        </w:rPr>
      </w:pPr>
      <w:r w:rsidRPr="00B47AEA">
        <w:rPr>
          <w:rFonts w:eastAsia="Times New Roman"/>
          <w:b/>
          <w:bCs/>
          <w:sz w:val="27"/>
          <w:szCs w:val="27"/>
          <w:lang w:eastAsia="es-DO"/>
        </w:rPr>
        <w:t>5. Estructura del proyecto</w:t>
      </w:r>
    </w:p>
    <w:p w14:paraId="3440CFAA" w14:textId="76BE6E3E" w:rsidR="00FF5C4A" w:rsidRDefault="00B47AEA">
      <w:r w:rsidRPr="00B47AEA">
        <w:drawing>
          <wp:inline distT="0" distB="0" distL="0" distR="0" wp14:anchorId="16E72F55" wp14:editId="3E0F9470">
            <wp:extent cx="3181794" cy="285789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9BAB" w14:textId="77777777" w:rsidR="00B47AEA" w:rsidRDefault="00B47AEA" w:rsidP="00B47AEA">
      <w:pPr>
        <w:pStyle w:val="Ttulo4"/>
      </w:pPr>
      <w:r>
        <w:t>Middlewares</w:t>
      </w:r>
    </w:p>
    <w:p w14:paraId="5CAADE3D" w14:textId="77777777" w:rsidR="00B47AEA" w:rsidRDefault="00B47AEA" w:rsidP="00B47AEA">
      <w:pPr>
        <w:pStyle w:val="NormalWeb"/>
      </w:pPr>
      <w:r>
        <w:t>Contendrá:</w:t>
      </w:r>
    </w:p>
    <w:p w14:paraId="221CB250" w14:textId="77777777" w:rsidR="00B47AEA" w:rsidRDefault="00B47AEA" w:rsidP="00B47AEA">
      <w:pPr>
        <w:pStyle w:val="NormalWeb"/>
        <w:numPr>
          <w:ilvl w:val="0"/>
          <w:numId w:val="5"/>
        </w:numPr>
      </w:pPr>
      <w:r>
        <w:t>Manejo global de errores</w:t>
      </w:r>
    </w:p>
    <w:p w14:paraId="41F16CF9" w14:textId="77777777" w:rsidR="00B47AEA" w:rsidRDefault="00B47AEA" w:rsidP="00B47AEA">
      <w:pPr>
        <w:pStyle w:val="NormalWeb"/>
        <w:numPr>
          <w:ilvl w:val="0"/>
          <w:numId w:val="5"/>
        </w:numPr>
      </w:pPr>
      <w:proofErr w:type="spellStart"/>
      <w:r>
        <w:t>Logging</w:t>
      </w:r>
      <w:proofErr w:type="spellEnd"/>
    </w:p>
    <w:p w14:paraId="65EE51FD" w14:textId="77777777" w:rsidR="00B47AEA" w:rsidRDefault="00B47AEA" w:rsidP="00B47AEA">
      <w:pPr>
        <w:pStyle w:val="NormalWeb"/>
        <w:numPr>
          <w:ilvl w:val="0"/>
          <w:numId w:val="5"/>
        </w:numPr>
      </w:pPr>
      <w:r>
        <w:t>Autenticación JWT</w:t>
      </w:r>
    </w:p>
    <w:p w14:paraId="02CC4655" w14:textId="77777777" w:rsidR="00B47AEA" w:rsidRDefault="00B47AEA" w:rsidP="00B47AEA">
      <w:pPr>
        <w:pStyle w:val="Ttulo4"/>
      </w:pPr>
      <w:proofErr w:type="spellStart"/>
      <w:r>
        <w:t>Routing</w:t>
      </w:r>
      <w:proofErr w:type="spellEnd"/>
    </w:p>
    <w:p w14:paraId="71B2E22C" w14:textId="77777777" w:rsidR="00B47AEA" w:rsidRDefault="00B47AEA" w:rsidP="00B47AEA">
      <w:pPr>
        <w:pStyle w:val="NormalWeb"/>
      </w:pPr>
      <w:r>
        <w:t>Contendrá:</w:t>
      </w:r>
    </w:p>
    <w:p w14:paraId="769BB422" w14:textId="77777777" w:rsidR="00B47AEA" w:rsidRDefault="00B47AEA" w:rsidP="00B47AEA">
      <w:pPr>
        <w:pStyle w:val="NormalWeb"/>
        <w:numPr>
          <w:ilvl w:val="0"/>
          <w:numId w:val="6"/>
        </w:numPr>
      </w:pPr>
      <w:r>
        <w:t>Definición de rutas públicas</w:t>
      </w:r>
    </w:p>
    <w:p w14:paraId="4E5A80C0" w14:textId="77777777" w:rsidR="00B47AEA" w:rsidRDefault="00B47AEA" w:rsidP="00B47AEA">
      <w:pPr>
        <w:pStyle w:val="NormalWeb"/>
        <w:numPr>
          <w:ilvl w:val="0"/>
          <w:numId w:val="6"/>
        </w:numPr>
      </w:pPr>
      <w:r>
        <w:t>Lógica de redirección hacia microservicios</w:t>
      </w:r>
    </w:p>
    <w:p w14:paraId="010A1E18" w14:textId="77777777" w:rsidR="00B47AEA" w:rsidRDefault="00B47AEA" w:rsidP="00B47AEA">
      <w:pPr>
        <w:pStyle w:val="Ttulo4"/>
      </w:pPr>
      <w:proofErr w:type="spellStart"/>
      <w:r>
        <w:t>Configuration</w:t>
      </w:r>
      <w:proofErr w:type="spellEnd"/>
    </w:p>
    <w:p w14:paraId="7C31381C" w14:textId="77777777" w:rsidR="00B47AEA" w:rsidRDefault="00B47AEA" w:rsidP="00B47AEA">
      <w:pPr>
        <w:pStyle w:val="NormalWeb"/>
      </w:pPr>
      <w:r>
        <w:t>Contendrá:</w:t>
      </w:r>
    </w:p>
    <w:p w14:paraId="07428FA0" w14:textId="77777777" w:rsidR="00B47AEA" w:rsidRDefault="00B47AEA" w:rsidP="00B47AEA">
      <w:pPr>
        <w:pStyle w:val="NormalWeb"/>
        <w:numPr>
          <w:ilvl w:val="0"/>
          <w:numId w:val="7"/>
        </w:numPr>
      </w:pPr>
      <w:proofErr w:type="spellStart"/>
      <w:r>
        <w:t>URLs</w:t>
      </w:r>
      <w:proofErr w:type="spellEnd"/>
      <w:r>
        <w:t xml:space="preserve"> de los microservicios</w:t>
      </w:r>
    </w:p>
    <w:p w14:paraId="1F8C991C" w14:textId="77777777" w:rsidR="00B47AEA" w:rsidRDefault="00B47AEA" w:rsidP="00B47AEA">
      <w:pPr>
        <w:pStyle w:val="NormalWeb"/>
        <w:numPr>
          <w:ilvl w:val="0"/>
          <w:numId w:val="7"/>
        </w:numPr>
      </w:pPr>
      <w:r>
        <w:t>Opciones del Gateway</w:t>
      </w:r>
    </w:p>
    <w:p w14:paraId="6FDA928C" w14:textId="77777777" w:rsidR="00B47AEA" w:rsidRDefault="00B47AEA" w:rsidP="00B47AEA">
      <w:pPr>
        <w:pStyle w:val="NormalWeb"/>
        <w:numPr>
          <w:ilvl w:val="0"/>
          <w:numId w:val="7"/>
        </w:numPr>
      </w:pPr>
      <w:r>
        <w:t>Configuración de seguridad</w:t>
      </w:r>
    </w:p>
    <w:p w14:paraId="2F34FAB9" w14:textId="77777777" w:rsidR="00B47AEA" w:rsidRDefault="00B47AEA" w:rsidP="00B47AEA">
      <w:r>
        <w:lastRenderedPageBreak/>
        <w:pict w14:anchorId="0558930B">
          <v:rect id="_x0000_i1033" style="width:0;height:1.5pt" o:hralign="center" o:hrstd="t" o:hr="t" fillcolor="#a0a0a0" stroked="f"/>
        </w:pict>
      </w:r>
    </w:p>
    <w:p w14:paraId="1E835A69" w14:textId="77777777" w:rsidR="00B47AEA" w:rsidRDefault="00B47AEA" w:rsidP="00B47AEA">
      <w:pPr>
        <w:pStyle w:val="Ttulo3"/>
      </w:pPr>
      <w:r>
        <w:t>6. Qué NO hace el Gateway</w:t>
      </w:r>
    </w:p>
    <w:p w14:paraId="30302166" w14:textId="77777777" w:rsidR="00B47AEA" w:rsidRDefault="00B47AEA" w:rsidP="00B47AEA">
      <w:pPr>
        <w:pStyle w:val="NormalWeb"/>
      </w:pPr>
      <w:r>
        <w:t xml:space="preserve">El Gateway </w:t>
      </w:r>
      <w:r>
        <w:rPr>
          <w:rStyle w:val="Textoennegrita"/>
          <w:rFonts w:eastAsiaTheme="majorEastAsia"/>
        </w:rPr>
        <w:t>no</w:t>
      </w:r>
      <w:r>
        <w:t>:</w:t>
      </w:r>
    </w:p>
    <w:p w14:paraId="417E02D2" w14:textId="77777777" w:rsidR="00B47AEA" w:rsidRDefault="00B47AEA" w:rsidP="00B47AEA">
      <w:pPr>
        <w:pStyle w:val="NormalWeb"/>
        <w:numPr>
          <w:ilvl w:val="0"/>
          <w:numId w:val="8"/>
        </w:numPr>
      </w:pPr>
      <w:r>
        <w:t>Contiene reglas de negocio</w:t>
      </w:r>
    </w:p>
    <w:p w14:paraId="1A3F180B" w14:textId="77777777" w:rsidR="00B47AEA" w:rsidRDefault="00B47AEA" w:rsidP="00B47AEA">
      <w:pPr>
        <w:pStyle w:val="NormalWeb"/>
        <w:numPr>
          <w:ilvl w:val="0"/>
          <w:numId w:val="8"/>
        </w:numPr>
      </w:pPr>
      <w:r>
        <w:t>Accede a bases de datos</w:t>
      </w:r>
    </w:p>
    <w:p w14:paraId="018A2B1A" w14:textId="77777777" w:rsidR="00B47AEA" w:rsidRDefault="00B47AEA" w:rsidP="00B47AEA">
      <w:pPr>
        <w:pStyle w:val="NormalWeb"/>
        <w:numPr>
          <w:ilvl w:val="0"/>
          <w:numId w:val="8"/>
        </w:numPr>
      </w:pPr>
      <w:r>
        <w:t>Gestiona estados de usuario</w:t>
      </w:r>
    </w:p>
    <w:p w14:paraId="2CA43467" w14:textId="77777777" w:rsidR="00B47AEA" w:rsidRDefault="00B47AEA" w:rsidP="00B47AEA">
      <w:pPr>
        <w:pStyle w:val="NormalWeb"/>
        <w:numPr>
          <w:ilvl w:val="0"/>
          <w:numId w:val="8"/>
        </w:numPr>
      </w:pPr>
      <w:r>
        <w:t>Reemplaza a los microservicios</w:t>
      </w:r>
    </w:p>
    <w:p w14:paraId="327B107D" w14:textId="77777777" w:rsidR="00B47AEA" w:rsidRDefault="00B47AEA" w:rsidP="00B47AEA">
      <w:pPr>
        <w:pStyle w:val="NormalWeb"/>
      </w:pPr>
      <w:r>
        <w:t xml:space="preserve">Su responsabilidad es </w:t>
      </w:r>
      <w:r>
        <w:rPr>
          <w:rStyle w:val="Textoennegrita"/>
          <w:rFonts w:eastAsiaTheme="majorEastAsia"/>
        </w:rPr>
        <w:t>coordinar</w:t>
      </w:r>
      <w:r>
        <w:t>, no procesar.</w:t>
      </w:r>
    </w:p>
    <w:p w14:paraId="36344BD0" w14:textId="77777777" w:rsidR="00B47AEA" w:rsidRDefault="00B47AEA" w:rsidP="00B47AEA">
      <w:r>
        <w:pict w14:anchorId="320DB7B5">
          <v:rect id="_x0000_i1034" style="width:0;height:1.5pt" o:hralign="center" o:hrstd="t" o:hr="t" fillcolor="#a0a0a0" stroked="f"/>
        </w:pict>
      </w:r>
    </w:p>
    <w:p w14:paraId="0F4D35D5" w14:textId="77777777" w:rsidR="00B47AEA" w:rsidRDefault="00B47AEA" w:rsidP="00B47AEA">
      <w:pPr>
        <w:pStyle w:val="Ttulo3"/>
      </w:pPr>
      <w:r>
        <w:t>7. Estado actual</w:t>
      </w:r>
    </w:p>
    <w:p w14:paraId="2016DE49" w14:textId="77777777" w:rsidR="00B47AEA" w:rsidRDefault="00B47AEA" w:rsidP="00B47AEA">
      <w:pPr>
        <w:pStyle w:val="NormalWeb"/>
        <w:numPr>
          <w:ilvl w:val="0"/>
          <w:numId w:val="9"/>
        </w:numPr>
      </w:pPr>
      <w:r>
        <w:t>Proyecto creado en .NET 8</w:t>
      </w:r>
    </w:p>
    <w:p w14:paraId="285A48F3" w14:textId="77777777" w:rsidR="00B47AEA" w:rsidRDefault="00B47AEA" w:rsidP="00B47AEA">
      <w:pPr>
        <w:pStyle w:val="NormalWeb"/>
        <w:numPr>
          <w:ilvl w:val="0"/>
          <w:numId w:val="9"/>
        </w:numPr>
      </w:pPr>
      <w:r>
        <w:t>Estructura base definida</w:t>
      </w:r>
    </w:p>
    <w:p w14:paraId="2AAD4F1F" w14:textId="77777777" w:rsidR="00B47AEA" w:rsidRDefault="00B47AEA" w:rsidP="00B47AEA">
      <w:pPr>
        <w:pStyle w:val="NormalWeb"/>
        <w:numPr>
          <w:ilvl w:val="0"/>
          <w:numId w:val="9"/>
        </w:numPr>
      </w:pPr>
      <w:r>
        <w:t>Sin lógica implementada</w:t>
      </w:r>
    </w:p>
    <w:p w14:paraId="55C11E9E" w14:textId="77777777" w:rsidR="00B47AEA" w:rsidRDefault="00B47AEA" w:rsidP="00B47AEA">
      <w:pPr>
        <w:pStyle w:val="NormalWeb"/>
        <w:numPr>
          <w:ilvl w:val="0"/>
          <w:numId w:val="9"/>
        </w:numPr>
      </w:pPr>
      <w:r>
        <w:t xml:space="preserve">Listo para configurar pipeline y </w:t>
      </w:r>
      <w:proofErr w:type="spellStart"/>
      <w:r>
        <w:t>routing</w:t>
      </w:r>
      <w:proofErr w:type="spellEnd"/>
    </w:p>
    <w:p w14:paraId="6CC082BD" w14:textId="77777777" w:rsidR="00B47AEA" w:rsidRDefault="00B47AEA" w:rsidP="00B47AEA">
      <w:r>
        <w:pict w14:anchorId="534D62C2">
          <v:rect id="_x0000_i1035" style="width:0;height:1.5pt" o:hralign="center" o:hrstd="t" o:hr="t" fillcolor="#a0a0a0" stroked="f"/>
        </w:pict>
      </w:r>
    </w:p>
    <w:p w14:paraId="306489B7" w14:textId="77777777" w:rsidR="00B47AEA" w:rsidRDefault="00B47AEA" w:rsidP="00B47AEA">
      <w:pPr>
        <w:pStyle w:val="Ttulo3"/>
      </w:pPr>
      <w:r>
        <w:t>8. Próximo paso</w:t>
      </w:r>
    </w:p>
    <w:p w14:paraId="1C041177" w14:textId="77777777" w:rsidR="00B47AEA" w:rsidRDefault="00B47AEA" w:rsidP="00B47AEA">
      <w:pPr>
        <w:pStyle w:val="NormalWeb"/>
        <w:numPr>
          <w:ilvl w:val="0"/>
          <w:numId w:val="10"/>
        </w:numPr>
      </w:pPr>
      <w:r>
        <w:t>Configurar el pipeline de middlewares</w:t>
      </w:r>
    </w:p>
    <w:p w14:paraId="631ECFDB" w14:textId="77777777" w:rsidR="00B47AEA" w:rsidRDefault="00B47AEA" w:rsidP="00B47AEA">
      <w:pPr>
        <w:pStyle w:val="NormalWeb"/>
        <w:numPr>
          <w:ilvl w:val="0"/>
          <w:numId w:val="10"/>
        </w:numPr>
      </w:pPr>
      <w:r>
        <w:t xml:space="preserve">Agregar </w:t>
      </w:r>
      <w:proofErr w:type="spellStart"/>
      <w:r>
        <w:t>endpoint</w:t>
      </w:r>
      <w:proofErr w:type="spellEnd"/>
      <w:r>
        <w:t xml:space="preserve"> de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</w:p>
    <w:p w14:paraId="3018E54B" w14:textId="77777777" w:rsidR="00B47AEA" w:rsidRDefault="00B47AEA" w:rsidP="00B47AEA">
      <w:pPr>
        <w:pStyle w:val="NormalWeb"/>
        <w:numPr>
          <w:ilvl w:val="0"/>
          <w:numId w:val="10"/>
        </w:numPr>
      </w:pPr>
      <w:r>
        <w:t xml:space="preserve">Preparar </w:t>
      </w:r>
      <w:proofErr w:type="spellStart"/>
      <w:r>
        <w:t>forwarding</w:t>
      </w:r>
      <w:proofErr w:type="spellEnd"/>
      <w:r>
        <w:t xml:space="preserve"> hacia microservicios</w:t>
      </w:r>
    </w:p>
    <w:p w14:paraId="02982D66" w14:textId="77777777" w:rsidR="00B47AEA" w:rsidRDefault="00B47AEA"/>
    <w:sectPr w:rsidR="00B47AEA" w:rsidSect="00AD00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A182D"/>
    <w:multiLevelType w:val="multilevel"/>
    <w:tmpl w:val="49AA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16FC0"/>
    <w:multiLevelType w:val="multilevel"/>
    <w:tmpl w:val="BF04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62BEB"/>
    <w:multiLevelType w:val="multilevel"/>
    <w:tmpl w:val="FE06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F70EF"/>
    <w:multiLevelType w:val="multilevel"/>
    <w:tmpl w:val="C006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9182E"/>
    <w:multiLevelType w:val="multilevel"/>
    <w:tmpl w:val="827C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B5AB3"/>
    <w:multiLevelType w:val="multilevel"/>
    <w:tmpl w:val="8FE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A42BD"/>
    <w:multiLevelType w:val="multilevel"/>
    <w:tmpl w:val="193C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71A7E"/>
    <w:multiLevelType w:val="multilevel"/>
    <w:tmpl w:val="19DE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874261"/>
    <w:multiLevelType w:val="multilevel"/>
    <w:tmpl w:val="8576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73192F"/>
    <w:multiLevelType w:val="multilevel"/>
    <w:tmpl w:val="D1B4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7"/>
  </w:num>
  <w:num w:numId="5">
    <w:abstractNumId w:val="2"/>
  </w:num>
  <w:num w:numId="6">
    <w:abstractNumId w:val="1"/>
  </w:num>
  <w:num w:numId="7">
    <w:abstractNumId w:val="5"/>
  </w:num>
  <w:num w:numId="8">
    <w:abstractNumId w:val="8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AEA"/>
    <w:rsid w:val="00AD009E"/>
    <w:rsid w:val="00B47AEA"/>
    <w:rsid w:val="00FF5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965595"/>
  <w15:chartTrackingRefBased/>
  <w15:docId w15:val="{E89CCD95-BD0F-4A05-BA9B-BE3B4CDE6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47AEA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es-DO"/>
    </w:rPr>
  </w:style>
  <w:style w:type="paragraph" w:styleId="Ttulo3">
    <w:name w:val="heading 3"/>
    <w:basedOn w:val="Normal"/>
    <w:link w:val="Ttulo3Car"/>
    <w:uiPriority w:val="9"/>
    <w:qFormat/>
    <w:rsid w:val="00B47AEA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es-D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7AE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47AEA"/>
    <w:rPr>
      <w:rFonts w:eastAsia="Times New Roman"/>
      <w:b/>
      <w:bCs/>
      <w:sz w:val="36"/>
      <w:szCs w:val="36"/>
      <w:lang w:eastAsia="es-DO"/>
    </w:rPr>
  </w:style>
  <w:style w:type="character" w:customStyle="1" w:styleId="Ttulo3Car">
    <w:name w:val="Título 3 Car"/>
    <w:basedOn w:val="Fuentedeprrafopredeter"/>
    <w:link w:val="Ttulo3"/>
    <w:uiPriority w:val="9"/>
    <w:rsid w:val="00B47AEA"/>
    <w:rPr>
      <w:rFonts w:eastAsia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B47AE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s-DO"/>
    </w:rPr>
  </w:style>
  <w:style w:type="character" w:styleId="Textoennegrita">
    <w:name w:val="Strong"/>
    <w:basedOn w:val="Fuentedeprrafopredeter"/>
    <w:uiPriority w:val="22"/>
    <w:qFormat/>
    <w:rsid w:val="00B47AEA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7AEA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4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324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braulin perez</dc:creator>
  <cp:keywords/>
  <dc:description/>
  <cp:lastModifiedBy>braulin perez</cp:lastModifiedBy>
  <cp:revision>1</cp:revision>
  <dcterms:created xsi:type="dcterms:W3CDTF">2025-12-24T20:45:00Z</dcterms:created>
  <dcterms:modified xsi:type="dcterms:W3CDTF">2025-12-24T20:46:00Z</dcterms:modified>
</cp:coreProperties>
</file>