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88DB" w14:textId="3DBE3293" w:rsidR="00C763B2" w:rsidRDefault="0022054D">
      <w:r>
        <w:t>teszte</w:t>
      </w:r>
    </w:p>
    <w:sectPr w:rsidR="00C763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54D"/>
    <w:rsid w:val="000D565A"/>
    <w:rsid w:val="00150112"/>
    <w:rsid w:val="0022054D"/>
    <w:rsid w:val="00505ABF"/>
    <w:rsid w:val="00757D64"/>
    <w:rsid w:val="00C7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01F2C"/>
  <w15:chartTrackingRefBased/>
  <w15:docId w15:val="{85C64622-A973-4DD3-A084-65D49DB8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20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0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0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0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0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0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0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0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0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0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0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0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054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054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054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054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054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054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20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0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0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20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0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054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054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054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0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054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0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Horvath</dc:creator>
  <cp:keywords/>
  <dc:description/>
  <cp:lastModifiedBy>Marco Horvath</cp:lastModifiedBy>
  <cp:revision>1</cp:revision>
  <dcterms:created xsi:type="dcterms:W3CDTF">2025-09-18T09:36:00Z</dcterms:created>
  <dcterms:modified xsi:type="dcterms:W3CDTF">2025-09-18T09:36:00Z</dcterms:modified>
</cp:coreProperties>
</file>