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63D8" w14:textId="3FBC231C" w:rsidR="00B90D5F" w:rsidRPr="00B90D5F" w:rsidRDefault="00B90D5F" w:rsidP="00B90D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mk-MK"/>
          <w14:ligatures w14:val="none"/>
        </w:rPr>
        <w:t>Paper Structure</w:t>
      </w:r>
    </w:p>
    <w:p w14:paraId="217047BD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Abstract</w:t>
      </w:r>
    </w:p>
    <w:p w14:paraId="2E72DD42" w14:textId="1E1B65FE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A concise summary of the project, highlighting the motivation, the standardized dataset format for causal reasoning, the dual-agent LLM pipeline (answering and evaluation), and the main findings from experiments.</w:t>
      </w:r>
    </w:p>
    <w:p w14:paraId="079F0253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1. Introduction</w:t>
      </w:r>
    </w:p>
    <w:p w14:paraId="7A28D95B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Introduce the motivation and problem statement:</w:t>
      </w:r>
    </w:p>
    <w:p w14:paraId="0C276289" w14:textId="77777777" w:rsidR="00B90D5F" w:rsidRPr="00B90D5F" w:rsidRDefault="00B90D5F" w:rsidP="00B9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Why causal reasoning matters in AI and machine learning.</w:t>
      </w:r>
    </w:p>
    <w:p w14:paraId="5DFBD997" w14:textId="77777777" w:rsidR="00B90D5F" w:rsidRPr="00B90D5F" w:rsidRDefault="00B90D5F" w:rsidP="00B9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The challenge of evaluating LLMs on causal tasks in a consistent and interpretable way.</w:t>
      </w:r>
    </w:p>
    <w:p w14:paraId="5DF37BFF" w14:textId="05B3A050" w:rsidR="00B90D5F" w:rsidRPr="00B90D5F" w:rsidRDefault="00B90D5F" w:rsidP="00B90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The main </w:t>
      </w: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objective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 of the project: to create a standardized framework that allows any causal dataset to be transformed, processed, and evaluated with minimal user effort.</w:t>
      </w:r>
    </w:p>
    <w:p w14:paraId="60E8C997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2. Related Work</w:t>
      </w:r>
    </w:p>
    <w:p w14:paraId="5D8A8B88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Provide an overview of relevant research and technologies:</w:t>
      </w:r>
    </w:p>
    <w:p w14:paraId="2717CCE7" w14:textId="77777777" w:rsidR="00B90D5F" w:rsidRPr="00B90D5F" w:rsidRDefault="00B90D5F" w:rsidP="00B9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Previous work on </w:t>
      </w: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causal reasoning in machine learning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 and </w:t>
      </w: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causal inference benchmarks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.</w:t>
      </w:r>
    </w:p>
    <w:p w14:paraId="571C945B" w14:textId="77777777" w:rsidR="00B90D5F" w:rsidRPr="00B90D5F" w:rsidRDefault="00B90D5F" w:rsidP="00B9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Studies or benchmarks that inspired your project (e.g., existing causal datasets like Cause-Effect pairs, COPA, or others).</w:t>
      </w:r>
    </w:p>
    <w:p w14:paraId="7E744A1C" w14:textId="77777777" w:rsidR="00B90D5F" w:rsidRPr="00B90D5F" w:rsidRDefault="00B90D5F" w:rsidP="00B9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LLM-related work on </w:t>
      </w: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explanation generation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 xml:space="preserve"> and </w:t>
      </w: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evaluation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.</w:t>
      </w:r>
    </w:p>
    <w:p w14:paraId="58743016" w14:textId="62C55891" w:rsidR="00B90D5F" w:rsidRPr="00B90D5F" w:rsidRDefault="00B90D5F" w:rsidP="00B90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References to tools, frameworks, or methods you relied on (datasets, evaluation metrics, prompt engineering techniques, etc.).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br/>
        <w:t>This situates your contribution in the broader field.</w:t>
      </w:r>
    </w:p>
    <w:p w14:paraId="7C6598E6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3. Solution Architecture</w:t>
      </w:r>
    </w:p>
    <w:p w14:paraId="60A7B8BF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Describe the design and approach in detail:</w:t>
      </w:r>
    </w:p>
    <w:p w14:paraId="1D6767B5" w14:textId="77777777" w:rsidR="00B90D5F" w:rsidRPr="00B90D5F" w:rsidRDefault="00B90D5F" w:rsidP="00B9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Overall architecture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: the two-agent pipeline (Answering LLM + Evaluation LLM).</w:t>
      </w:r>
    </w:p>
    <w:p w14:paraId="230248F2" w14:textId="77777777" w:rsidR="00B90D5F" w:rsidRPr="00B90D5F" w:rsidRDefault="00B90D5F" w:rsidP="00B9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Dataset standardization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: explain the mapping process that converts arbitrary causal datasets into the common schema (context, question type, choices, label, explanation).</w:t>
      </w:r>
    </w:p>
    <w:p w14:paraId="29B53C9D" w14:textId="77777777" w:rsidR="00B90D5F" w:rsidRPr="00B90D5F" w:rsidRDefault="00B90D5F" w:rsidP="00B9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mk-MK"/>
          <w14:ligatures w14:val="none"/>
        </w:rPr>
        <w:t>Models used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: describe which LLMs were applied and how they were prompted or configured.</w:t>
      </w:r>
    </w:p>
    <w:p w14:paraId="28E31E91" w14:textId="77777777" w:rsidR="00B90D5F" w:rsidRPr="00B90D5F" w:rsidRDefault="00B90D5F" w:rsidP="00B90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Provide diagrams or structured explanations of how data flows through the system.</w:t>
      </w:r>
    </w:p>
    <w:p w14:paraId="2C1857C0" w14:textId="47E39030" w:rsid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mk-MK"/>
          <w14:ligatures w14:val="none"/>
        </w:rPr>
      </w:pPr>
    </w:p>
    <w:p w14:paraId="4C319928" w14:textId="77777777" w:rsid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mk-MK"/>
          <w14:ligatures w14:val="none"/>
        </w:rPr>
      </w:pPr>
    </w:p>
    <w:p w14:paraId="55EC69EE" w14:textId="77777777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mk-MK"/>
          <w14:ligatures w14:val="none"/>
        </w:rPr>
      </w:pPr>
    </w:p>
    <w:p w14:paraId="3CEB27A2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lastRenderedPageBreak/>
        <w:t>4. Experiments</w:t>
      </w:r>
    </w:p>
    <w:p w14:paraId="245C4540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Explain the experimental setup:</w:t>
      </w:r>
    </w:p>
    <w:p w14:paraId="02D96219" w14:textId="77777777" w:rsidR="00B90D5F" w:rsidRPr="00B90D5F" w:rsidRDefault="00B90D5F" w:rsidP="00B9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Which datasets were used and how they were transformed.</w:t>
      </w:r>
    </w:p>
    <w:p w14:paraId="6895153F" w14:textId="77777777" w:rsidR="00B90D5F" w:rsidRPr="00B90D5F" w:rsidRDefault="00B90D5F" w:rsidP="00B9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Details of the experimental procedure (how many examples, how many runs, etc.).</w:t>
      </w:r>
    </w:p>
    <w:p w14:paraId="3A5D0C9F" w14:textId="77777777" w:rsidR="00B90D5F" w:rsidRPr="00B90D5F" w:rsidRDefault="00B90D5F" w:rsidP="00B9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Prompting strategies, model parameters, and any baselines considered.</w:t>
      </w:r>
    </w:p>
    <w:p w14:paraId="1EBA0E79" w14:textId="77777777" w:rsidR="00B90D5F" w:rsidRPr="00B90D5F" w:rsidRDefault="00B90D5F" w:rsidP="00B90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Enough detail so another researcher could replicate the experiments.</w:t>
      </w:r>
    </w:p>
    <w:p w14:paraId="62CA0236" w14:textId="69A8B0CA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</w:p>
    <w:p w14:paraId="7AC3ABAD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5. Results</w:t>
      </w:r>
    </w:p>
    <w:p w14:paraId="3F9E18CA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Present and discuss findings:</w:t>
      </w:r>
    </w:p>
    <w:p w14:paraId="2F29CA7C" w14:textId="77777777" w:rsidR="00B90D5F" w:rsidRPr="00B90D5F" w:rsidRDefault="00B90D5F" w:rsidP="00B9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Quantitative metrics (accuracy, agreement rates, evaluation confidence, etc.).</w:t>
      </w:r>
    </w:p>
    <w:p w14:paraId="7149CD5D" w14:textId="77777777" w:rsidR="00B90D5F" w:rsidRPr="00B90D5F" w:rsidRDefault="00B90D5F" w:rsidP="00B9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Comparative results: across datasets, across models, or compared to existing published results.</w:t>
      </w:r>
    </w:p>
    <w:p w14:paraId="37584C37" w14:textId="77777777" w:rsidR="00B90D5F" w:rsidRPr="00B90D5F" w:rsidRDefault="00B90D5F" w:rsidP="00B9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Interpret results with tables and figures, showing trends and insights.</w:t>
      </w:r>
    </w:p>
    <w:p w14:paraId="5170B551" w14:textId="77777777" w:rsidR="00B90D5F" w:rsidRPr="00B90D5F" w:rsidRDefault="00B90D5F" w:rsidP="00B90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Discuss key observations (e.g., where explanations were strong vs. weak).</w:t>
      </w:r>
    </w:p>
    <w:p w14:paraId="6BE8CE5F" w14:textId="079333B7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</w:p>
    <w:p w14:paraId="5D420C92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6. Limitations</w:t>
      </w:r>
    </w:p>
    <w:p w14:paraId="49E912D5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Acknowledge the boundaries of the study:</w:t>
      </w:r>
    </w:p>
    <w:p w14:paraId="0D844E66" w14:textId="77777777" w:rsidR="00B90D5F" w:rsidRPr="00B90D5F" w:rsidRDefault="00B90D5F" w:rsidP="00B9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Dependence on the quality of ground-truth explanations.</w:t>
      </w:r>
    </w:p>
    <w:p w14:paraId="27C04A71" w14:textId="77777777" w:rsidR="00B90D5F" w:rsidRPr="00B90D5F" w:rsidRDefault="00B90D5F" w:rsidP="00B9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Subjectivity in explanation evaluation.</w:t>
      </w:r>
    </w:p>
    <w:p w14:paraId="16F48B0C" w14:textId="77777777" w:rsidR="00B90D5F" w:rsidRPr="00B90D5F" w:rsidRDefault="00B90D5F" w:rsidP="00B90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Constraints due to model costs, dataset diversity, or scalability.</w:t>
      </w:r>
    </w:p>
    <w:p w14:paraId="3E871577" w14:textId="3533B066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</w:p>
    <w:p w14:paraId="5F4F425B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7. Qualitative Examples</w:t>
      </w:r>
    </w:p>
    <w:p w14:paraId="7EB18BE0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Showcase concrete examples:</w:t>
      </w:r>
    </w:p>
    <w:p w14:paraId="7C500303" w14:textId="77777777" w:rsidR="00B90D5F" w:rsidRPr="00B90D5F" w:rsidRDefault="00B90D5F" w:rsidP="00B9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Good cases: where the model provided correct answers with strong causal reasoning.</w:t>
      </w:r>
    </w:p>
    <w:p w14:paraId="249086FF" w14:textId="77777777" w:rsidR="00B90D5F" w:rsidRPr="00B90D5F" w:rsidRDefault="00B90D5F" w:rsidP="00B9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Failure cases: where the model’s explanation was incorrect, shallow, or misleading.</w:t>
      </w:r>
    </w:p>
    <w:p w14:paraId="5797B6AF" w14:textId="77777777" w:rsidR="00B90D5F" w:rsidRPr="00B90D5F" w:rsidRDefault="00B90D5F" w:rsidP="00B90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These examples illustrate strengths and weaknesses of the methodology in practice.</w:t>
      </w:r>
    </w:p>
    <w:p w14:paraId="72482D70" w14:textId="1B030662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</w:p>
    <w:p w14:paraId="56042808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8. Conclusion</w:t>
      </w:r>
    </w:p>
    <w:p w14:paraId="7880AEF8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Summarize the contributions:</w:t>
      </w:r>
    </w:p>
    <w:p w14:paraId="7BC547CB" w14:textId="77777777" w:rsidR="00B90D5F" w:rsidRPr="00B90D5F" w:rsidRDefault="00B90D5F" w:rsidP="00B9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Standardization of causal datasets into a unified schema.</w:t>
      </w:r>
    </w:p>
    <w:p w14:paraId="5A601F92" w14:textId="77777777" w:rsidR="00B90D5F" w:rsidRPr="00B90D5F" w:rsidRDefault="00B90D5F" w:rsidP="00B9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A two-agent LLM pipeline for answering and evaluating causal reasoning tasks.</w:t>
      </w:r>
    </w:p>
    <w:p w14:paraId="34A80260" w14:textId="77777777" w:rsidR="00B90D5F" w:rsidRPr="00B90D5F" w:rsidRDefault="00B90D5F" w:rsidP="00B90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lastRenderedPageBreak/>
        <w:t>Key results and insights.</w:t>
      </w: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br/>
        <w:t>Reinforce how the project advances causal evaluation of LLMs.</w:t>
      </w:r>
    </w:p>
    <w:p w14:paraId="2C6FEAA7" w14:textId="5E18A276" w:rsidR="00B90D5F" w:rsidRPr="00B90D5F" w:rsidRDefault="00B90D5F" w:rsidP="00B90D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</w:p>
    <w:p w14:paraId="5C89D0F9" w14:textId="77777777" w:rsidR="00B90D5F" w:rsidRPr="00B90D5F" w:rsidRDefault="00B90D5F" w:rsidP="00B90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mk-MK"/>
          <w14:ligatures w14:val="none"/>
        </w:rPr>
        <w:t>9. Future Work</w:t>
      </w:r>
    </w:p>
    <w:p w14:paraId="2E22C529" w14:textId="77777777" w:rsidR="00B90D5F" w:rsidRPr="00B90D5F" w:rsidRDefault="00B90D5F" w:rsidP="00B90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Outline next steps:</w:t>
      </w:r>
    </w:p>
    <w:p w14:paraId="06F29488" w14:textId="77777777" w:rsidR="00B90D5F" w:rsidRPr="00B90D5F" w:rsidRDefault="00B90D5F" w:rsidP="00B9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Extending to more diverse datasets.</w:t>
      </w:r>
    </w:p>
    <w:p w14:paraId="2338E8B2" w14:textId="77777777" w:rsidR="00B90D5F" w:rsidRPr="00B90D5F" w:rsidRDefault="00B90D5F" w:rsidP="00B9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Improving the evaluation agent with better semantic or causal alignment metrics.</w:t>
      </w:r>
    </w:p>
    <w:p w14:paraId="5943AC7C" w14:textId="77777777" w:rsidR="00B90D5F" w:rsidRPr="00B90D5F" w:rsidRDefault="00B90D5F" w:rsidP="00B9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Integrating automatic scoring methods (e.g., embedding similarity, causal graph alignment).</w:t>
      </w:r>
    </w:p>
    <w:p w14:paraId="143CF741" w14:textId="77777777" w:rsidR="00B90D5F" w:rsidRPr="00B90D5F" w:rsidRDefault="00B90D5F" w:rsidP="00B90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</w:pPr>
      <w:r w:rsidRPr="00B90D5F">
        <w:rPr>
          <w:rFonts w:ascii="Times New Roman" w:eastAsia="Times New Roman" w:hAnsi="Times New Roman" w:cs="Times New Roman"/>
          <w:kern w:val="0"/>
          <w:sz w:val="24"/>
          <w:szCs w:val="24"/>
          <w:lang w:eastAsia="mk-MK"/>
          <w14:ligatures w14:val="none"/>
        </w:rPr>
        <w:t>Scaling the framework for larger studies and benchmarking.</w:t>
      </w:r>
    </w:p>
    <w:p w14:paraId="6ADF4586" w14:textId="77777777" w:rsidR="00E81A05" w:rsidRDefault="00E81A05"/>
    <w:sectPr w:rsidR="00E81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69F"/>
    <w:multiLevelType w:val="multilevel"/>
    <w:tmpl w:val="982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415B"/>
    <w:multiLevelType w:val="multilevel"/>
    <w:tmpl w:val="F1C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627D"/>
    <w:multiLevelType w:val="multilevel"/>
    <w:tmpl w:val="570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C7BC1"/>
    <w:multiLevelType w:val="multilevel"/>
    <w:tmpl w:val="D07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10BF"/>
    <w:multiLevelType w:val="multilevel"/>
    <w:tmpl w:val="657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1624"/>
    <w:multiLevelType w:val="multilevel"/>
    <w:tmpl w:val="41D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5007C"/>
    <w:multiLevelType w:val="multilevel"/>
    <w:tmpl w:val="858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53388"/>
    <w:multiLevelType w:val="multilevel"/>
    <w:tmpl w:val="265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E202E"/>
    <w:multiLevelType w:val="multilevel"/>
    <w:tmpl w:val="814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75892">
    <w:abstractNumId w:val="0"/>
  </w:num>
  <w:num w:numId="2" w16cid:durableId="793016198">
    <w:abstractNumId w:val="2"/>
  </w:num>
  <w:num w:numId="3" w16cid:durableId="1949967535">
    <w:abstractNumId w:val="4"/>
  </w:num>
  <w:num w:numId="4" w16cid:durableId="892890615">
    <w:abstractNumId w:val="1"/>
  </w:num>
  <w:num w:numId="5" w16cid:durableId="1049765172">
    <w:abstractNumId w:val="7"/>
  </w:num>
  <w:num w:numId="6" w16cid:durableId="1833913987">
    <w:abstractNumId w:val="8"/>
  </w:num>
  <w:num w:numId="7" w16cid:durableId="1556743839">
    <w:abstractNumId w:val="6"/>
  </w:num>
  <w:num w:numId="8" w16cid:durableId="1222208743">
    <w:abstractNumId w:val="3"/>
  </w:num>
  <w:num w:numId="9" w16cid:durableId="790903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5F"/>
    <w:rsid w:val="0041523C"/>
    <w:rsid w:val="007C5BFD"/>
    <w:rsid w:val="00B7302D"/>
    <w:rsid w:val="00B90D5F"/>
    <w:rsid w:val="00E5643D"/>
    <w:rsid w:val="00E57454"/>
    <w:rsid w:val="00E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7C9A"/>
  <w15:chartTrackingRefBased/>
  <w15:docId w15:val="{AB804D51-F422-4079-9308-D6ADA2E4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Kostadinoski</dc:creator>
  <cp:keywords/>
  <dc:description/>
  <cp:lastModifiedBy>Viktor Kostadinoski</cp:lastModifiedBy>
  <cp:revision>1</cp:revision>
  <dcterms:created xsi:type="dcterms:W3CDTF">2025-09-02T09:12:00Z</dcterms:created>
  <dcterms:modified xsi:type="dcterms:W3CDTF">2025-09-02T09:20:00Z</dcterms:modified>
</cp:coreProperties>
</file>