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54D94" w14:textId="77777777" w:rsidR="00FB7A06" w:rsidRPr="00FB7A06" w:rsidRDefault="00FB7A06" w:rsidP="00FB7A06">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FB7A06">
        <w:rPr>
          <w:rFonts w:eastAsia="Times New Roman" w:cs="Times New Roman"/>
          <w:b/>
          <w:bCs/>
          <w:kern w:val="0"/>
          <w:sz w:val="36"/>
          <w:szCs w:val="36"/>
          <w:lang w:eastAsia="en-GB"/>
          <w14:ligatures w14:val="none"/>
        </w:rPr>
        <w:t>Phase 4: Resolution and Accountability (T+90 to T+120)</w:t>
      </w:r>
    </w:p>
    <w:p w14:paraId="466DCC28"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Overview</w:t>
      </w:r>
    </w:p>
    <w:p w14:paraId="7D3DE682"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Phase 4 transitions participants from crisis response into formal closure and accountability. Teams must now consolidate their decisions, finalise communications, submit reports, and ensure that the incident is properly documented for internal and external audiences.</w:t>
      </w:r>
    </w:p>
    <w:p w14:paraId="4AC0F593"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Stakeholder expectations are high. Executives must deliver a formal briefing. Legal must lock in the breach notification. Technical teams must submit forensics. The Media team prepares the final message. Operations closes out physical site activities. The Incident Coordinator brings the entire story together into a log that underpins the debrief and performance scoring.</w:t>
      </w:r>
    </w:p>
    <w:p w14:paraId="6799D4E7"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Facilitators should emphasise discipline, closure, and clarity. Delayed decisions here still impact the perceived success of the response.</w:t>
      </w:r>
    </w:p>
    <w:p w14:paraId="13898D38"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646A906C">
          <v:rect id="_x0000_i1030" alt="" style="width:451.3pt;height:.05pt;mso-width-percent:0;mso-height-percent:0;mso-width-percent:0;mso-height-percent:0" o:hralign="center" o:hrstd="t" o:hr="t" fillcolor="#a0a0a0" stroked="f"/>
        </w:pict>
      </w:r>
    </w:p>
    <w:p w14:paraId="1EFB5505"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Injects</w:t>
      </w:r>
    </w:p>
    <w:p w14:paraId="2AF952B8"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P4-1: T+90 to T+100</w:t>
      </w:r>
    </w:p>
    <w:p w14:paraId="39E735A2" w14:textId="77777777" w:rsidR="00FB7A06" w:rsidRPr="00FB7A06" w:rsidRDefault="00FB7A06" w:rsidP="00FB7A06">
      <w:pPr>
        <w:numPr>
          <w:ilvl w:val="0"/>
          <w:numId w:val="4"/>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INJ013A:</w:t>
      </w:r>
      <w:r w:rsidRPr="00FB7A06">
        <w:rPr>
          <w:rFonts w:eastAsia="Times New Roman" w:cs="Times New Roman"/>
          <w:kern w:val="0"/>
          <w:lang w:eastAsia="en-GB"/>
          <w14:ligatures w14:val="none"/>
        </w:rPr>
        <w:t xml:space="preserve"> Access granted to audit VM and forensic logs. </w:t>
      </w:r>
      <w:r w:rsidRPr="00FB7A06">
        <w:rPr>
          <w:rFonts w:eastAsia="Times New Roman" w:cs="Times New Roman"/>
          <w:i/>
          <w:iCs/>
          <w:kern w:val="0"/>
          <w:lang w:eastAsia="en-GB"/>
          <w14:ligatures w14:val="none"/>
        </w:rPr>
        <w:t>(Resource: VM-Audit, Technical)</w:t>
      </w:r>
    </w:p>
    <w:p w14:paraId="76016B0E" w14:textId="77777777" w:rsidR="00FB7A06" w:rsidRPr="00FB7A06" w:rsidRDefault="00FB7A06" w:rsidP="00FB7A06">
      <w:pPr>
        <w:numPr>
          <w:ilvl w:val="0"/>
          <w:numId w:val="4"/>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INJ013K:</w:t>
      </w:r>
      <w:r w:rsidRPr="00FB7A06">
        <w:rPr>
          <w:rFonts w:eastAsia="Times New Roman" w:cs="Times New Roman"/>
          <w:kern w:val="0"/>
          <w:lang w:eastAsia="en-GB"/>
          <w14:ligatures w14:val="none"/>
        </w:rPr>
        <w:t xml:space="preserve"> Email – CFO: “Before approving any brief, can we confirm if insurer cover still applies?” </w:t>
      </w:r>
      <w:r w:rsidRPr="00FB7A06">
        <w:rPr>
          <w:rFonts w:eastAsia="Times New Roman" w:cs="Times New Roman"/>
          <w:i/>
          <w:iCs/>
          <w:kern w:val="0"/>
          <w:lang w:eastAsia="en-GB"/>
          <w14:ligatures w14:val="none"/>
        </w:rPr>
        <w:t>(Resource: VM-Email, Executive, Legal)</w:t>
      </w:r>
    </w:p>
    <w:p w14:paraId="2F74E4CF" w14:textId="77777777" w:rsidR="00FB7A06" w:rsidRPr="00FB7A06" w:rsidRDefault="00FB7A06" w:rsidP="00FB7A06">
      <w:pPr>
        <w:numPr>
          <w:ilvl w:val="0"/>
          <w:numId w:val="4"/>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INJ013L:</w:t>
      </w:r>
      <w:r w:rsidRPr="00FB7A06">
        <w:rPr>
          <w:rFonts w:eastAsia="Times New Roman" w:cs="Times New Roman"/>
          <w:kern w:val="0"/>
          <w:lang w:eastAsia="en-GB"/>
          <w14:ligatures w14:val="none"/>
        </w:rPr>
        <w:t xml:space="preserve"> Email – Comms Team: “We need a photo of the CEO at the terminal — can you arrange it?” </w:t>
      </w:r>
      <w:r w:rsidRPr="00FB7A06">
        <w:rPr>
          <w:rFonts w:eastAsia="Times New Roman" w:cs="Times New Roman"/>
          <w:i/>
          <w:iCs/>
          <w:kern w:val="0"/>
          <w:lang w:eastAsia="en-GB"/>
          <w14:ligatures w14:val="none"/>
        </w:rPr>
        <w:t>(Resource: VM-Email, Media, Executive)</w:t>
      </w:r>
    </w:p>
    <w:p w14:paraId="327AA241" w14:textId="77777777" w:rsidR="00FB7A06" w:rsidRPr="00FB7A06" w:rsidRDefault="00FB7A06" w:rsidP="00FB7A06">
      <w:pPr>
        <w:numPr>
          <w:ilvl w:val="0"/>
          <w:numId w:val="4"/>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INJ013M (Noise):</w:t>
      </w:r>
      <w:r w:rsidRPr="00FB7A06">
        <w:rPr>
          <w:rFonts w:eastAsia="Times New Roman" w:cs="Times New Roman"/>
          <w:kern w:val="0"/>
          <w:lang w:eastAsia="en-GB"/>
          <w14:ligatures w14:val="none"/>
        </w:rPr>
        <w:t xml:space="preserve"> Email – Staff Suggestion Box: “Can we get more vegetarian lunch options?” </w:t>
      </w:r>
      <w:r w:rsidRPr="00FB7A06">
        <w:rPr>
          <w:rFonts w:eastAsia="Times New Roman" w:cs="Times New Roman"/>
          <w:i/>
          <w:iCs/>
          <w:kern w:val="0"/>
          <w:lang w:eastAsia="en-GB"/>
          <w14:ligatures w14:val="none"/>
        </w:rPr>
        <w:t>(Resource: VM-Email, All Roles)</w:t>
      </w:r>
    </w:p>
    <w:p w14:paraId="25AF7547"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P4-2: T+100 to T+110</w:t>
      </w:r>
    </w:p>
    <w:p w14:paraId="5732DA37" w14:textId="77777777" w:rsidR="00FB7A06" w:rsidRPr="00FB7A06" w:rsidRDefault="00FB7A06" w:rsidP="00FB7A06">
      <w:pPr>
        <w:numPr>
          <w:ilvl w:val="0"/>
          <w:numId w:val="5"/>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INJ013B:</w:t>
      </w:r>
      <w:r w:rsidRPr="00FB7A06">
        <w:rPr>
          <w:rFonts w:eastAsia="Times New Roman" w:cs="Times New Roman"/>
          <w:kern w:val="0"/>
          <w:lang w:eastAsia="en-GB"/>
          <w14:ligatures w14:val="none"/>
        </w:rPr>
        <w:t xml:space="preserve"> Reported crane override failure disrupts container drop. </w:t>
      </w:r>
      <w:r w:rsidRPr="00FB7A06">
        <w:rPr>
          <w:rFonts w:eastAsia="Times New Roman" w:cs="Times New Roman"/>
          <w:i/>
          <w:iCs/>
          <w:kern w:val="0"/>
          <w:lang w:eastAsia="en-GB"/>
          <w14:ligatures w14:val="none"/>
        </w:rPr>
        <w:t>(Resource: VM-Logs, Ops)</w:t>
      </w:r>
    </w:p>
    <w:p w14:paraId="54EA5D60" w14:textId="77777777" w:rsidR="00FB7A06" w:rsidRPr="00FB7A06" w:rsidRDefault="00FB7A06" w:rsidP="00FB7A06">
      <w:pPr>
        <w:numPr>
          <w:ilvl w:val="0"/>
          <w:numId w:val="5"/>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INJ013C:</w:t>
      </w:r>
      <w:r w:rsidRPr="00FB7A06">
        <w:rPr>
          <w:rFonts w:eastAsia="Times New Roman" w:cs="Times New Roman"/>
          <w:kern w:val="0"/>
          <w:lang w:eastAsia="en-GB"/>
          <w14:ligatures w14:val="none"/>
        </w:rPr>
        <w:t xml:space="preserve"> Suspicious cron job detected by audit team on scheduler. </w:t>
      </w:r>
      <w:r w:rsidRPr="00FB7A06">
        <w:rPr>
          <w:rFonts w:eastAsia="Times New Roman" w:cs="Times New Roman"/>
          <w:i/>
          <w:iCs/>
          <w:kern w:val="0"/>
          <w:lang w:eastAsia="en-GB"/>
          <w14:ligatures w14:val="none"/>
        </w:rPr>
        <w:t>(Resource: VM-Email, Technical)</w:t>
      </w:r>
    </w:p>
    <w:p w14:paraId="3E0D0D35" w14:textId="77777777" w:rsidR="00FB7A06" w:rsidRPr="00FB7A06" w:rsidRDefault="00FB7A06" w:rsidP="00FB7A06">
      <w:pPr>
        <w:numPr>
          <w:ilvl w:val="0"/>
          <w:numId w:val="5"/>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INJ013N:</w:t>
      </w:r>
      <w:r w:rsidRPr="00FB7A06">
        <w:rPr>
          <w:rFonts w:eastAsia="Times New Roman" w:cs="Times New Roman"/>
          <w:kern w:val="0"/>
          <w:lang w:eastAsia="en-GB"/>
          <w14:ligatures w14:val="none"/>
        </w:rPr>
        <w:t xml:space="preserve"> Email – Dock Supervisor: “Crane team confused — no clarity if system is safe or overridden.” </w:t>
      </w:r>
      <w:r w:rsidRPr="00FB7A06">
        <w:rPr>
          <w:rFonts w:eastAsia="Times New Roman" w:cs="Times New Roman"/>
          <w:i/>
          <w:iCs/>
          <w:kern w:val="0"/>
          <w:lang w:eastAsia="en-GB"/>
          <w14:ligatures w14:val="none"/>
        </w:rPr>
        <w:t>(Resource: VM-Email, Ops, Technical)</w:t>
      </w:r>
    </w:p>
    <w:p w14:paraId="15C08239" w14:textId="77777777" w:rsidR="00FB7A06" w:rsidRPr="00FB7A06" w:rsidRDefault="00FB7A06" w:rsidP="00FB7A06">
      <w:pPr>
        <w:numPr>
          <w:ilvl w:val="0"/>
          <w:numId w:val="5"/>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INJ013O:</w:t>
      </w:r>
      <w:r w:rsidRPr="00FB7A06">
        <w:rPr>
          <w:rFonts w:eastAsia="Times New Roman" w:cs="Times New Roman"/>
          <w:kern w:val="0"/>
          <w:lang w:eastAsia="en-GB"/>
          <w14:ligatures w14:val="none"/>
        </w:rPr>
        <w:t xml:space="preserve"> Email – Legal Intern: “Does the cron job count as ‘persistence’ under the cybersecurity act?” </w:t>
      </w:r>
      <w:r w:rsidRPr="00FB7A06">
        <w:rPr>
          <w:rFonts w:eastAsia="Times New Roman" w:cs="Times New Roman"/>
          <w:i/>
          <w:iCs/>
          <w:kern w:val="0"/>
          <w:lang w:eastAsia="en-GB"/>
          <w14:ligatures w14:val="none"/>
        </w:rPr>
        <w:t>(Resource: VM-Email, Legal)</w:t>
      </w:r>
    </w:p>
    <w:p w14:paraId="155081A0" w14:textId="77777777" w:rsidR="00FB7A06" w:rsidRPr="00FB7A06" w:rsidRDefault="00FB7A06" w:rsidP="00FB7A06">
      <w:pPr>
        <w:numPr>
          <w:ilvl w:val="0"/>
          <w:numId w:val="5"/>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INJ013P (Noise):</w:t>
      </w:r>
      <w:r w:rsidRPr="00FB7A06">
        <w:rPr>
          <w:rFonts w:eastAsia="Times New Roman" w:cs="Times New Roman"/>
          <w:kern w:val="0"/>
          <w:lang w:eastAsia="en-GB"/>
          <w14:ligatures w14:val="none"/>
        </w:rPr>
        <w:t xml:space="preserve"> Email – HR Reminder: “Don’t forget to nominate your peers for the Excellence Awards!” </w:t>
      </w:r>
      <w:r w:rsidRPr="00FB7A06">
        <w:rPr>
          <w:rFonts w:eastAsia="Times New Roman" w:cs="Times New Roman"/>
          <w:i/>
          <w:iCs/>
          <w:kern w:val="0"/>
          <w:lang w:eastAsia="en-GB"/>
          <w14:ligatures w14:val="none"/>
        </w:rPr>
        <w:t>(Resource: VM-Email, All Roles)</w:t>
      </w:r>
    </w:p>
    <w:p w14:paraId="4C89A473"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P4-3: T+110 to T+120</w:t>
      </w:r>
    </w:p>
    <w:p w14:paraId="5776BB00"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lastRenderedPageBreak/>
        <w:t>INJ013D:</w:t>
      </w:r>
      <w:r w:rsidRPr="00FB7A06">
        <w:rPr>
          <w:rFonts w:eastAsia="Times New Roman" w:cs="Times New Roman"/>
          <w:kern w:val="0"/>
          <w:lang w:eastAsia="en-GB"/>
          <w14:ligatures w14:val="none"/>
        </w:rPr>
        <w:t xml:space="preserve"> Terminal room access attempt logged — badge not authorised. </w:t>
      </w:r>
      <w:r w:rsidRPr="00FB7A06">
        <w:rPr>
          <w:rFonts w:eastAsia="Times New Roman" w:cs="Times New Roman"/>
          <w:i/>
          <w:iCs/>
          <w:kern w:val="0"/>
          <w:lang w:eastAsia="en-GB"/>
          <w14:ligatures w14:val="none"/>
        </w:rPr>
        <w:t>(Resource: VM-Security Logs, Ops, Tech)</w:t>
      </w:r>
    </w:p>
    <w:p w14:paraId="00F0C612"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INJ013E:</w:t>
      </w:r>
      <w:r w:rsidRPr="00FB7A06">
        <w:rPr>
          <w:rFonts w:eastAsia="Times New Roman" w:cs="Times New Roman"/>
          <w:kern w:val="0"/>
          <w:lang w:eastAsia="en-GB"/>
          <w14:ligatures w14:val="none"/>
        </w:rPr>
        <w:t xml:space="preserve"> Breach notification draft submitted for approval. </w:t>
      </w:r>
      <w:r w:rsidRPr="00FB7A06">
        <w:rPr>
          <w:rFonts w:eastAsia="Times New Roman" w:cs="Times New Roman"/>
          <w:i/>
          <w:iCs/>
          <w:kern w:val="0"/>
          <w:lang w:eastAsia="en-GB"/>
          <w14:ligatures w14:val="none"/>
        </w:rPr>
        <w:t>(Resource: VM-Email, Legal, Executive)</w:t>
      </w:r>
    </w:p>
    <w:p w14:paraId="2FEB5690"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INJ013F:</w:t>
      </w:r>
      <w:r w:rsidRPr="00FB7A06">
        <w:rPr>
          <w:rFonts w:eastAsia="Times New Roman" w:cs="Times New Roman"/>
          <w:kern w:val="0"/>
          <w:lang w:eastAsia="en-GB"/>
          <w14:ligatures w14:val="none"/>
        </w:rPr>
        <w:t xml:space="preserve"> Legal team shares case precedent relevant to breach. </w:t>
      </w:r>
      <w:r w:rsidRPr="00FB7A06">
        <w:rPr>
          <w:rFonts w:eastAsia="Times New Roman" w:cs="Times New Roman"/>
          <w:i/>
          <w:iCs/>
          <w:kern w:val="0"/>
          <w:lang w:eastAsia="en-GB"/>
          <w14:ligatures w14:val="none"/>
        </w:rPr>
        <w:t>(Resource: VM-Email, Legal)</w:t>
      </w:r>
    </w:p>
    <w:p w14:paraId="7264AABA"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INJ013G:</w:t>
      </w:r>
      <w:r w:rsidRPr="00FB7A06">
        <w:rPr>
          <w:rFonts w:eastAsia="Times New Roman" w:cs="Times New Roman"/>
          <w:kern w:val="0"/>
          <w:lang w:eastAsia="en-GB"/>
          <w14:ligatures w14:val="none"/>
        </w:rPr>
        <w:t xml:space="preserve"> External tweet claims containers misrouted again. </w:t>
      </w:r>
      <w:r w:rsidRPr="00FB7A06">
        <w:rPr>
          <w:rFonts w:eastAsia="Times New Roman" w:cs="Times New Roman"/>
          <w:i/>
          <w:iCs/>
          <w:kern w:val="0"/>
          <w:lang w:eastAsia="en-GB"/>
          <w14:ligatures w14:val="none"/>
        </w:rPr>
        <w:t>(Resource: VM-Social, Media, Executive)</w:t>
      </w:r>
    </w:p>
    <w:p w14:paraId="1AF693CD"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INJ013H:</w:t>
      </w:r>
      <w:r w:rsidRPr="00FB7A06">
        <w:rPr>
          <w:rFonts w:eastAsia="Times New Roman" w:cs="Times New Roman"/>
          <w:kern w:val="0"/>
          <w:lang w:eastAsia="en-GB"/>
          <w14:ligatures w14:val="none"/>
        </w:rPr>
        <w:t xml:space="preserve"> Journalist requests CEO comment for closing story — deadline in 30 minutes. </w:t>
      </w:r>
      <w:r w:rsidRPr="00FB7A06">
        <w:rPr>
          <w:rFonts w:eastAsia="Times New Roman" w:cs="Times New Roman"/>
          <w:i/>
          <w:iCs/>
          <w:kern w:val="0"/>
          <w:lang w:eastAsia="en-GB"/>
          <w14:ligatures w14:val="none"/>
        </w:rPr>
        <w:t>(Resource: VM-Email, Media, Executive)</w:t>
      </w:r>
    </w:p>
    <w:p w14:paraId="0090E2B0"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INJ013I:</w:t>
      </w:r>
      <w:r w:rsidRPr="00FB7A06">
        <w:rPr>
          <w:rFonts w:eastAsia="Times New Roman" w:cs="Times New Roman"/>
          <w:kern w:val="0"/>
          <w:lang w:eastAsia="en-GB"/>
          <w14:ligatures w14:val="none"/>
        </w:rPr>
        <w:t xml:space="preserve"> Reminder to tag all deviations and prepare logs for scoring. </w:t>
      </w:r>
      <w:r w:rsidRPr="00FB7A06">
        <w:rPr>
          <w:rFonts w:eastAsia="Times New Roman" w:cs="Times New Roman"/>
          <w:i/>
          <w:iCs/>
          <w:kern w:val="0"/>
          <w:lang w:eastAsia="en-GB"/>
          <w14:ligatures w14:val="none"/>
        </w:rPr>
        <w:t>(Resource: VM-Email, Incident Coordinator)</w:t>
      </w:r>
    </w:p>
    <w:p w14:paraId="51552ACA"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INJ013J:</w:t>
      </w:r>
      <w:r w:rsidRPr="00FB7A06">
        <w:rPr>
          <w:rFonts w:eastAsia="Times New Roman" w:cs="Times New Roman"/>
          <w:kern w:val="0"/>
          <w:lang w:eastAsia="en-GB"/>
          <w14:ligatures w14:val="none"/>
        </w:rPr>
        <w:t xml:space="preserve"> Request for end-of-day briefing log from Incident Coordinator. </w:t>
      </w:r>
      <w:r w:rsidRPr="00FB7A06">
        <w:rPr>
          <w:rFonts w:eastAsia="Times New Roman" w:cs="Times New Roman"/>
          <w:i/>
          <w:iCs/>
          <w:kern w:val="0"/>
          <w:lang w:eastAsia="en-GB"/>
          <w14:ligatures w14:val="none"/>
        </w:rPr>
        <w:t>(Resource: VM-Email, Exec, Incident Coordinator)</w:t>
      </w:r>
    </w:p>
    <w:p w14:paraId="4B5771B5"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INJ013Q:</w:t>
      </w:r>
      <w:r w:rsidRPr="00FB7A06">
        <w:rPr>
          <w:rFonts w:eastAsia="Times New Roman" w:cs="Times New Roman"/>
          <w:kern w:val="0"/>
          <w:lang w:eastAsia="en-GB"/>
          <w14:ligatures w14:val="none"/>
        </w:rPr>
        <w:t xml:space="preserve"> Email – Angela Poole (External Affairs): “I strongly recommend we delay media statement until CEO is fully briefed.” </w:t>
      </w:r>
      <w:r w:rsidRPr="00FB7A06">
        <w:rPr>
          <w:rFonts w:eastAsia="Times New Roman" w:cs="Times New Roman"/>
          <w:i/>
          <w:iCs/>
          <w:kern w:val="0"/>
          <w:lang w:eastAsia="en-GB"/>
          <w14:ligatures w14:val="none"/>
        </w:rPr>
        <w:t>(Resource: VM-Email, Media, Executive)</w:t>
      </w:r>
    </w:p>
    <w:p w14:paraId="74B20863"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INJ013R:</w:t>
      </w:r>
      <w:r w:rsidRPr="00FB7A06">
        <w:rPr>
          <w:rFonts w:eastAsia="Times New Roman" w:cs="Times New Roman"/>
          <w:kern w:val="0"/>
          <w:lang w:eastAsia="en-GB"/>
          <w14:ligatures w14:val="none"/>
        </w:rPr>
        <w:t xml:space="preserve"> Email – Policy Advisor: “Legal precedent shared may not apply to digital breaches — should we be citing it?” </w:t>
      </w:r>
      <w:r w:rsidRPr="00FB7A06">
        <w:rPr>
          <w:rFonts w:eastAsia="Times New Roman" w:cs="Times New Roman"/>
          <w:i/>
          <w:iCs/>
          <w:kern w:val="0"/>
          <w:lang w:eastAsia="en-GB"/>
          <w14:ligatures w14:val="none"/>
        </w:rPr>
        <w:t>(Resource: VM-Email, Legal)</w:t>
      </w:r>
    </w:p>
    <w:p w14:paraId="6CF8C3C9"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INJ013S (Noise):</w:t>
      </w:r>
      <w:r w:rsidRPr="00FB7A06">
        <w:rPr>
          <w:rFonts w:eastAsia="Times New Roman" w:cs="Times New Roman"/>
          <w:kern w:val="0"/>
          <w:lang w:eastAsia="en-GB"/>
          <w14:ligatures w14:val="none"/>
        </w:rPr>
        <w:t xml:space="preserve"> Email – Port Rec Club: “BBQ moved to Friday due to weather.” </w:t>
      </w:r>
      <w:r w:rsidRPr="00FB7A06">
        <w:rPr>
          <w:rFonts w:eastAsia="Times New Roman" w:cs="Times New Roman"/>
          <w:i/>
          <w:iCs/>
          <w:kern w:val="0"/>
          <w:lang w:eastAsia="en-GB"/>
          <w14:ligatures w14:val="none"/>
        </w:rPr>
        <w:t>(Resource: VM-Email, All Roles)</w:t>
      </w:r>
    </w:p>
    <w:p w14:paraId="1E7BDF99" w14:textId="77777777" w:rsidR="00FB7A06" w:rsidRPr="00FB7A06" w:rsidRDefault="00FB7A06" w:rsidP="00FB7A06">
      <w:pPr>
        <w:numPr>
          <w:ilvl w:val="0"/>
          <w:numId w:val="6"/>
        </w:num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INJ013T:</w:t>
      </w:r>
      <w:r w:rsidRPr="00FB7A06">
        <w:rPr>
          <w:rFonts w:eastAsia="Times New Roman" w:cs="Times New Roman"/>
          <w:kern w:val="0"/>
          <w:lang w:eastAsia="en-GB"/>
          <w14:ligatures w14:val="none"/>
        </w:rPr>
        <w:t xml:space="preserve"> Email – Department of Infrastructure: “Please submit full incident report and decision record for ministerial review.” </w:t>
      </w:r>
      <w:r w:rsidRPr="00FB7A06">
        <w:rPr>
          <w:rFonts w:eastAsia="Times New Roman" w:cs="Times New Roman"/>
          <w:i/>
          <w:iCs/>
          <w:kern w:val="0"/>
          <w:lang w:eastAsia="en-GB"/>
          <w14:ligatures w14:val="none"/>
        </w:rPr>
        <w:t>(Resource: VM-Email, Executive, Incident Coordinator, Legal)</w:t>
      </w:r>
    </w:p>
    <w:p w14:paraId="113DA183"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6733691B">
          <v:rect id="_x0000_i1029" alt="" style="width:451.3pt;height:.05pt;mso-width-percent:0;mso-height-percent:0;mso-width-percent:0;mso-height-percent:0" o:hralign="center" o:hrstd="t" o:hr="t" fillcolor="#a0a0a0" stroked="f"/>
        </w:pict>
      </w:r>
    </w:p>
    <w:p w14:paraId="0469E986"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Team Expectations and Decisions – Phase 4</w:t>
      </w:r>
    </w:p>
    <w:p w14:paraId="6E305F5E"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Executive</w:t>
      </w:r>
    </w:p>
    <w:p w14:paraId="50C78100"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Finalise all external-facing messaging and confirm internal alignment.</w:t>
      </w:r>
      <w:r w:rsidRPr="00FB7A06">
        <w:rPr>
          <w:rFonts w:eastAsia="Times New Roman" w:cs="Times New Roman"/>
          <w:kern w:val="0"/>
          <w:lang w:eastAsia="en-GB"/>
          <w14:ligatures w14:val="none"/>
        </w:rPr>
        <w:br/>
        <w:t>• Provide a complete end-of-incident status briefing for stakeholders.</w:t>
      </w:r>
      <w:r w:rsidRPr="00FB7A06">
        <w:rPr>
          <w:rFonts w:eastAsia="Times New Roman" w:cs="Times New Roman"/>
          <w:kern w:val="0"/>
          <w:lang w:eastAsia="en-GB"/>
          <w14:ligatures w14:val="none"/>
        </w:rPr>
        <w:br/>
        <w:t>• Respond to media and ministerial inquiries with a unified stance.</w:t>
      </w:r>
    </w:p>
    <w:p w14:paraId="10ACAD67"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INJ013H (journalist comment request) and INJ013T (ministerial report request) require coordinated public leadership.</w:t>
      </w:r>
      <w:r w:rsidRPr="00FB7A06">
        <w:rPr>
          <w:rFonts w:eastAsia="Times New Roman" w:cs="Times New Roman"/>
          <w:kern w:val="0"/>
          <w:lang w:eastAsia="en-GB"/>
          <w14:ligatures w14:val="none"/>
        </w:rPr>
        <w:br/>
        <w:t>• CFO concern in INJ013K may delay sign-off unless clarified with Legal.</w:t>
      </w:r>
      <w:r w:rsidRPr="00FB7A06">
        <w:rPr>
          <w:rFonts w:eastAsia="Times New Roman" w:cs="Times New Roman"/>
          <w:kern w:val="0"/>
          <w:lang w:eastAsia="en-GB"/>
          <w14:ligatures w14:val="none"/>
        </w:rPr>
        <w:br/>
        <w:t xml:space="preserve">• Use: </w:t>
      </w:r>
      <w:r w:rsidRPr="00FB7A06">
        <w:rPr>
          <w:rFonts w:eastAsia="Times New Roman" w:cs="Times New Roman"/>
          <w:i/>
          <w:iCs/>
          <w:kern w:val="0"/>
          <w:lang w:eastAsia="en-GB"/>
          <w14:ligatures w14:val="none"/>
        </w:rPr>
        <w:t>Executive Wrap-Up Checklist</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CEO Comms Briefing Template</w:t>
      </w:r>
      <w:r w:rsidRPr="00FB7A06">
        <w:rPr>
          <w:rFonts w:eastAsia="Times New Roman" w:cs="Times New Roman"/>
          <w:kern w:val="0"/>
          <w:lang w:eastAsia="en-GB"/>
          <w14:ligatures w14:val="none"/>
        </w:rPr>
        <w:t xml:space="preserve">, and </w:t>
      </w:r>
      <w:r w:rsidRPr="00FB7A06">
        <w:rPr>
          <w:rFonts w:eastAsia="Times New Roman" w:cs="Times New Roman"/>
          <w:i/>
          <w:iCs/>
          <w:kern w:val="0"/>
          <w:lang w:eastAsia="en-GB"/>
          <w14:ligatures w14:val="none"/>
        </w:rPr>
        <w:t>Policy Binder</w:t>
      </w:r>
      <w:r w:rsidRPr="00FB7A06">
        <w:rPr>
          <w:rFonts w:eastAsia="Times New Roman" w:cs="Times New Roman"/>
          <w:kern w:val="0"/>
          <w:lang w:eastAsia="en-GB"/>
          <w14:ligatures w14:val="none"/>
        </w:rPr>
        <w:t>.</w:t>
      </w:r>
    </w:p>
    <w:p w14:paraId="4B84F812"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Finalise Executive Status Brief for All Stakeholders?</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INJ013T (Govt request), INJ013H (media deadline), and INJ013E (legal breach draft)</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Exec Crisis Wrap Guide, Section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640"/>
        <w:gridCol w:w="1321"/>
        <w:gridCol w:w="2082"/>
      </w:tblGrid>
      <w:tr w:rsidR="00FB7A06" w:rsidRPr="00FB7A06" w14:paraId="5EBBFFC7" w14:textId="77777777" w:rsidTr="00FB7A06">
        <w:trPr>
          <w:tblHeader/>
          <w:tblCellSpacing w:w="15" w:type="dxa"/>
        </w:trPr>
        <w:tc>
          <w:tcPr>
            <w:tcW w:w="0" w:type="auto"/>
            <w:vAlign w:val="center"/>
            <w:hideMark/>
          </w:tcPr>
          <w:p w14:paraId="472DB875"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lastRenderedPageBreak/>
              <w:t>OptionDescriptionImplicationScore</w:t>
            </w:r>
          </w:p>
        </w:tc>
        <w:tc>
          <w:tcPr>
            <w:tcW w:w="0" w:type="auto"/>
            <w:vAlign w:val="center"/>
            <w:hideMark/>
          </w:tcPr>
          <w:p w14:paraId="400A4C40"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661C14BB"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5E542FD6"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734CA956" w14:textId="77777777" w:rsidTr="00FB7A06">
        <w:trPr>
          <w:tblCellSpacing w:w="15" w:type="dxa"/>
        </w:trPr>
        <w:tc>
          <w:tcPr>
            <w:tcW w:w="0" w:type="auto"/>
            <w:vAlign w:val="center"/>
            <w:hideMark/>
          </w:tcPr>
          <w:p w14:paraId="6D5069BB"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40F50F1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Publish cohesive, signed briefing</w:t>
            </w:r>
          </w:p>
        </w:tc>
        <w:tc>
          <w:tcPr>
            <w:tcW w:w="0" w:type="auto"/>
            <w:vAlign w:val="center"/>
            <w:hideMark/>
          </w:tcPr>
          <w:p w14:paraId="14519FD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Strong leadership</w:t>
            </w:r>
          </w:p>
        </w:tc>
        <w:tc>
          <w:tcPr>
            <w:tcW w:w="0" w:type="auto"/>
            <w:vAlign w:val="center"/>
            <w:hideMark/>
          </w:tcPr>
          <w:p w14:paraId="1A6D6F1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Builds trust, supports debrief narrative</w:t>
            </w:r>
          </w:p>
        </w:tc>
      </w:tr>
      <w:tr w:rsidR="00FB7A06" w:rsidRPr="00FB7A06" w14:paraId="142378FA" w14:textId="77777777" w:rsidTr="00FB7A06">
        <w:trPr>
          <w:tblCellSpacing w:w="15" w:type="dxa"/>
        </w:trPr>
        <w:tc>
          <w:tcPr>
            <w:tcW w:w="0" w:type="auto"/>
            <w:vAlign w:val="center"/>
            <w:hideMark/>
          </w:tcPr>
          <w:p w14:paraId="5F09477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0207B0C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Provide only partial info</w:t>
            </w:r>
          </w:p>
        </w:tc>
        <w:tc>
          <w:tcPr>
            <w:tcW w:w="0" w:type="auto"/>
            <w:vAlign w:val="center"/>
            <w:hideMark/>
          </w:tcPr>
          <w:p w14:paraId="7C1537C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Cautious</w:t>
            </w:r>
          </w:p>
        </w:tc>
        <w:tc>
          <w:tcPr>
            <w:tcW w:w="0" w:type="auto"/>
            <w:vAlign w:val="center"/>
            <w:hideMark/>
          </w:tcPr>
          <w:p w14:paraId="550AA33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Leaves questions unanswered, minor risk</w:t>
            </w:r>
          </w:p>
        </w:tc>
      </w:tr>
      <w:tr w:rsidR="00FB7A06" w:rsidRPr="00FB7A06" w14:paraId="6D893E6F" w14:textId="77777777" w:rsidTr="00FB7A06">
        <w:trPr>
          <w:tblCellSpacing w:w="15" w:type="dxa"/>
        </w:trPr>
        <w:tc>
          <w:tcPr>
            <w:tcW w:w="0" w:type="auto"/>
            <w:vAlign w:val="center"/>
            <w:hideMark/>
          </w:tcPr>
          <w:p w14:paraId="2FE4D10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7834F5C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Defer or delegate without oversight</w:t>
            </w:r>
          </w:p>
        </w:tc>
        <w:tc>
          <w:tcPr>
            <w:tcW w:w="0" w:type="auto"/>
            <w:vAlign w:val="center"/>
            <w:hideMark/>
          </w:tcPr>
          <w:p w14:paraId="22C6B302"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Disjointed</w:t>
            </w:r>
          </w:p>
        </w:tc>
        <w:tc>
          <w:tcPr>
            <w:tcW w:w="0" w:type="auto"/>
            <w:vAlign w:val="center"/>
            <w:hideMark/>
          </w:tcPr>
          <w:p w14:paraId="3BCE1F0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Undermines authority and clarity</w:t>
            </w:r>
          </w:p>
        </w:tc>
      </w:tr>
    </w:tbl>
    <w:p w14:paraId="452D21EF"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Facilitator Prompt:</w:t>
      </w:r>
      <w:r w:rsidRPr="00FB7A06">
        <w:rPr>
          <w:rFonts w:eastAsia="Times New Roman" w:cs="Times New Roman"/>
          <w:kern w:val="0"/>
          <w:lang w:eastAsia="en-GB"/>
          <w14:ligatures w14:val="none"/>
        </w:rPr>
        <w:br/>
        <w:t>"Executive team, have you reviewed the current legal and media inputs? What is your position on issuing the final briefing?"</w:t>
      </w:r>
    </w:p>
    <w:p w14:paraId="6F7BA02B"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3A5423E6">
          <v:rect id="_x0000_i1028" alt="" style="width:451.3pt;height:.05pt;mso-width-percent:0;mso-height-percent:0;mso-width-percent:0;mso-height-percent:0" o:hralign="center" o:hrstd="t" o:hr="t" fillcolor="#a0a0a0" stroked="f"/>
        </w:pict>
      </w:r>
    </w:p>
    <w:p w14:paraId="74BC835C"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Legal</w:t>
      </w:r>
    </w:p>
    <w:p w14:paraId="7F085648"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Finalise the breach notification and legal summary.</w:t>
      </w:r>
      <w:r w:rsidRPr="00FB7A06">
        <w:rPr>
          <w:rFonts w:eastAsia="Times New Roman" w:cs="Times New Roman"/>
          <w:kern w:val="0"/>
          <w:lang w:eastAsia="en-GB"/>
          <w14:ligatures w14:val="none"/>
        </w:rPr>
        <w:br/>
        <w:t>• Ensure the messaging aligns with precedent and regulator expectations.</w:t>
      </w:r>
      <w:r w:rsidRPr="00FB7A06">
        <w:rPr>
          <w:rFonts w:eastAsia="Times New Roman" w:cs="Times New Roman"/>
          <w:kern w:val="0"/>
          <w:lang w:eastAsia="en-GB"/>
          <w14:ligatures w14:val="none"/>
        </w:rPr>
        <w:br/>
        <w:t>• Support final media output with accurate, defensible legal framing.</w:t>
      </w:r>
    </w:p>
    <w:p w14:paraId="7DE2FDB7"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INJ013E (breach draft), INJ013F/R (legal precedent questions), and INJ013T (ministerial report).</w:t>
      </w:r>
      <w:r w:rsidRPr="00FB7A06">
        <w:rPr>
          <w:rFonts w:eastAsia="Times New Roman" w:cs="Times New Roman"/>
          <w:kern w:val="0"/>
          <w:lang w:eastAsia="en-GB"/>
          <w14:ligatures w14:val="none"/>
        </w:rPr>
        <w:br/>
        <w:t xml:space="preserve">• Use: </w:t>
      </w:r>
      <w:r w:rsidRPr="00FB7A06">
        <w:rPr>
          <w:rFonts w:eastAsia="Times New Roman" w:cs="Times New Roman"/>
          <w:i/>
          <w:iCs/>
          <w:kern w:val="0"/>
          <w:lang w:eastAsia="en-GB"/>
          <w14:ligatures w14:val="none"/>
        </w:rPr>
        <w:t>Breach Comms Template</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Post-Breach Reform Guidance</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Legal Risk Matrix</w:t>
      </w:r>
      <w:r w:rsidRPr="00FB7A06">
        <w:rPr>
          <w:rFonts w:eastAsia="Times New Roman" w:cs="Times New Roman"/>
          <w:kern w:val="0"/>
          <w:lang w:eastAsia="en-GB"/>
          <w14:ligatures w14:val="none"/>
        </w:rPr>
        <w:t>.</w:t>
      </w:r>
    </w:p>
    <w:p w14:paraId="082C5589"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Approve and Release Breach Notification?</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INJ013E (draft), INJ013F/R (precedent disputes), INJ013T (govt requirement)</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Breach Disclosure Protocol, Step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707"/>
        <w:gridCol w:w="1454"/>
        <w:gridCol w:w="1882"/>
      </w:tblGrid>
      <w:tr w:rsidR="00FB7A06" w:rsidRPr="00FB7A06" w14:paraId="1F1CFD72" w14:textId="77777777" w:rsidTr="00FB7A06">
        <w:trPr>
          <w:tblHeader/>
          <w:tblCellSpacing w:w="15" w:type="dxa"/>
        </w:trPr>
        <w:tc>
          <w:tcPr>
            <w:tcW w:w="0" w:type="auto"/>
            <w:vAlign w:val="center"/>
            <w:hideMark/>
          </w:tcPr>
          <w:p w14:paraId="27DA2C95"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t>OptionDescriptionImplicationScore</w:t>
            </w:r>
          </w:p>
        </w:tc>
        <w:tc>
          <w:tcPr>
            <w:tcW w:w="0" w:type="auto"/>
            <w:vAlign w:val="center"/>
            <w:hideMark/>
          </w:tcPr>
          <w:p w14:paraId="77ED125D"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5CE66980"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0E6A4D1D"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159C471B" w14:textId="77777777" w:rsidTr="00FB7A06">
        <w:trPr>
          <w:tblCellSpacing w:w="15" w:type="dxa"/>
        </w:trPr>
        <w:tc>
          <w:tcPr>
            <w:tcW w:w="0" w:type="auto"/>
            <w:vAlign w:val="center"/>
            <w:hideMark/>
          </w:tcPr>
          <w:p w14:paraId="3633C2D3"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7AC5EC4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Approve with compliance references</w:t>
            </w:r>
          </w:p>
        </w:tc>
        <w:tc>
          <w:tcPr>
            <w:tcW w:w="0" w:type="auto"/>
            <w:vAlign w:val="center"/>
            <w:hideMark/>
          </w:tcPr>
          <w:p w14:paraId="1606082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Clear &amp; compliant</w:t>
            </w:r>
          </w:p>
        </w:tc>
        <w:tc>
          <w:tcPr>
            <w:tcW w:w="0" w:type="auto"/>
            <w:vAlign w:val="center"/>
            <w:hideMark/>
          </w:tcPr>
          <w:p w14:paraId="0074A2F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Mitigates exposure, matches insurance reqs</w:t>
            </w:r>
          </w:p>
        </w:tc>
      </w:tr>
      <w:tr w:rsidR="00FB7A06" w:rsidRPr="00FB7A06" w14:paraId="082A5BAB" w14:textId="77777777" w:rsidTr="00FB7A06">
        <w:trPr>
          <w:tblCellSpacing w:w="15" w:type="dxa"/>
        </w:trPr>
        <w:tc>
          <w:tcPr>
            <w:tcW w:w="0" w:type="auto"/>
            <w:vAlign w:val="center"/>
            <w:hideMark/>
          </w:tcPr>
          <w:p w14:paraId="27608FD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3E7AA620"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Delay pending executive alignment</w:t>
            </w:r>
          </w:p>
        </w:tc>
        <w:tc>
          <w:tcPr>
            <w:tcW w:w="0" w:type="auto"/>
            <w:vAlign w:val="center"/>
            <w:hideMark/>
          </w:tcPr>
          <w:p w14:paraId="0243DD40"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Coordinated</w:t>
            </w:r>
          </w:p>
        </w:tc>
        <w:tc>
          <w:tcPr>
            <w:tcW w:w="0" w:type="auto"/>
            <w:vAlign w:val="center"/>
            <w:hideMark/>
          </w:tcPr>
          <w:p w14:paraId="008BA44A"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May delay stakeholder trust</w:t>
            </w:r>
          </w:p>
        </w:tc>
      </w:tr>
      <w:tr w:rsidR="00FB7A06" w:rsidRPr="00FB7A06" w14:paraId="6603F8B9" w14:textId="77777777" w:rsidTr="00FB7A06">
        <w:trPr>
          <w:tblCellSpacing w:w="15" w:type="dxa"/>
        </w:trPr>
        <w:tc>
          <w:tcPr>
            <w:tcW w:w="0" w:type="auto"/>
            <w:vAlign w:val="center"/>
            <w:hideMark/>
          </w:tcPr>
          <w:p w14:paraId="5C0B5CB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3AF1E9DA"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Reject or rework without timing plan</w:t>
            </w:r>
          </w:p>
        </w:tc>
        <w:tc>
          <w:tcPr>
            <w:tcW w:w="0" w:type="auto"/>
            <w:vAlign w:val="center"/>
            <w:hideMark/>
          </w:tcPr>
          <w:p w14:paraId="6DA533C6"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Risky</w:t>
            </w:r>
          </w:p>
        </w:tc>
        <w:tc>
          <w:tcPr>
            <w:tcW w:w="0" w:type="auto"/>
            <w:vAlign w:val="center"/>
            <w:hideMark/>
          </w:tcPr>
          <w:p w14:paraId="75C01C20"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Seen as avoidance, legal vulnerability</w:t>
            </w:r>
          </w:p>
        </w:tc>
      </w:tr>
    </w:tbl>
    <w:p w14:paraId="4169D036"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lastRenderedPageBreak/>
        <w:t>Facilitator Prompt:</w:t>
      </w:r>
      <w:r w:rsidRPr="00FB7A06">
        <w:rPr>
          <w:rFonts w:eastAsia="Times New Roman" w:cs="Times New Roman"/>
          <w:kern w:val="0"/>
          <w:lang w:eastAsia="en-GB"/>
          <w14:ligatures w14:val="none"/>
        </w:rPr>
        <w:br/>
        <w:t>"Legal team, is your breach notification aligned with precedent and insurance expectations? Are you approving release or awaiting Executive instruction?"</w:t>
      </w:r>
    </w:p>
    <w:p w14:paraId="13657CE3"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Technical</w:t>
      </w:r>
    </w:p>
    <w:p w14:paraId="3774DF11"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Complete forensic review and identify final technical vulnerabilities.</w:t>
      </w:r>
      <w:r w:rsidRPr="00FB7A06">
        <w:rPr>
          <w:rFonts w:eastAsia="Times New Roman" w:cs="Times New Roman"/>
          <w:kern w:val="0"/>
          <w:lang w:eastAsia="en-GB"/>
          <w14:ligatures w14:val="none"/>
        </w:rPr>
        <w:br/>
        <w:t>• Support Legal and Operations with validated artefacts.</w:t>
      </w:r>
      <w:r w:rsidRPr="00FB7A06">
        <w:rPr>
          <w:rFonts w:eastAsia="Times New Roman" w:cs="Times New Roman"/>
          <w:kern w:val="0"/>
          <w:lang w:eastAsia="en-GB"/>
          <w14:ligatures w14:val="none"/>
        </w:rPr>
        <w:br/>
        <w:t>• Confirm audit evidence is tagged and timestamped for export.</w:t>
      </w:r>
    </w:p>
    <w:p w14:paraId="199E5769"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INJ013A (access to audit logs), INJ013C (cron job), INJ013D (unauthorised badge access).</w:t>
      </w:r>
      <w:r w:rsidRPr="00FB7A06">
        <w:rPr>
          <w:rFonts w:eastAsia="Times New Roman" w:cs="Times New Roman"/>
          <w:kern w:val="0"/>
          <w:lang w:eastAsia="en-GB"/>
          <w14:ligatures w14:val="none"/>
        </w:rPr>
        <w:br/>
        <w:t xml:space="preserve">• Use: </w:t>
      </w:r>
      <w:r w:rsidRPr="00FB7A06">
        <w:rPr>
          <w:rFonts w:eastAsia="Times New Roman" w:cs="Times New Roman"/>
          <w:i/>
          <w:iCs/>
          <w:kern w:val="0"/>
          <w:lang w:eastAsia="en-GB"/>
          <w14:ligatures w14:val="none"/>
        </w:rPr>
        <w:t>Forensics Summary Template</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Audit VM Dashboard</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Containment Guide – Section 5</w:t>
      </w:r>
      <w:r w:rsidRPr="00FB7A06">
        <w:rPr>
          <w:rFonts w:eastAsia="Times New Roman" w:cs="Times New Roman"/>
          <w:kern w:val="0"/>
          <w:lang w:eastAsia="en-GB"/>
          <w14:ligatures w14:val="none"/>
        </w:rPr>
        <w:t>.</w:t>
      </w:r>
    </w:p>
    <w:p w14:paraId="6A8C0E84"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Submit Final Technical Report and Log Evidence?</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INJ013A (audit logs), INJ013I (tagging reminder)</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Incident Reporting Guide, Section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825"/>
        <w:gridCol w:w="1423"/>
        <w:gridCol w:w="1795"/>
      </w:tblGrid>
      <w:tr w:rsidR="00FB7A06" w:rsidRPr="00FB7A06" w14:paraId="24A62557" w14:textId="77777777" w:rsidTr="00FB7A06">
        <w:trPr>
          <w:tblHeader/>
          <w:tblCellSpacing w:w="15" w:type="dxa"/>
        </w:trPr>
        <w:tc>
          <w:tcPr>
            <w:tcW w:w="0" w:type="auto"/>
            <w:vAlign w:val="center"/>
            <w:hideMark/>
          </w:tcPr>
          <w:p w14:paraId="1A15C0B6"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t>OptionDescriptionImplicationScore</w:t>
            </w:r>
          </w:p>
        </w:tc>
        <w:tc>
          <w:tcPr>
            <w:tcW w:w="0" w:type="auto"/>
            <w:vAlign w:val="center"/>
            <w:hideMark/>
          </w:tcPr>
          <w:p w14:paraId="4F8EC907"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33C2F340"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58FAB2B1"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6BFEA75E" w14:textId="77777777" w:rsidTr="00FB7A06">
        <w:trPr>
          <w:tblCellSpacing w:w="15" w:type="dxa"/>
        </w:trPr>
        <w:tc>
          <w:tcPr>
            <w:tcW w:w="0" w:type="auto"/>
            <w:vAlign w:val="center"/>
            <w:hideMark/>
          </w:tcPr>
          <w:p w14:paraId="14F349C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54633D73"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Complete, timestamp, and submit findings</w:t>
            </w:r>
          </w:p>
        </w:tc>
        <w:tc>
          <w:tcPr>
            <w:tcW w:w="0" w:type="auto"/>
            <w:vAlign w:val="center"/>
            <w:hideMark/>
          </w:tcPr>
          <w:p w14:paraId="7E3947E7"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Audit-ready</w:t>
            </w:r>
          </w:p>
        </w:tc>
        <w:tc>
          <w:tcPr>
            <w:tcW w:w="0" w:type="auto"/>
            <w:vAlign w:val="center"/>
            <w:hideMark/>
          </w:tcPr>
          <w:p w14:paraId="7688750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Ensures continuity into real response process</w:t>
            </w:r>
          </w:p>
        </w:tc>
      </w:tr>
      <w:tr w:rsidR="00FB7A06" w:rsidRPr="00FB7A06" w14:paraId="6179FC7A" w14:textId="77777777" w:rsidTr="00FB7A06">
        <w:trPr>
          <w:tblCellSpacing w:w="15" w:type="dxa"/>
        </w:trPr>
        <w:tc>
          <w:tcPr>
            <w:tcW w:w="0" w:type="auto"/>
            <w:vAlign w:val="center"/>
            <w:hideMark/>
          </w:tcPr>
          <w:p w14:paraId="2367BDE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5DED3164"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Submit partial or raw logs</w:t>
            </w:r>
          </w:p>
        </w:tc>
        <w:tc>
          <w:tcPr>
            <w:tcW w:w="0" w:type="auto"/>
            <w:vAlign w:val="center"/>
            <w:hideMark/>
          </w:tcPr>
          <w:p w14:paraId="6F8CA76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Incomplete</w:t>
            </w:r>
          </w:p>
        </w:tc>
        <w:tc>
          <w:tcPr>
            <w:tcW w:w="0" w:type="auto"/>
            <w:vAlign w:val="center"/>
            <w:hideMark/>
          </w:tcPr>
          <w:p w14:paraId="020052E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May complicate later review</w:t>
            </w:r>
          </w:p>
        </w:tc>
      </w:tr>
      <w:tr w:rsidR="00FB7A06" w:rsidRPr="00FB7A06" w14:paraId="52BBC6B4" w14:textId="77777777" w:rsidTr="00FB7A06">
        <w:trPr>
          <w:tblCellSpacing w:w="15" w:type="dxa"/>
        </w:trPr>
        <w:tc>
          <w:tcPr>
            <w:tcW w:w="0" w:type="auto"/>
            <w:vAlign w:val="center"/>
            <w:hideMark/>
          </w:tcPr>
          <w:p w14:paraId="1FD7BED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32C246BB"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Withhold or ignore logging requirement</w:t>
            </w:r>
          </w:p>
        </w:tc>
        <w:tc>
          <w:tcPr>
            <w:tcW w:w="0" w:type="auto"/>
            <w:vAlign w:val="center"/>
            <w:hideMark/>
          </w:tcPr>
          <w:p w14:paraId="622045FA"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Irresponsible</w:t>
            </w:r>
          </w:p>
        </w:tc>
        <w:tc>
          <w:tcPr>
            <w:tcW w:w="0" w:type="auto"/>
            <w:vAlign w:val="center"/>
            <w:hideMark/>
          </w:tcPr>
          <w:p w14:paraId="0B29840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No handover record</w:t>
            </w:r>
          </w:p>
        </w:tc>
      </w:tr>
    </w:tbl>
    <w:p w14:paraId="08C2DB62"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Facilitator Prompt:</w:t>
      </w:r>
      <w:r w:rsidRPr="00FB7A06">
        <w:rPr>
          <w:rFonts w:eastAsia="Times New Roman" w:cs="Times New Roman"/>
          <w:kern w:val="0"/>
          <w:lang w:eastAsia="en-GB"/>
          <w14:ligatures w14:val="none"/>
        </w:rPr>
        <w:br/>
        <w:t>"Tech team — have you compiled your final forensic logs? Are they validated and ready for export?"</w:t>
      </w:r>
    </w:p>
    <w:p w14:paraId="3666F8F9"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48F20865">
          <v:rect id="_x0000_i1027" alt="" style="width:451.3pt;height:.05pt;mso-width-percent:0;mso-height-percent:0;mso-width-percent:0;mso-height-percent:0" o:hralign="center" o:hrstd="t" o:hr="t" fillcolor="#a0a0a0" stroked="f"/>
        </w:pict>
      </w:r>
    </w:p>
    <w:p w14:paraId="276A2F0B"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Operations</w:t>
      </w:r>
    </w:p>
    <w:p w14:paraId="2F9B7085"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Secure physical areas and complete operations log for handover.</w:t>
      </w:r>
      <w:r w:rsidRPr="00FB7A06">
        <w:rPr>
          <w:rFonts w:eastAsia="Times New Roman" w:cs="Times New Roman"/>
          <w:kern w:val="0"/>
          <w:lang w:eastAsia="en-GB"/>
          <w14:ligatures w14:val="none"/>
        </w:rPr>
        <w:br/>
        <w:t>• Assess procedural breakdowns (e.g. crane override) and document lessons.</w:t>
      </w:r>
    </w:p>
    <w:p w14:paraId="793868A4"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INJ013B (crane override), INJ013D (access attempt), INJ013N (crew confusion).</w:t>
      </w:r>
      <w:r w:rsidRPr="00FB7A06">
        <w:rPr>
          <w:rFonts w:eastAsia="Times New Roman" w:cs="Times New Roman"/>
          <w:kern w:val="0"/>
          <w:lang w:eastAsia="en-GB"/>
          <w14:ligatures w14:val="none"/>
        </w:rPr>
        <w:br/>
      </w:r>
      <w:r w:rsidRPr="00FB7A06">
        <w:rPr>
          <w:rFonts w:eastAsia="Times New Roman" w:cs="Times New Roman"/>
          <w:kern w:val="0"/>
          <w:lang w:eastAsia="en-GB"/>
          <w14:ligatures w14:val="none"/>
        </w:rPr>
        <w:lastRenderedPageBreak/>
        <w:t xml:space="preserve">• Use: </w:t>
      </w:r>
      <w:r w:rsidRPr="00FB7A06">
        <w:rPr>
          <w:rFonts w:eastAsia="Times New Roman" w:cs="Times New Roman"/>
          <w:i/>
          <w:iCs/>
          <w:kern w:val="0"/>
          <w:lang w:eastAsia="en-GB"/>
          <w14:ligatures w14:val="none"/>
        </w:rPr>
        <w:t>Ops After-Action Checklist</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Access Control Summary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Ops Closure Procedure Part B</w:t>
      </w:r>
      <w:r w:rsidRPr="00FB7A06">
        <w:rPr>
          <w:rFonts w:eastAsia="Times New Roman" w:cs="Times New Roman"/>
          <w:kern w:val="0"/>
          <w:lang w:eastAsia="en-GB"/>
          <w14:ligatures w14:val="none"/>
        </w:rPr>
        <w:t>.</w:t>
      </w:r>
    </w:p>
    <w:p w14:paraId="041362FA"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Finalise Operations Log and Access Summary?</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INJ013B (override failure), INJ013J (brief log request)</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Ops SOP – Closure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385"/>
        <w:gridCol w:w="1705"/>
        <w:gridCol w:w="1953"/>
      </w:tblGrid>
      <w:tr w:rsidR="00FB7A06" w:rsidRPr="00FB7A06" w14:paraId="3198BB8D" w14:textId="77777777" w:rsidTr="00FB7A06">
        <w:trPr>
          <w:tblHeader/>
          <w:tblCellSpacing w:w="15" w:type="dxa"/>
        </w:trPr>
        <w:tc>
          <w:tcPr>
            <w:tcW w:w="0" w:type="auto"/>
            <w:vAlign w:val="center"/>
            <w:hideMark/>
          </w:tcPr>
          <w:p w14:paraId="76C8CCFC"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t>OptionDescriptionImplicationScore</w:t>
            </w:r>
          </w:p>
        </w:tc>
        <w:tc>
          <w:tcPr>
            <w:tcW w:w="0" w:type="auto"/>
            <w:vAlign w:val="center"/>
            <w:hideMark/>
          </w:tcPr>
          <w:p w14:paraId="106CDA48"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3AFEC3DD"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5AACC89B"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368FF4EF" w14:textId="77777777" w:rsidTr="00FB7A06">
        <w:trPr>
          <w:tblCellSpacing w:w="15" w:type="dxa"/>
        </w:trPr>
        <w:tc>
          <w:tcPr>
            <w:tcW w:w="0" w:type="auto"/>
            <w:vAlign w:val="center"/>
            <w:hideMark/>
          </w:tcPr>
          <w:p w14:paraId="4B5FD083"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35CF0596"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Provide full handover with timeline</w:t>
            </w:r>
          </w:p>
        </w:tc>
        <w:tc>
          <w:tcPr>
            <w:tcW w:w="0" w:type="auto"/>
            <w:vAlign w:val="center"/>
            <w:hideMark/>
          </w:tcPr>
          <w:p w14:paraId="621616B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Comprehensive</w:t>
            </w:r>
          </w:p>
        </w:tc>
        <w:tc>
          <w:tcPr>
            <w:tcW w:w="0" w:type="auto"/>
            <w:vAlign w:val="center"/>
            <w:hideMark/>
          </w:tcPr>
          <w:p w14:paraId="047278C6"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Supports insurance/legal use</w:t>
            </w:r>
          </w:p>
        </w:tc>
      </w:tr>
      <w:tr w:rsidR="00FB7A06" w:rsidRPr="00FB7A06" w14:paraId="55D5C05F" w14:textId="77777777" w:rsidTr="00FB7A06">
        <w:trPr>
          <w:tblCellSpacing w:w="15" w:type="dxa"/>
        </w:trPr>
        <w:tc>
          <w:tcPr>
            <w:tcW w:w="0" w:type="auto"/>
            <w:vAlign w:val="center"/>
            <w:hideMark/>
          </w:tcPr>
          <w:p w14:paraId="4BB446B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5E09EF23"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Partial handover, ops notes only</w:t>
            </w:r>
          </w:p>
        </w:tc>
        <w:tc>
          <w:tcPr>
            <w:tcW w:w="0" w:type="auto"/>
            <w:vAlign w:val="center"/>
            <w:hideMark/>
          </w:tcPr>
          <w:p w14:paraId="3E27F9F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Limited</w:t>
            </w:r>
          </w:p>
        </w:tc>
        <w:tc>
          <w:tcPr>
            <w:tcW w:w="0" w:type="auto"/>
            <w:vAlign w:val="center"/>
            <w:hideMark/>
          </w:tcPr>
          <w:p w14:paraId="1EAC5F6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Reduces detail, some risk</w:t>
            </w:r>
          </w:p>
        </w:tc>
      </w:tr>
      <w:tr w:rsidR="00FB7A06" w:rsidRPr="00FB7A06" w14:paraId="15A9034B" w14:textId="77777777" w:rsidTr="00FB7A06">
        <w:trPr>
          <w:tblCellSpacing w:w="15" w:type="dxa"/>
        </w:trPr>
        <w:tc>
          <w:tcPr>
            <w:tcW w:w="0" w:type="auto"/>
            <w:vAlign w:val="center"/>
            <w:hideMark/>
          </w:tcPr>
          <w:p w14:paraId="0441EC4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70134679"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Skip formal log</w:t>
            </w:r>
          </w:p>
        </w:tc>
        <w:tc>
          <w:tcPr>
            <w:tcW w:w="0" w:type="auto"/>
            <w:vAlign w:val="center"/>
            <w:hideMark/>
          </w:tcPr>
          <w:p w14:paraId="2E837D8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Non-compliant</w:t>
            </w:r>
          </w:p>
        </w:tc>
        <w:tc>
          <w:tcPr>
            <w:tcW w:w="0" w:type="auto"/>
            <w:vAlign w:val="center"/>
            <w:hideMark/>
          </w:tcPr>
          <w:p w14:paraId="057286C6"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Undermines closure, frustrates debrief</w:t>
            </w:r>
          </w:p>
        </w:tc>
      </w:tr>
    </w:tbl>
    <w:p w14:paraId="0FF011EA"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Facilitator Prompt:</w:t>
      </w:r>
      <w:r w:rsidRPr="00FB7A06">
        <w:rPr>
          <w:rFonts w:eastAsia="Times New Roman" w:cs="Times New Roman"/>
          <w:kern w:val="0"/>
          <w:lang w:eastAsia="en-GB"/>
          <w14:ligatures w14:val="none"/>
        </w:rPr>
        <w:br/>
        <w:t>"Ops team — have you handed over all access and operations data? What are your closure steps?"</w:t>
      </w:r>
    </w:p>
    <w:p w14:paraId="07EC044B"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0838DC5E">
          <v:rect id="_x0000_i1026" alt="" style="width:451.3pt;height:.05pt;mso-width-percent:0;mso-height-percent:0;mso-width-percent:0;mso-height-percent:0" o:hralign="center" o:hrstd="t" o:hr="t" fillcolor="#a0a0a0" stroked="f"/>
        </w:pict>
      </w:r>
    </w:p>
    <w:p w14:paraId="046D7343"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Media / Communications</w:t>
      </w:r>
    </w:p>
    <w:p w14:paraId="75EB85C9"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Finalise external messaging with CEO and Legal input.</w:t>
      </w:r>
      <w:r w:rsidRPr="00FB7A06">
        <w:rPr>
          <w:rFonts w:eastAsia="Times New Roman" w:cs="Times New Roman"/>
          <w:kern w:val="0"/>
          <w:lang w:eastAsia="en-GB"/>
          <w14:ligatures w14:val="none"/>
        </w:rPr>
        <w:br/>
        <w:t>• Consider holding or modifying statement based on internal alignment.</w:t>
      </w:r>
    </w:p>
    <w:p w14:paraId="677875EA"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INJ013G (public tweet), INJ013H (journalist inquiry), INJ013Q (advice to delay).</w:t>
      </w:r>
      <w:r w:rsidRPr="00FB7A06">
        <w:rPr>
          <w:rFonts w:eastAsia="Times New Roman" w:cs="Times New Roman"/>
          <w:kern w:val="0"/>
          <w:lang w:eastAsia="en-GB"/>
          <w14:ligatures w14:val="none"/>
        </w:rPr>
        <w:br/>
        <w:t xml:space="preserve">• Use: </w:t>
      </w:r>
      <w:r w:rsidRPr="00FB7A06">
        <w:rPr>
          <w:rFonts w:eastAsia="Times New Roman" w:cs="Times New Roman"/>
          <w:i/>
          <w:iCs/>
          <w:kern w:val="0"/>
          <w:lang w:eastAsia="en-GB"/>
          <w14:ligatures w14:val="none"/>
        </w:rPr>
        <w:t>Comms Summary Template</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Crisis Comms SOP – Section 6</w:t>
      </w:r>
      <w:r w:rsidRPr="00FB7A06">
        <w:rPr>
          <w:rFonts w:eastAsia="Times New Roman" w:cs="Times New Roman"/>
          <w:kern w:val="0"/>
          <w:lang w:eastAsia="en-GB"/>
          <w14:ligatures w14:val="none"/>
        </w:rPr>
        <w:t>.</w:t>
      </w:r>
    </w:p>
    <w:p w14:paraId="135082A1"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Issue Final Media Statement Now or Post-Debrief?</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INJ013H (media deadline), INJ013Q (CEO advice), INJ013G (public pressure)</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Media SOP – Final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815"/>
        <w:gridCol w:w="1168"/>
        <w:gridCol w:w="2060"/>
      </w:tblGrid>
      <w:tr w:rsidR="00FB7A06" w:rsidRPr="00FB7A06" w14:paraId="2DF09C75" w14:textId="77777777" w:rsidTr="00FB7A06">
        <w:trPr>
          <w:tblHeader/>
          <w:tblCellSpacing w:w="15" w:type="dxa"/>
        </w:trPr>
        <w:tc>
          <w:tcPr>
            <w:tcW w:w="0" w:type="auto"/>
            <w:vAlign w:val="center"/>
            <w:hideMark/>
          </w:tcPr>
          <w:p w14:paraId="12B00E31"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t>OptionDescriptionImplicationScore</w:t>
            </w:r>
          </w:p>
        </w:tc>
        <w:tc>
          <w:tcPr>
            <w:tcW w:w="0" w:type="auto"/>
            <w:vAlign w:val="center"/>
            <w:hideMark/>
          </w:tcPr>
          <w:p w14:paraId="071D2E05"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057B1C7C"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5F006A08"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5742AC01" w14:textId="77777777" w:rsidTr="00FB7A06">
        <w:trPr>
          <w:tblCellSpacing w:w="15" w:type="dxa"/>
        </w:trPr>
        <w:tc>
          <w:tcPr>
            <w:tcW w:w="0" w:type="auto"/>
            <w:vAlign w:val="center"/>
            <w:hideMark/>
          </w:tcPr>
          <w:p w14:paraId="02AF0F6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10EE55D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Issue coordinated final summary</w:t>
            </w:r>
          </w:p>
        </w:tc>
        <w:tc>
          <w:tcPr>
            <w:tcW w:w="0" w:type="auto"/>
            <w:vAlign w:val="center"/>
            <w:hideMark/>
          </w:tcPr>
          <w:p w14:paraId="225F927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Controlled</w:t>
            </w:r>
          </w:p>
        </w:tc>
        <w:tc>
          <w:tcPr>
            <w:tcW w:w="0" w:type="auto"/>
            <w:vAlign w:val="center"/>
            <w:hideMark/>
          </w:tcPr>
          <w:p w14:paraId="4781BD29"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Ends narrative, promotes transparency</w:t>
            </w:r>
          </w:p>
        </w:tc>
      </w:tr>
      <w:tr w:rsidR="00FB7A06" w:rsidRPr="00FB7A06" w14:paraId="75CF1396" w14:textId="77777777" w:rsidTr="00FB7A06">
        <w:trPr>
          <w:tblCellSpacing w:w="15" w:type="dxa"/>
        </w:trPr>
        <w:tc>
          <w:tcPr>
            <w:tcW w:w="0" w:type="auto"/>
            <w:vAlign w:val="center"/>
            <w:hideMark/>
          </w:tcPr>
          <w:p w14:paraId="33CD8199"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6DF19F40"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Hold until full internal wrap-up</w:t>
            </w:r>
          </w:p>
        </w:tc>
        <w:tc>
          <w:tcPr>
            <w:tcW w:w="0" w:type="auto"/>
            <w:vAlign w:val="center"/>
            <w:hideMark/>
          </w:tcPr>
          <w:p w14:paraId="69773DD4"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Safe</w:t>
            </w:r>
          </w:p>
        </w:tc>
        <w:tc>
          <w:tcPr>
            <w:tcW w:w="0" w:type="auto"/>
            <w:vAlign w:val="center"/>
            <w:hideMark/>
          </w:tcPr>
          <w:p w14:paraId="1E8BD74B"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No error risk but slower clarity</w:t>
            </w:r>
          </w:p>
        </w:tc>
      </w:tr>
      <w:tr w:rsidR="00FB7A06" w:rsidRPr="00FB7A06" w14:paraId="20A16CA8" w14:textId="77777777" w:rsidTr="00FB7A06">
        <w:trPr>
          <w:tblCellSpacing w:w="15" w:type="dxa"/>
        </w:trPr>
        <w:tc>
          <w:tcPr>
            <w:tcW w:w="0" w:type="auto"/>
            <w:vAlign w:val="center"/>
            <w:hideMark/>
          </w:tcPr>
          <w:p w14:paraId="242F5C4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lastRenderedPageBreak/>
              <w:t>❌</w:t>
            </w:r>
          </w:p>
        </w:tc>
        <w:tc>
          <w:tcPr>
            <w:tcW w:w="0" w:type="auto"/>
            <w:vAlign w:val="center"/>
            <w:hideMark/>
          </w:tcPr>
          <w:p w14:paraId="47F4C4B9"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Refuse or delay indefinitely</w:t>
            </w:r>
          </w:p>
        </w:tc>
        <w:tc>
          <w:tcPr>
            <w:tcW w:w="0" w:type="auto"/>
            <w:vAlign w:val="center"/>
            <w:hideMark/>
          </w:tcPr>
          <w:p w14:paraId="142BC36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Risky</w:t>
            </w:r>
          </w:p>
        </w:tc>
        <w:tc>
          <w:tcPr>
            <w:tcW w:w="0" w:type="auto"/>
            <w:vAlign w:val="center"/>
            <w:hideMark/>
          </w:tcPr>
          <w:p w14:paraId="6DF30F5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Allows external narrative to grow</w:t>
            </w:r>
          </w:p>
        </w:tc>
      </w:tr>
    </w:tbl>
    <w:p w14:paraId="6BD224E6"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Facilitator Prompt:</w:t>
      </w:r>
      <w:r w:rsidRPr="00FB7A06">
        <w:rPr>
          <w:rFonts w:eastAsia="Times New Roman" w:cs="Times New Roman"/>
          <w:kern w:val="0"/>
          <w:lang w:eastAsia="en-GB"/>
          <w14:ligatures w14:val="none"/>
        </w:rPr>
        <w:br/>
        <w:t>"Media team — are you aligned with Legal and CEO for a final release? Do you plan to issue a summary or delay?"</w:t>
      </w:r>
    </w:p>
    <w:p w14:paraId="77DE6A69" w14:textId="77777777" w:rsidR="00FB7A06" w:rsidRPr="00FB7A06" w:rsidRDefault="00AA07A5" w:rsidP="00FB7A06">
      <w:pPr>
        <w:spacing w:after="0" w:line="240" w:lineRule="auto"/>
        <w:rPr>
          <w:rFonts w:eastAsia="Times New Roman" w:cs="Times New Roman"/>
          <w:kern w:val="0"/>
          <w:lang w:eastAsia="en-GB"/>
          <w14:ligatures w14:val="none"/>
        </w:rPr>
      </w:pPr>
      <w:r w:rsidRPr="00AA07A5">
        <w:rPr>
          <w:rFonts w:eastAsia="Times New Roman" w:cs="Times New Roman"/>
          <w:noProof/>
          <w:kern w:val="0"/>
          <w:lang w:eastAsia="en-GB"/>
        </w:rPr>
        <w:pict w14:anchorId="086AB52E">
          <v:rect id="_x0000_i1025" alt="" style="width:451.3pt;height:.05pt;mso-width-percent:0;mso-height-percent:0;mso-width-percent:0;mso-height-percent:0" o:hralign="center" o:hrstd="t" o:hr="t" fillcolor="#a0a0a0" stroked="f"/>
        </w:pict>
      </w:r>
    </w:p>
    <w:p w14:paraId="2AA53CB3" w14:textId="77777777" w:rsidR="00FB7A06" w:rsidRPr="00FB7A06" w:rsidRDefault="00FB7A06" w:rsidP="00FB7A0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FB7A06">
        <w:rPr>
          <w:rFonts w:eastAsia="Times New Roman" w:cs="Times New Roman"/>
          <w:b/>
          <w:bCs/>
          <w:kern w:val="0"/>
          <w:sz w:val="27"/>
          <w:szCs w:val="27"/>
          <w:lang w:eastAsia="en-GB"/>
          <w14:ligatures w14:val="none"/>
        </w:rPr>
        <w:t>Incident Coordinator</w:t>
      </w:r>
    </w:p>
    <w:p w14:paraId="201670ED"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Expectations:</w:t>
      </w:r>
      <w:r w:rsidRPr="00FB7A06">
        <w:rPr>
          <w:rFonts w:eastAsia="Times New Roman" w:cs="Times New Roman"/>
          <w:kern w:val="0"/>
          <w:lang w:eastAsia="en-GB"/>
          <w14:ligatures w14:val="none"/>
        </w:rPr>
        <w:br/>
        <w:t>• Close out the master log, tag all critical actions, and prepare for debrief.</w:t>
      </w:r>
      <w:r w:rsidRPr="00FB7A06">
        <w:rPr>
          <w:rFonts w:eastAsia="Times New Roman" w:cs="Times New Roman"/>
          <w:kern w:val="0"/>
          <w:lang w:eastAsia="en-GB"/>
          <w14:ligatures w14:val="none"/>
        </w:rPr>
        <w:br/>
        <w:t>• Ensure legal, executive, and technical decisions are traceable.</w:t>
      </w:r>
    </w:p>
    <w:p w14:paraId="17F6FC08"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How they make decisions:</w:t>
      </w:r>
      <w:r w:rsidRPr="00FB7A06">
        <w:rPr>
          <w:rFonts w:eastAsia="Times New Roman" w:cs="Times New Roman"/>
          <w:kern w:val="0"/>
          <w:lang w:eastAsia="en-GB"/>
          <w14:ligatures w14:val="none"/>
        </w:rPr>
        <w:br/>
        <w:t>• INJ013I (log tagging reminder), INJ013J (briefing request), INJ013T (govt report).</w:t>
      </w:r>
      <w:r w:rsidRPr="00FB7A06">
        <w:rPr>
          <w:rFonts w:eastAsia="Times New Roman" w:cs="Times New Roman"/>
          <w:kern w:val="0"/>
          <w:lang w:eastAsia="en-GB"/>
          <w14:ligatures w14:val="none"/>
        </w:rPr>
        <w:br/>
        <w:t xml:space="preserve">• Use: </w:t>
      </w:r>
      <w:r w:rsidRPr="00FB7A06">
        <w:rPr>
          <w:rFonts w:eastAsia="Times New Roman" w:cs="Times New Roman"/>
          <w:i/>
          <w:iCs/>
          <w:kern w:val="0"/>
          <w:lang w:eastAsia="en-GB"/>
          <w14:ligatures w14:val="none"/>
        </w:rPr>
        <w:t>Final Log Export Tool</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Briefing Summary Framework</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Incident Log SOP – Step 6</w:t>
      </w:r>
      <w:r w:rsidRPr="00FB7A06">
        <w:rPr>
          <w:rFonts w:eastAsia="Times New Roman" w:cs="Times New Roman"/>
          <w:kern w:val="0"/>
          <w:lang w:eastAsia="en-GB"/>
          <w14:ligatures w14:val="none"/>
        </w:rPr>
        <w:t>.</w:t>
      </w:r>
    </w:p>
    <w:p w14:paraId="792F80C4"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Key Decision: Close Incident Log with All Tagged Entries?</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Trigger:</w:t>
      </w:r>
      <w:r w:rsidRPr="00FB7A06">
        <w:rPr>
          <w:rFonts w:eastAsia="Times New Roman" w:cs="Times New Roman"/>
          <w:kern w:val="0"/>
          <w:lang w:eastAsia="en-GB"/>
          <w14:ligatures w14:val="none"/>
        </w:rPr>
        <w:t xml:space="preserve"> INJ013I (reminder), INJ013T (ministerial report)</w:t>
      </w:r>
      <w:r w:rsidRPr="00FB7A06">
        <w:rPr>
          <w:rFonts w:eastAsia="Times New Roman" w:cs="Times New Roman"/>
          <w:kern w:val="0"/>
          <w:lang w:eastAsia="en-GB"/>
          <w14:ligatures w14:val="none"/>
        </w:rPr>
        <w:br/>
        <w:t xml:space="preserve">• </w:t>
      </w:r>
      <w:r w:rsidRPr="00FB7A06">
        <w:rPr>
          <w:rFonts w:eastAsia="Times New Roman" w:cs="Times New Roman"/>
          <w:b/>
          <w:bCs/>
          <w:kern w:val="0"/>
          <w:lang w:eastAsia="en-GB"/>
          <w14:ligatures w14:val="none"/>
        </w:rPr>
        <w:t>Policy:</w:t>
      </w:r>
      <w:r w:rsidRPr="00FB7A06">
        <w:rPr>
          <w:rFonts w:eastAsia="Times New Roman" w:cs="Times New Roman"/>
          <w:kern w:val="0"/>
          <w:lang w:eastAsia="en-GB"/>
          <w14:ligatures w14:val="none"/>
        </w:rPr>
        <w:t xml:space="preserve"> </w:t>
      </w:r>
      <w:r w:rsidRPr="00FB7A06">
        <w:rPr>
          <w:rFonts w:eastAsia="Times New Roman" w:cs="Times New Roman"/>
          <w:i/>
          <w:iCs/>
          <w:kern w:val="0"/>
          <w:lang w:eastAsia="en-GB"/>
          <w14:ligatures w14:val="none"/>
        </w:rPr>
        <w:t>Incident Log Closure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gridCol w:w="1812"/>
        <w:gridCol w:w="1289"/>
        <w:gridCol w:w="1942"/>
      </w:tblGrid>
      <w:tr w:rsidR="00FB7A06" w:rsidRPr="00FB7A06" w14:paraId="5396FFC4" w14:textId="77777777" w:rsidTr="00FB7A06">
        <w:trPr>
          <w:tblHeader/>
          <w:tblCellSpacing w:w="15" w:type="dxa"/>
        </w:trPr>
        <w:tc>
          <w:tcPr>
            <w:tcW w:w="0" w:type="auto"/>
            <w:vAlign w:val="center"/>
            <w:hideMark/>
          </w:tcPr>
          <w:p w14:paraId="2E6BD272"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r w:rsidRPr="00FB7A06">
              <w:rPr>
                <w:rFonts w:eastAsia="Times New Roman" w:cs="Times New Roman"/>
                <w:b/>
                <w:bCs/>
                <w:kern w:val="0"/>
                <w:lang w:eastAsia="en-GB"/>
                <w14:ligatures w14:val="none"/>
              </w:rPr>
              <w:t>OptionDescriptionImplicationScore</w:t>
            </w:r>
          </w:p>
        </w:tc>
        <w:tc>
          <w:tcPr>
            <w:tcW w:w="0" w:type="auto"/>
            <w:vAlign w:val="center"/>
            <w:hideMark/>
          </w:tcPr>
          <w:p w14:paraId="797520D3" w14:textId="77777777" w:rsidR="00FB7A06" w:rsidRPr="00FB7A06" w:rsidRDefault="00FB7A06" w:rsidP="00FB7A06">
            <w:pPr>
              <w:spacing w:after="0" w:line="240" w:lineRule="auto"/>
              <w:jc w:val="center"/>
              <w:rPr>
                <w:rFonts w:eastAsia="Times New Roman" w:cs="Times New Roman"/>
                <w:b/>
                <w:bCs/>
                <w:kern w:val="0"/>
                <w:lang w:eastAsia="en-GB"/>
                <w14:ligatures w14:val="none"/>
              </w:rPr>
            </w:pPr>
          </w:p>
        </w:tc>
        <w:tc>
          <w:tcPr>
            <w:tcW w:w="0" w:type="auto"/>
            <w:vAlign w:val="center"/>
            <w:hideMark/>
          </w:tcPr>
          <w:p w14:paraId="1D792E73"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c>
          <w:tcPr>
            <w:tcW w:w="0" w:type="auto"/>
            <w:vAlign w:val="center"/>
            <w:hideMark/>
          </w:tcPr>
          <w:p w14:paraId="4CF7A58D" w14:textId="77777777" w:rsidR="00FB7A06" w:rsidRPr="00FB7A06" w:rsidRDefault="00FB7A06" w:rsidP="00FB7A06">
            <w:pPr>
              <w:spacing w:after="0" w:line="240" w:lineRule="auto"/>
              <w:jc w:val="center"/>
              <w:rPr>
                <w:rFonts w:eastAsia="Times New Roman" w:cs="Times New Roman"/>
                <w:kern w:val="0"/>
                <w:sz w:val="20"/>
                <w:szCs w:val="20"/>
                <w:lang w:eastAsia="en-GB"/>
                <w14:ligatures w14:val="none"/>
              </w:rPr>
            </w:pPr>
          </w:p>
        </w:tc>
      </w:tr>
      <w:tr w:rsidR="00FB7A06" w:rsidRPr="00FB7A06" w14:paraId="795EFC35" w14:textId="77777777" w:rsidTr="00FB7A06">
        <w:trPr>
          <w:tblCellSpacing w:w="15" w:type="dxa"/>
        </w:trPr>
        <w:tc>
          <w:tcPr>
            <w:tcW w:w="0" w:type="auto"/>
            <w:vAlign w:val="center"/>
            <w:hideMark/>
          </w:tcPr>
          <w:p w14:paraId="62DEF178"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1DE27EAF"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Close log with all entries tagged</w:t>
            </w:r>
          </w:p>
        </w:tc>
        <w:tc>
          <w:tcPr>
            <w:tcW w:w="0" w:type="auto"/>
            <w:vAlign w:val="center"/>
            <w:hideMark/>
          </w:tcPr>
          <w:p w14:paraId="1522BD3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Best practice</w:t>
            </w:r>
          </w:p>
        </w:tc>
        <w:tc>
          <w:tcPr>
            <w:tcW w:w="0" w:type="auto"/>
            <w:vAlign w:val="center"/>
            <w:hideMark/>
          </w:tcPr>
          <w:p w14:paraId="70C2B9C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Supports team reflection and scoring</w:t>
            </w:r>
          </w:p>
        </w:tc>
      </w:tr>
      <w:tr w:rsidR="00FB7A06" w:rsidRPr="00FB7A06" w14:paraId="50CAE596" w14:textId="77777777" w:rsidTr="00FB7A06">
        <w:trPr>
          <w:tblCellSpacing w:w="15" w:type="dxa"/>
        </w:trPr>
        <w:tc>
          <w:tcPr>
            <w:tcW w:w="0" w:type="auto"/>
            <w:vAlign w:val="center"/>
            <w:hideMark/>
          </w:tcPr>
          <w:p w14:paraId="4BFE7E81"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7D480170"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Leave log open, collect more post-phase</w:t>
            </w:r>
          </w:p>
        </w:tc>
        <w:tc>
          <w:tcPr>
            <w:tcW w:w="0" w:type="auto"/>
            <w:vAlign w:val="center"/>
            <w:hideMark/>
          </w:tcPr>
          <w:p w14:paraId="4E6C1914"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Flexible</w:t>
            </w:r>
          </w:p>
        </w:tc>
        <w:tc>
          <w:tcPr>
            <w:tcW w:w="0" w:type="auto"/>
            <w:vAlign w:val="center"/>
            <w:hideMark/>
          </w:tcPr>
          <w:p w14:paraId="240AE39E"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Debrief slightly harder to control</w:t>
            </w:r>
          </w:p>
        </w:tc>
      </w:tr>
      <w:tr w:rsidR="00FB7A06" w:rsidRPr="00FB7A06" w14:paraId="7B082341" w14:textId="77777777" w:rsidTr="00FB7A06">
        <w:trPr>
          <w:tblCellSpacing w:w="15" w:type="dxa"/>
        </w:trPr>
        <w:tc>
          <w:tcPr>
            <w:tcW w:w="0" w:type="auto"/>
            <w:vAlign w:val="center"/>
            <w:hideMark/>
          </w:tcPr>
          <w:p w14:paraId="12D68662"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ascii="Apple Color Emoji" w:eastAsia="Times New Roman" w:hAnsi="Apple Color Emoji" w:cs="Apple Color Emoji"/>
                <w:kern w:val="0"/>
                <w:lang w:eastAsia="en-GB"/>
                <w14:ligatures w14:val="none"/>
              </w:rPr>
              <w:t>❌</w:t>
            </w:r>
          </w:p>
        </w:tc>
        <w:tc>
          <w:tcPr>
            <w:tcW w:w="0" w:type="auto"/>
            <w:vAlign w:val="center"/>
            <w:hideMark/>
          </w:tcPr>
          <w:p w14:paraId="4AEE1DBD"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Forget or skip log export</w:t>
            </w:r>
          </w:p>
        </w:tc>
        <w:tc>
          <w:tcPr>
            <w:tcW w:w="0" w:type="auto"/>
            <w:vAlign w:val="center"/>
            <w:hideMark/>
          </w:tcPr>
          <w:p w14:paraId="2BF7C815"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Breakdown</w:t>
            </w:r>
          </w:p>
        </w:tc>
        <w:tc>
          <w:tcPr>
            <w:tcW w:w="0" w:type="auto"/>
            <w:vAlign w:val="center"/>
            <w:hideMark/>
          </w:tcPr>
          <w:p w14:paraId="5BC3A119" w14:textId="77777777" w:rsidR="00FB7A06" w:rsidRPr="00FB7A06" w:rsidRDefault="00FB7A06" w:rsidP="00FB7A06">
            <w:pPr>
              <w:spacing w:after="0" w:line="240" w:lineRule="auto"/>
              <w:rPr>
                <w:rFonts w:eastAsia="Times New Roman" w:cs="Times New Roman"/>
                <w:kern w:val="0"/>
                <w:lang w:eastAsia="en-GB"/>
                <w14:ligatures w14:val="none"/>
              </w:rPr>
            </w:pPr>
            <w:r w:rsidRPr="00FB7A06">
              <w:rPr>
                <w:rFonts w:eastAsia="Times New Roman" w:cs="Times New Roman"/>
                <w:kern w:val="0"/>
                <w:lang w:eastAsia="en-GB"/>
                <w14:ligatures w14:val="none"/>
              </w:rPr>
              <w:t>No continuity for learning or audit</w:t>
            </w:r>
          </w:p>
        </w:tc>
      </w:tr>
    </w:tbl>
    <w:p w14:paraId="023D7964" w14:textId="77777777" w:rsidR="00FB7A06" w:rsidRPr="00FB7A06" w:rsidRDefault="00FB7A06" w:rsidP="00FB7A06">
      <w:pPr>
        <w:spacing w:before="100" w:beforeAutospacing="1" w:after="100" w:afterAutospacing="1" w:line="240" w:lineRule="auto"/>
        <w:rPr>
          <w:rFonts w:eastAsia="Times New Roman" w:cs="Times New Roman"/>
          <w:kern w:val="0"/>
          <w:lang w:eastAsia="en-GB"/>
          <w14:ligatures w14:val="none"/>
        </w:rPr>
      </w:pPr>
      <w:r w:rsidRPr="00FB7A06">
        <w:rPr>
          <w:rFonts w:eastAsia="Times New Roman" w:cs="Times New Roman"/>
          <w:b/>
          <w:bCs/>
          <w:kern w:val="0"/>
          <w:lang w:eastAsia="en-GB"/>
          <w14:ligatures w14:val="none"/>
        </w:rPr>
        <w:t>Facilitator Prompt:</w:t>
      </w:r>
      <w:r w:rsidRPr="00FB7A06">
        <w:rPr>
          <w:rFonts w:eastAsia="Times New Roman" w:cs="Times New Roman"/>
          <w:kern w:val="0"/>
          <w:lang w:eastAsia="en-GB"/>
          <w14:ligatures w14:val="none"/>
        </w:rPr>
        <w:br/>
        <w:t>"Coordinator — have you finalised and exported the incident log? Have all team decisions been properly tagged?"</w:t>
      </w:r>
    </w:p>
    <w:p w14:paraId="6438D796" w14:textId="77777777" w:rsidR="00605B95" w:rsidRPr="00FB7A06" w:rsidRDefault="00605B95" w:rsidP="00FB7A06"/>
    <w:sectPr w:rsidR="00605B95" w:rsidRPr="00FB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9464A"/>
    <w:multiLevelType w:val="multilevel"/>
    <w:tmpl w:val="746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F30A4"/>
    <w:multiLevelType w:val="multilevel"/>
    <w:tmpl w:val="927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41629"/>
    <w:multiLevelType w:val="multilevel"/>
    <w:tmpl w:val="C53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31E1"/>
    <w:multiLevelType w:val="multilevel"/>
    <w:tmpl w:val="973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93192"/>
    <w:multiLevelType w:val="multilevel"/>
    <w:tmpl w:val="DAB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702B4"/>
    <w:multiLevelType w:val="multilevel"/>
    <w:tmpl w:val="E94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949872">
    <w:abstractNumId w:val="1"/>
  </w:num>
  <w:num w:numId="2" w16cid:durableId="2104304097">
    <w:abstractNumId w:val="4"/>
  </w:num>
  <w:num w:numId="3" w16cid:durableId="1748454682">
    <w:abstractNumId w:val="5"/>
  </w:num>
  <w:num w:numId="4" w16cid:durableId="1912232713">
    <w:abstractNumId w:val="3"/>
  </w:num>
  <w:num w:numId="5" w16cid:durableId="1076780651">
    <w:abstractNumId w:val="2"/>
  </w:num>
  <w:num w:numId="6" w16cid:durableId="131120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06"/>
    <w:rsid w:val="001247A3"/>
    <w:rsid w:val="00605B95"/>
    <w:rsid w:val="0087710E"/>
    <w:rsid w:val="00AA07A5"/>
    <w:rsid w:val="00FB7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B42C"/>
  <w15:chartTrackingRefBased/>
  <w15:docId w15:val="{1864DB6A-FA37-2242-9183-561B8F59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7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7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A06"/>
    <w:rPr>
      <w:rFonts w:eastAsiaTheme="majorEastAsia" w:cstheme="majorBidi"/>
      <w:color w:val="272727" w:themeColor="text1" w:themeTint="D8"/>
    </w:rPr>
  </w:style>
  <w:style w:type="paragraph" w:styleId="Title">
    <w:name w:val="Title"/>
    <w:basedOn w:val="Normal"/>
    <w:next w:val="Normal"/>
    <w:link w:val="TitleChar"/>
    <w:uiPriority w:val="10"/>
    <w:qFormat/>
    <w:rsid w:val="00FB7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A06"/>
    <w:pPr>
      <w:spacing w:before="160"/>
      <w:jc w:val="center"/>
    </w:pPr>
    <w:rPr>
      <w:i/>
      <w:iCs/>
      <w:color w:val="404040" w:themeColor="text1" w:themeTint="BF"/>
    </w:rPr>
  </w:style>
  <w:style w:type="character" w:customStyle="1" w:styleId="QuoteChar">
    <w:name w:val="Quote Char"/>
    <w:basedOn w:val="DefaultParagraphFont"/>
    <w:link w:val="Quote"/>
    <w:uiPriority w:val="29"/>
    <w:rsid w:val="00FB7A06"/>
    <w:rPr>
      <w:i/>
      <w:iCs/>
      <w:color w:val="404040" w:themeColor="text1" w:themeTint="BF"/>
    </w:rPr>
  </w:style>
  <w:style w:type="paragraph" w:styleId="ListParagraph">
    <w:name w:val="List Paragraph"/>
    <w:basedOn w:val="Normal"/>
    <w:uiPriority w:val="34"/>
    <w:qFormat/>
    <w:rsid w:val="00FB7A06"/>
    <w:pPr>
      <w:ind w:left="720"/>
      <w:contextualSpacing/>
    </w:pPr>
  </w:style>
  <w:style w:type="character" w:styleId="IntenseEmphasis">
    <w:name w:val="Intense Emphasis"/>
    <w:basedOn w:val="DefaultParagraphFont"/>
    <w:uiPriority w:val="21"/>
    <w:qFormat/>
    <w:rsid w:val="00FB7A06"/>
    <w:rPr>
      <w:i/>
      <w:iCs/>
      <w:color w:val="0F4761" w:themeColor="accent1" w:themeShade="BF"/>
    </w:rPr>
  </w:style>
  <w:style w:type="paragraph" w:styleId="IntenseQuote">
    <w:name w:val="Intense Quote"/>
    <w:basedOn w:val="Normal"/>
    <w:next w:val="Normal"/>
    <w:link w:val="IntenseQuoteChar"/>
    <w:uiPriority w:val="30"/>
    <w:qFormat/>
    <w:rsid w:val="00FB7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A06"/>
    <w:rPr>
      <w:i/>
      <w:iCs/>
      <w:color w:val="0F4761" w:themeColor="accent1" w:themeShade="BF"/>
    </w:rPr>
  </w:style>
  <w:style w:type="character" w:styleId="IntenseReference">
    <w:name w:val="Intense Reference"/>
    <w:basedOn w:val="DefaultParagraphFont"/>
    <w:uiPriority w:val="32"/>
    <w:qFormat/>
    <w:rsid w:val="00FB7A06"/>
    <w:rPr>
      <w:b/>
      <w:bCs/>
      <w:smallCaps/>
      <w:color w:val="0F4761" w:themeColor="accent1" w:themeShade="BF"/>
      <w:spacing w:val="5"/>
    </w:rPr>
  </w:style>
  <w:style w:type="paragraph" w:styleId="NormalWeb">
    <w:name w:val="Normal (Web)"/>
    <w:basedOn w:val="Normal"/>
    <w:uiPriority w:val="99"/>
    <w:semiHidden/>
    <w:unhideWhenUsed/>
    <w:rsid w:val="00FB7A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B7A06"/>
    <w:rPr>
      <w:b/>
      <w:bCs/>
    </w:rPr>
  </w:style>
  <w:style w:type="character" w:styleId="Emphasis">
    <w:name w:val="Emphasis"/>
    <w:basedOn w:val="DefaultParagraphFont"/>
    <w:uiPriority w:val="20"/>
    <w:qFormat/>
    <w:rsid w:val="00FB7A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91227">
      <w:bodyDiv w:val="1"/>
      <w:marLeft w:val="0"/>
      <w:marRight w:val="0"/>
      <w:marTop w:val="0"/>
      <w:marBottom w:val="0"/>
      <w:divBdr>
        <w:top w:val="none" w:sz="0" w:space="0" w:color="auto"/>
        <w:left w:val="none" w:sz="0" w:space="0" w:color="auto"/>
        <w:bottom w:val="none" w:sz="0" w:space="0" w:color="auto"/>
        <w:right w:val="none" w:sz="0" w:space="0" w:color="auto"/>
      </w:divBdr>
    </w:div>
    <w:div w:id="16016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2025-06-01T07:37:00Z</dcterms:created>
  <dcterms:modified xsi:type="dcterms:W3CDTF">2025-06-01T07:40:00Z</dcterms:modified>
</cp:coreProperties>
</file>