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A1E1" w14:textId="77777777" w:rsidR="004260D2" w:rsidRPr="004260D2" w:rsidRDefault="004260D2" w:rsidP="0011197A">
      <w:pPr>
        <w:pStyle w:val="Heading1"/>
        <w:rPr>
          <w:rFonts w:eastAsia="Times New Roman"/>
          <w:lang w:eastAsia="en-GB"/>
        </w:rPr>
      </w:pPr>
      <w:r w:rsidRPr="004260D2">
        <w:rPr>
          <w:rFonts w:eastAsia="Times New Roman"/>
          <w:lang w:eastAsia="en-GB"/>
        </w:rPr>
        <w:t>Crisis and Incident Management – Executive Crisis Wrap Guide</w:t>
      </w:r>
    </w:p>
    <w:p w14:paraId="61601B63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br/>
        <w:t>To support the CEO or Executive Lead in closing out a major incident by ensuring all decisions, communications, obligations, and records are finalised. This guide ensures a structured return to normal operations while maintaining stakeholder trust, legal compliance, and internal learning.</w:t>
      </w:r>
    </w:p>
    <w:p w14:paraId="3F079F53" w14:textId="77777777" w:rsidR="004260D2" w:rsidRPr="004260D2" w:rsidRDefault="00E1462D" w:rsidP="004260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992DF8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77FE62" w14:textId="2AF6C3F0" w:rsidR="004260D2" w:rsidRPr="004260D2" w:rsidRDefault="004260D2" w:rsidP="0011197A">
      <w:pPr>
        <w:pStyle w:val="Heading2"/>
        <w:rPr>
          <w:rFonts w:eastAsia="Times New Roman"/>
          <w:lang w:eastAsia="en-GB"/>
        </w:rPr>
      </w:pPr>
      <w:r w:rsidRPr="004260D2">
        <w:rPr>
          <w:rFonts w:eastAsia="Times New Roman"/>
          <w:lang w:eastAsia="en-GB"/>
        </w:rPr>
        <w:t>When to Use This Guide</w:t>
      </w:r>
    </w:p>
    <w:p w14:paraId="7066B729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Begin using this wrap-up guide when:</w:t>
      </w:r>
    </w:p>
    <w:p w14:paraId="2F8D9DA0" w14:textId="77777777" w:rsidR="004260D2" w:rsidRPr="004260D2" w:rsidRDefault="004260D2" w:rsidP="0042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The primary threat or disruption has been mitigated</w:t>
      </w:r>
    </w:p>
    <w:p w14:paraId="66E4D505" w14:textId="77777777" w:rsidR="004260D2" w:rsidRPr="004260D2" w:rsidRDefault="004260D2" w:rsidP="0042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All core teams (Legal, Tech, Ops, Media) confirm containment or resolution</w:t>
      </w:r>
    </w:p>
    <w:p w14:paraId="73CD0F1C" w14:textId="77777777" w:rsidR="004260D2" w:rsidRPr="004260D2" w:rsidRDefault="004260D2" w:rsidP="0042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Stakeholder-facing actions (e.g. insurer notifications, media responses) have been initiated</w:t>
      </w:r>
    </w:p>
    <w:p w14:paraId="1CC98D66" w14:textId="77777777" w:rsidR="004260D2" w:rsidRPr="004260D2" w:rsidRDefault="004260D2" w:rsidP="0042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You are within the final 15–30 minutes of the live response phase</w:t>
      </w:r>
    </w:p>
    <w:p w14:paraId="7B424F01" w14:textId="77777777" w:rsidR="004260D2" w:rsidRPr="004260D2" w:rsidRDefault="00E1462D" w:rsidP="004260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296D7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DDC81C" w14:textId="5B21DA2F" w:rsidR="004260D2" w:rsidRPr="004260D2" w:rsidRDefault="004260D2" w:rsidP="0011197A">
      <w:pPr>
        <w:pStyle w:val="Heading2"/>
        <w:rPr>
          <w:rFonts w:eastAsia="Times New Roman"/>
          <w:lang w:eastAsia="en-GB"/>
        </w:rPr>
      </w:pPr>
      <w:r w:rsidRPr="004260D2">
        <w:rPr>
          <w:rFonts w:eastAsia="Times New Roman"/>
          <w:lang w:eastAsia="en-GB"/>
        </w:rPr>
        <w:t>Executive Wrap Checklist</w:t>
      </w:r>
    </w:p>
    <w:p w14:paraId="0C529F7C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1. Confirm Closure Conditions</w:t>
      </w:r>
    </w:p>
    <w:p w14:paraId="58BD0C32" w14:textId="77777777" w:rsidR="004260D2" w:rsidRPr="004260D2" w:rsidRDefault="004260D2" w:rsidP="0042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Teams report systems stable or successfully contained</w:t>
      </w:r>
    </w:p>
    <w:p w14:paraId="6789C42F" w14:textId="77777777" w:rsidR="004260D2" w:rsidRPr="004260D2" w:rsidRDefault="004260D2" w:rsidP="0042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No new injects or escalations in last 10 minutes</w:t>
      </w:r>
    </w:p>
    <w:p w14:paraId="2B38401A" w14:textId="77777777" w:rsidR="004260D2" w:rsidRPr="004260D2" w:rsidRDefault="004260D2" w:rsidP="0042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All major actions have been tagged in the incident log</w:t>
      </w:r>
    </w:p>
    <w:p w14:paraId="27FFF70B" w14:textId="77777777" w:rsidR="004260D2" w:rsidRPr="004260D2" w:rsidRDefault="004260D2" w:rsidP="0042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Legal confirms breach status and reporting obligations</w:t>
      </w:r>
    </w:p>
    <w:p w14:paraId="21B5336B" w14:textId="77777777" w:rsidR="004260D2" w:rsidRPr="004260D2" w:rsidRDefault="004260D2" w:rsidP="0042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Media confirms public statements are finalised or held</w:t>
      </w:r>
    </w:p>
    <w:p w14:paraId="3F826238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2. Lead Cross-Team Wrap Call</w:t>
      </w:r>
    </w:p>
    <w:p w14:paraId="07FEC9BA" w14:textId="77777777" w:rsidR="004260D2" w:rsidRPr="004260D2" w:rsidRDefault="004260D2" w:rsidP="0042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Invite leads from Legal, Tech, Ops, Media, and Coordinator</w:t>
      </w:r>
    </w:p>
    <w:p w14:paraId="548D8DB4" w14:textId="77777777" w:rsidR="004260D2" w:rsidRPr="004260D2" w:rsidRDefault="004260D2" w:rsidP="0042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Review:</w:t>
      </w:r>
    </w:p>
    <w:p w14:paraId="558227E1" w14:textId="77777777" w:rsidR="004260D2" w:rsidRPr="004260D2" w:rsidRDefault="004260D2" w:rsidP="0042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What happened?</w:t>
      </w:r>
    </w:p>
    <w:p w14:paraId="7D40B561" w14:textId="77777777" w:rsidR="004260D2" w:rsidRPr="004260D2" w:rsidRDefault="004260D2" w:rsidP="0042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What decisions were made?</w:t>
      </w:r>
    </w:p>
    <w:p w14:paraId="367B57DB" w14:textId="77777777" w:rsidR="004260D2" w:rsidRPr="004260D2" w:rsidRDefault="004260D2" w:rsidP="0042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Are there any gaps still unresolved?</w:t>
      </w:r>
    </w:p>
    <w:p w14:paraId="34E62B93" w14:textId="77777777" w:rsidR="004260D2" w:rsidRPr="004260D2" w:rsidRDefault="004260D2" w:rsidP="0042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Confirm:</w:t>
      </w:r>
    </w:p>
    <w:p w14:paraId="7D227706" w14:textId="77777777" w:rsidR="004260D2" w:rsidRPr="004260D2" w:rsidRDefault="004260D2" w:rsidP="0042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All required reports are submitted</w:t>
      </w:r>
    </w:p>
    <w:p w14:paraId="2E3D0C1B" w14:textId="77777777" w:rsidR="004260D2" w:rsidRPr="004260D2" w:rsidRDefault="004260D2" w:rsidP="0042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No further team handoffs are required</w:t>
      </w:r>
    </w:p>
    <w:p w14:paraId="77062313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3. Stakeholder Summary Preparation</w:t>
      </w:r>
    </w:p>
    <w:p w14:paraId="417C83BE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For internal and external stakeholders (e.g. Board, regulators, partners)</w:t>
      </w:r>
    </w:p>
    <w:p w14:paraId="60D6E2D1" w14:textId="77777777" w:rsidR="004260D2" w:rsidRPr="004260D2" w:rsidRDefault="004260D2" w:rsidP="0042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Final summary statement prepared and approved</w:t>
      </w:r>
    </w:p>
    <w:p w14:paraId="2EC8611D" w14:textId="77777777" w:rsidR="004260D2" w:rsidRPr="004260D2" w:rsidRDefault="004260D2" w:rsidP="0042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Language aligned with legal advice</w:t>
      </w:r>
    </w:p>
    <w:p w14:paraId="584272AB" w14:textId="77777777" w:rsidR="004260D2" w:rsidRPr="004260D2" w:rsidRDefault="004260D2" w:rsidP="0042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Insurance policy conditions cited if relevant</w:t>
      </w:r>
    </w:p>
    <w:p w14:paraId="083601DC" w14:textId="77777777" w:rsidR="004260D2" w:rsidRPr="004260D2" w:rsidRDefault="004260D2" w:rsidP="0042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Submission to government or ministerial body prepared if applicable</w:t>
      </w:r>
    </w:p>
    <w:p w14:paraId="1AF21271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Reference Tools:</w:t>
      </w:r>
    </w:p>
    <w:p w14:paraId="53BA3165" w14:textId="77777777" w:rsidR="004260D2" w:rsidRPr="004260D2" w:rsidRDefault="004260D2" w:rsidP="00426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Breach Disclosure Checklist</w:t>
      </w:r>
    </w:p>
    <w:p w14:paraId="2905E04F" w14:textId="77777777" w:rsidR="004260D2" w:rsidRPr="004260D2" w:rsidRDefault="004260D2" w:rsidP="00426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Insurance Communications Template</w:t>
      </w:r>
    </w:p>
    <w:p w14:paraId="617B10C3" w14:textId="77777777" w:rsidR="004260D2" w:rsidRPr="004260D2" w:rsidRDefault="004260D2" w:rsidP="00426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Government Report Form (INJ015)</w:t>
      </w:r>
    </w:p>
    <w:p w14:paraId="493EEF6B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4. Approve or Defer Final Media Messaging</w:t>
      </w:r>
    </w:p>
    <w:p w14:paraId="0E73A8E7" w14:textId="77777777" w:rsidR="004260D2" w:rsidRPr="004260D2" w:rsidRDefault="004260D2" w:rsidP="004260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Review draft media statement with Media and Legal</w:t>
      </w:r>
    </w:p>
    <w:p w14:paraId="06234EE8" w14:textId="77777777" w:rsidR="004260D2" w:rsidRPr="004260D2" w:rsidRDefault="004260D2" w:rsidP="004260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Confirm alignment with CEO talking points (if interview occurred)</w:t>
      </w:r>
    </w:p>
    <w:p w14:paraId="1396DB79" w14:textId="77777777" w:rsidR="004260D2" w:rsidRPr="004260D2" w:rsidRDefault="004260D2" w:rsidP="004260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Decide:</w:t>
      </w:r>
    </w:p>
    <w:p w14:paraId="1D6E657C" w14:textId="77777777" w:rsidR="004260D2" w:rsidRPr="004260D2" w:rsidRDefault="004260D2" w:rsidP="0042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Issue final statement now</w:t>
      </w:r>
    </w:p>
    <w:p w14:paraId="2F380630" w14:textId="77777777" w:rsidR="004260D2" w:rsidRPr="004260D2" w:rsidRDefault="004260D2" w:rsidP="0042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Hold until full debrief</w:t>
      </w:r>
    </w:p>
    <w:p w14:paraId="13522580" w14:textId="77777777" w:rsidR="004260D2" w:rsidRPr="004260D2" w:rsidRDefault="004260D2" w:rsidP="0042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Withhold and prepare follow-up instead</w:t>
      </w:r>
    </w:p>
    <w:p w14:paraId="51754C9B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5. Ensure Executive Narrative Is Captured</w:t>
      </w:r>
    </w:p>
    <w:p w14:paraId="1C08BD7D" w14:textId="77777777" w:rsidR="004260D2" w:rsidRPr="004260D2" w:rsidRDefault="004260D2" w:rsidP="0042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Document executive decisions made under pressure</w:t>
      </w:r>
    </w:p>
    <w:p w14:paraId="165A1C76" w14:textId="77777777" w:rsidR="004260D2" w:rsidRPr="004260D2" w:rsidRDefault="004260D2" w:rsidP="0042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Clarify the intent behind any non-standard actions</w:t>
      </w:r>
    </w:p>
    <w:p w14:paraId="1A028940" w14:textId="77777777" w:rsidR="004260D2" w:rsidRPr="004260D2" w:rsidRDefault="004260D2" w:rsidP="0042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Record unresolved dilemmas or constraints (e.g. conflicting obligations)</w:t>
      </w:r>
    </w:p>
    <w:p w14:paraId="6E58206F" w14:textId="77777777" w:rsidR="004260D2" w:rsidRPr="004260D2" w:rsidRDefault="004260D2" w:rsidP="0042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Provide quotes or positioning for the post-incident review</w:t>
      </w:r>
    </w:p>
    <w:p w14:paraId="45E12767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Use the </w:t>
      </w: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Briefing Summary Framework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to structure this.</w:t>
      </w:r>
    </w:p>
    <w:p w14:paraId="69B1759A" w14:textId="77777777" w:rsidR="004260D2" w:rsidRPr="004260D2" w:rsidRDefault="004260D2" w:rsidP="004260D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6. Formally Deactivate Crisis Mode</w:t>
      </w:r>
    </w:p>
    <w:p w14:paraId="57F99752" w14:textId="77777777" w:rsidR="004260D2" w:rsidRPr="004260D2" w:rsidRDefault="004260D2" w:rsidP="0042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Announce de-escalation to all teams</w:t>
      </w:r>
    </w:p>
    <w:p w14:paraId="1D2F00BB" w14:textId="77777777" w:rsidR="004260D2" w:rsidRPr="004260D2" w:rsidRDefault="004260D2" w:rsidP="0042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Return to normal reporting chains</w:t>
      </w:r>
    </w:p>
    <w:p w14:paraId="2F3BB48A" w14:textId="77777777" w:rsidR="004260D2" w:rsidRPr="004260D2" w:rsidRDefault="004260D2" w:rsidP="0042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Ensure Coordinator finalises the timeline and tags all final injects</w:t>
      </w:r>
    </w:p>
    <w:p w14:paraId="2089EB3A" w14:textId="77777777" w:rsidR="004260D2" w:rsidRPr="004260D2" w:rsidRDefault="00E1462D" w:rsidP="004260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FCF605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11C26C" w14:textId="70F5804D" w:rsidR="004260D2" w:rsidRPr="004260D2" w:rsidRDefault="004260D2" w:rsidP="0011197A">
      <w:pPr>
        <w:pStyle w:val="Heading2"/>
        <w:rPr>
          <w:rFonts w:eastAsia="Times New Roman"/>
          <w:lang w:eastAsia="en-GB"/>
        </w:rPr>
      </w:pPr>
      <w:r w:rsidRPr="004260D2">
        <w:rPr>
          <w:rFonts w:eastAsia="Times New Roman"/>
          <w:lang w:eastAsia="en-GB"/>
        </w:rPr>
        <w:t>Outputs to Produce</w:t>
      </w:r>
    </w:p>
    <w:p w14:paraId="525C8578" w14:textId="77777777" w:rsidR="004260D2" w:rsidRPr="004260D2" w:rsidRDefault="004260D2" w:rsidP="004260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Executive Summary Document (short briefing note or PDF)</w:t>
      </w:r>
    </w:p>
    <w:p w14:paraId="42793D70" w14:textId="77777777" w:rsidR="004260D2" w:rsidRPr="004260D2" w:rsidRDefault="004260D2" w:rsidP="004260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Final Status Update to Board / Oversight Body</w:t>
      </w:r>
    </w:p>
    <w:p w14:paraId="4036BA4B" w14:textId="77777777" w:rsidR="004260D2" w:rsidRPr="004260D2" w:rsidRDefault="004260D2" w:rsidP="004260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Closure Email to Staff or Internal Stakeholders</w:t>
      </w:r>
    </w:p>
    <w:p w14:paraId="0E95A977" w14:textId="77777777" w:rsidR="004260D2" w:rsidRPr="004260D2" w:rsidRDefault="004260D2" w:rsidP="004260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Entry into Enterprise Risk Register (if applicable)</w:t>
      </w:r>
    </w:p>
    <w:p w14:paraId="1E92E205" w14:textId="77777777" w:rsidR="004260D2" w:rsidRPr="004260D2" w:rsidRDefault="00E1462D" w:rsidP="004260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lastRenderedPageBreak/>
        <w:pict w14:anchorId="71AFFE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F59E9B" w14:textId="5DF717CD" w:rsidR="004260D2" w:rsidRPr="004260D2" w:rsidRDefault="004260D2" w:rsidP="0011197A">
      <w:pPr>
        <w:pStyle w:val="Heading2"/>
        <w:rPr>
          <w:rFonts w:eastAsia="Times New Roman"/>
          <w:lang w:eastAsia="en-GB"/>
        </w:rPr>
      </w:pPr>
      <w:r w:rsidRPr="004260D2">
        <w:rPr>
          <w:rFonts w:eastAsia="Times New Roman"/>
          <w:lang w:eastAsia="en-GB"/>
        </w:rPr>
        <w:t>Executive Tips</w:t>
      </w:r>
    </w:p>
    <w:p w14:paraId="00D24A0C" w14:textId="77777777" w:rsidR="004260D2" w:rsidRPr="004260D2" w:rsidRDefault="004260D2" w:rsidP="0042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Balance optimism and realism: state outcomes clearly but acknowledge ongoing risks</w:t>
      </w:r>
    </w:p>
    <w:p w14:paraId="1E6F6882" w14:textId="77777777" w:rsidR="004260D2" w:rsidRPr="004260D2" w:rsidRDefault="004260D2" w:rsidP="0042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Reinforce leadership transparency in both internal and external messaging</w:t>
      </w:r>
    </w:p>
    <w:p w14:paraId="3308F4E8" w14:textId="77777777" w:rsidR="004260D2" w:rsidRPr="004260D2" w:rsidRDefault="004260D2" w:rsidP="0042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kern w:val="0"/>
          <w:lang w:eastAsia="en-GB"/>
          <w14:ligatures w14:val="none"/>
        </w:rPr>
        <w:t>Support a positive tone going into the post-incident review (even if outcomes were mixed)</w:t>
      </w:r>
    </w:p>
    <w:p w14:paraId="79A837AA" w14:textId="77777777" w:rsidR="004260D2" w:rsidRPr="004260D2" w:rsidRDefault="00E1462D" w:rsidP="004260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7B198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6C72F9" w14:textId="77777777" w:rsidR="004260D2" w:rsidRPr="004260D2" w:rsidRDefault="004260D2" w:rsidP="004260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Document Owner: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CEO or Acting Executive Lead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br/>
      </w: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CIM-02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br/>
      </w: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br/>
      </w:r>
      <w:r w:rsidRPr="004260D2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4260D2">
        <w:rPr>
          <w:rFonts w:eastAsia="Times New Roman" w:cs="Times New Roman"/>
          <w:kern w:val="0"/>
          <w:lang w:eastAsia="en-GB"/>
          <w14:ligatures w14:val="none"/>
        </w:rPr>
        <w:t xml:space="preserve"> Workshop Planning Team</w:t>
      </w:r>
    </w:p>
    <w:p w14:paraId="73FCD5C5" w14:textId="77777777" w:rsidR="00605B95" w:rsidRPr="004260D2" w:rsidRDefault="00605B95"/>
    <w:sectPr w:rsidR="00605B95" w:rsidRPr="0042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BD9"/>
    <w:multiLevelType w:val="multilevel"/>
    <w:tmpl w:val="7EAC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23038"/>
    <w:multiLevelType w:val="multilevel"/>
    <w:tmpl w:val="39E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371FD"/>
    <w:multiLevelType w:val="multilevel"/>
    <w:tmpl w:val="7AB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932F3"/>
    <w:multiLevelType w:val="multilevel"/>
    <w:tmpl w:val="913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63AC8"/>
    <w:multiLevelType w:val="multilevel"/>
    <w:tmpl w:val="A4D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95F7B"/>
    <w:multiLevelType w:val="multilevel"/>
    <w:tmpl w:val="8A9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670B"/>
    <w:multiLevelType w:val="multilevel"/>
    <w:tmpl w:val="DF14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C4A75"/>
    <w:multiLevelType w:val="multilevel"/>
    <w:tmpl w:val="81B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F5D4A"/>
    <w:multiLevelType w:val="multilevel"/>
    <w:tmpl w:val="75E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C44E9"/>
    <w:multiLevelType w:val="multilevel"/>
    <w:tmpl w:val="D54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31530">
    <w:abstractNumId w:val="6"/>
  </w:num>
  <w:num w:numId="2" w16cid:durableId="2005622665">
    <w:abstractNumId w:val="3"/>
  </w:num>
  <w:num w:numId="3" w16cid:durableId="1906453325">
    <w:abstractNumId w:val="4"/>
  </w:num>
  <w:num w:numId="4" w16cid:durableId="1834225617">
    <w:abstractNumId w:val="5"/>
  </w:num>
  <w:num w:numId="5" w16cid:durableId="1885213784">
    <w:abstractNumId w:val="9"/>
  </w:num>
  <w:num w:numId="6" w16cid:durableId="1765808795">
    <w:abstractNumId w:val="0"/>
  </w:num>
  <w:num w:numId="7" w16cid:durableId="457338022">
    <w:abstractNumId w:val="7"/>
  </w:num>
  <w:num w:numId="8" w16cid:durableId="559093725">
    <w:abstractNumId w:val="8"/>
  </w:num>
  <w:num w:numId="9" w16cid:durableId="1390227069">
    <w:abstractNumId w:val="1"/>
  </w:num>
  <w:num w:numId="10" w16cid:durableId="364982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D2"/>
    <w:rsid w:val="0011197A"/>
    <w:rsid w:val="001247A3"/>
    <w:rsid w:val="004260D2"/>
    <w:rsid w:val="00605B95"/>
    <w:rsid w:val="00BB5E10"/>
    <w:rsid w:val="00D37892"/>
    <w:rsid w:val="00E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E79"/>
  <w15:chartTrackingRefBased/>
  <w15:docId w15:val="{6848A7A3-15F1-DF40-849B-8F99B93A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26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2025-06-04T04:24:00Z</dcterms:created>
  <dcterms:modified xsi:type="dcterms:W3CDTF">2025-06-11T04:03:00Z</dcterms:modified>
</cp:coreProperties>
</file>