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Week 2</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The way I prepared for class this week was by reading the preparation material. I also prepared for this week by having a github account to make things easier.</w:t>
      </w:r>
    </w:p>
    <w:p w:rsidR="00000000" w:rsidDel="00000000" w:rsidP="00000000" w:rsidRDefault="00000000" w:rsidRPr="00000000" w14:paraId="00000007">
      <w:pPr>
        <w:numPr>
          <w:ilvl w:val="2"/>
          <w:numId w:val="1"/>
        </w:numPr>
        <w:spacing w:after="20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spacing w:after="200" w:lineRule="auto"/>
        <w:ind w:left="2160" w:firstLine="0"/>
        <w:rPr>
          <w:color w:val="525252"/>
          <w:sz w:val="24"/>
          <w:szCs w:val="24"/>
        </w:rPr>
      </w:pPr>
      <w:r w:rsidDel="00000000" w:rsidR="00000000" w:rsidRPr="00000000">
        <w:rPr>
          <w:color w:val="525252"/>
          <w:sz w:val="24"/>
          <w:szCs w:val="24"/>
          <w:rtl w:val="0"/>
        </w:rPr>
        <w:t xml:space="preserve">I was able to set up my github account with little to no problem!</w:t>
      </w:r>
    </w:p>
    <w:p w:rsidR="00000000" w:rsidDel="00000000" w:rsidP="00000000" w:rsidRDefault="00000000" w:rsidRPr="00000000" w14:paraId="00000009">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A">
      <w:pPr>
        <w:numPr>
          <w:ilvl w:val="2"/>
          <w:numId w:val="1"/>
        </w:numPr>
        <w:spacing w:after="0" w:afterAutospacing="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where the answers to this week’s questions?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E">
      <w:pPr>
        <w:numPr>
          <w:ilvl w:val="2"/>
          <w:numId w:val="1"/>
        </w:numPr>
        <w:spacing w:after="20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0F">
      <w:pPr>
        <w:spacing w:after="200" w:lineRule="auto"/>
        <w:ind w:left="2160" w:firstLine="0"/>
        <w:rPr>
          <w:color w:val="525252"/>
          <w:sz w:val="24"/>
          <w:szCs w:val="24"/>
        </w:rPr>
      </w:pPr>
      <w:r w:rsidDel="00000000" w:rsidR="00000000" w:rsidRPr="00000000">
        <w:rPr>
          <w:color w:val="525252"/>
          <w:sz w:val="24"/>
          <w:szCs w:val="24"/>
          <w:rtl w:val="0"/>
        </w:rPr>
        <w:t xml:space="preserve">I put it on my github. Specifically in my CSE 170/index.html file and uploaded it as “Week 2”</w:t>
      </w:r>
    </w:p>
    <w:p w:rsidR="00000000" w:rsidDel="00000000" w:rsidP="00000000" w:rsidRDefault="00000000" w:rsidRPr="00000000" w14:paraId="00000010">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1">
      <w:pPr>
        <w:numPr>
          <w:ilvl w:val="2"/>
          <w:numId w:val="1"/>
        </w:numPr>
        <w:spacing w:after="20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2">
      <w:pPr>
        <w:spacing w:after="200" w:lineRule="auto"/>
        <w:ind w:left="2160" w:firstLine="0"/>
        <w:rPr>
          <w:color w:val="525252"/>
          <w:sz w:val="24"/>
          <w:szCs w:val="24"/>
        </w:rPr>
      </w:pPr>
      <w:r w:rsidDel="00000000" w:rsidR="00000000" w:rsidRPr="00000000">
        <w:rPr>
          <w:color w:val="525252"/>
          <w:sz w:val="24"/>
          <w:szCs w:val="24"/>
          <w:rtl w:val="0"/>
        </w:rPr>
        <w:t xml:space="preserve">From one of the documents we read for the preparation material, I learned just how important influence is. Influence is power and is critical for success.</w:t>
      </w:r>
    </w:p>
    <w:p w:rsidR="00000000" w:rsidDel="00000000" w:rsidP="00000000" w:rsidRDefault="00000000" w:rsidRPr="00000000" w14:paraId="00000013">
      <w:pPr>
        <w:numPr>
          <w:ilvl w:val="2"/>
          <w:numId w:val="1"/>
        </w:numPr>
        <w:spacing w:after="0" w:afterAutospacing="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6">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7">
      <w:pPr>
        <w:numPr>
          <w:ilvl w:val="2"/>
          <w:numId w:val="1"/>
        </w:numPr>
        <w:spacing w:after="0" w:afterAutospacing="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20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spacing w:after="200" w:lineRule="auto"/>
        <w:ind w:left="2160" w:firstLine="0"/>
        <w:rPr>
          <w:color w:val="525252"/>
          <w:sz w:val="24"/>
          <w:szCs w:val="24"/>
        </w:rPr>
      </w:pPr>
      <w:r w:rsidDel="00000000" w:rsidR="00000000" w:rsidRPr="00000000">
        <w:rPr>
          <w:color w:val="525252"/>
          <w:sz w:val="24"/>
          <w:szCs w:val="24"/>
          <w:rtl w:val="0"/>
        </w:rPr>
        <w:t xml:space="preserve">One really good takeaway I got from my study this week is the important distinction between assertiveness and aggressiveness. There is a fine line between the two. You need to be careful when presenting. You want to come off confident but not too confident where it can be mistaken for arrogance.</w:t>
      </w:r>
    </w:p>
    <w:p w:rsidR="00000000" w:rsidDel="00000000" w:rsidP="00000000" w:rsidRDefault="00000000" w:rsidRPr="00000000" w14:paraId="0000001B">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pacing w:after="200" w:lineRule="auto"/>
        <w:ind w:left="2160" w:firstLine="0"/>
        <w:rPr>
          <w:color w:val="525252"/>
          <w:sz w:val="24"/>
          <w:szCs w:val="24"/>
        </w:rPr>
      </w:pPr>
      <w:r w:rsidDel="00000000" w:rsidR="00000000" w:rsidRPr="00000000">
        <w:rPr>
          <w:color w:val="525252"/>
          <w:sz w:val="24"/>
          <w:szCs w:val="24"/>
          <w:rtl w:val="0"/>
        </w:rPr>
        <w:t xml:space="preserve">I would explain to them the importance of influence. How everyone who lived, that lives today, and that will live will both be influenced and have an influence on those around them.</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F">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it is about influence. In order to gain influence, you need to first build trust with your co-workers. In doing so, you and your co-workers' teamwork will increase abundantly.</w:t>
      </w:r>
    </w:p>
    <w:p w:rsidR="00000000" w:rsidDel="00000000" w:rsidP="00000000" w:rsidRDefault="00000000" w:rsidRPr="00000000" w14:paraId="00000026">
      <w:pPr>
        <w:numPr>
          <w:ilvl w:val="2"/>
          <w:numId w:val="1"/>
        </w:numPr>
        <w:spacing w:after="20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spacing w:after="200" w:lineRule="auto"/>
        <w:ind w:left="2160" w:firstLine="0"/>
        <w:rPr>
          <w:color w:val="525252"/>
          <w:sz w:val="24"/>
          <w:szCs w:val="24"/>
        </w:rPr>
      </w:pPr>
      <w:r w:rsidDel="00000000" w:rsidR="00000000" w:rsidRPr="00000000">
        <w:rPr>
          <w:color w:val="525252"/>
          <w:sz w:val="24"/>
          <w:szCs w:val="24"/>
          <w:rtl w:val="0"/>
        </w:rPr>
        <w:t xml:space="preserve">I plan on making sure I am building good rapport and trust with my teammates. I will try my best to get to know my team and see them as equals which will in turn build that trust.</w:t>
      </w:r>
    </w:p>
    <w:p w:rsidR="00000000" w:rsidDel="00000000" w:rsidP="00000000" w:rsidRDefault="00000000" w:rsidRPr="00000000" w14:paraId="00000028">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0" w:afterAutospacing="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C">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D">
      <w:pPr>
        <w:spacing w:after="200" w:lineRule="auto"/>
        <w:ind w:left="2160" w:firstLine="0"/>
        <w:rPr>
          <w:color w:val="525252"/>
          <w:sz w:val="24"/>
          <w:szCs w:val="24"/>
        </w:rPr>
      </w:pPr>
      <w:r w:rsidDel="00000000" w:rsidR="00000000" w:rsidRPr="00000000">
        <w:rPr>
          <w:color w:val="525252"/>
          <w:sz w:val="24"/>
          <w:szCs w:val="24"/>
          <w:rtl w:val="0"/>
        </w:rPr>
        <w:t xml:space="preserve">The way this topic relates to the gospel is that we have the ability to be good influences on those around us. We just need to build a foundation of trust first. If we look back at church history, we see this foundational trust in church leaders as well as trust in the Lord.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