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AF5FD" w14:textId="77777777" w:rsidR="00F8501F" w:rsidRDefault="00F8501F" w:rsidP="00F8501F"/>
    <w:p w14:paraId="10BBAF79" w14:textId="77777777" w:rsidR="00F8501F" w:rsidRPr="00F8501F" w:rsidRDefault="00F8501F" w:rsidP="00F8501F">
      <w:pPr>
        <w:jc w:val="center"/>
        <w:rPr>
          <w:sz w:val="26"/>
          <w:szCs w:val="26"/>
        </w:rPr>
      </w:pPr>
      <w:r w:rsidRPr="00682935">
        <w:rPr>
          <w:rFonts w:cs="Times New Roman"/>
          <w:sz w:val="28"/>
          <w:szCs w:val="24"/>
          <w:lang w:val="en-US"/>
        </w:rPr>
        <w:drawing>
          <wp:anchor distT="0" distB="0" distL="114300" distR="114300" simplePos="0" relativeHeight="251661312" behindDoc="0" locked="0" layoutInCell="1" allowOverlap="1" wp14:anchorId="0C50090A" wp14:editId="75777C14">
            <wp:simplePos x="0" y="0"/>
            <wp:positionH relativeFrom="margin">
              <wp:align>right</wp:align>
            </wp:positionH>
            <wp:positionV relativeFrom="paragraph">
              <wp:posOffset>5715</wp:posOffset>
            </wp:positionV>
            <wp:extent cx="990600" cy="9906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pic:spPr>
                </pic:pic>
              </a:graphicData>
            </a:graphic>
          </wp:anchor>
        </w:drawing>
      </w:r>
      <w:r w:rsidRPr="00682935">
        <w:rPr>
          <w:rFonts w:cs="Times New Roman"/>
          <w:sz w:val="28"/>
          <w:szCs w:val="24"/>
          <w:lang w:val="en-US"/>
        </w:rPr>
        <w:drawing>
          <wp:anchor distT="0" distB="0" distL="0" distR="0" simplePos="0" relativeHeight="251659264" behindDoc="0" locked="0" layoutInCell="1" allowOverlap="1" wp14:anchorId="03DFF4FE" wp14:editId="41C67323">
            <wp:simplePos x="0" y="0"/>
            <wp:positionH relativeFrom="margin">
              <wp:align>left</wp:align>
            </wp:positionH>
            <wp:positionV relativeFrom="paragraph">
              <wp:posOffset>5715</wp:posOffset>
            </wp:positionV>
            <wp:extent cx="866775" cy="1019175"/>
            <wp:effectExtent l="0" t="0" r="9525" b="9525"/>
            <wp:wrapSquare wrapText="bothSides"/>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866775" cy="1019175"/>
                    </a:xfrm>
                    <a:prstGeom prst="rect">
                      <a:avLst/>
                    </a:prstGeom>
                    <a:ln/>
                  </pic:spPr>
                </pic:pic>
              </a:graphicData>
            </a:graphic>
          </wp:anchor>
        </w:drawing>
      </w:r>
      <w:r>
        <w:t>Un</w:t>
      </w:r>
      <w:r w:rsidRPr="00F8501F">
        <w:rPr>
          <w:sz w:val="26"/>
          <w:szCs w:val="26"/>
        </w:rPr>
        <w:t>iversidad Nacional Mayor de San Marcos</w:t>
      </w:r>
    </w:p>
    <w:p w14:paraId="0B477027" w14:textId="77777777" w:rsidR="00F8501F" w:rsidRPr="00F8501F" w:rsidRDefault="00F8501F" w:rsidP="00F8501F">
      <w:pPr>
        <w:jc w:val="center"/>
        <w:rPr>
          <w:sz w:val="26"/>
          <w:szCs w:val="26"/>
        </w:rPr>
      </w:pPr>
      <w:r w:rsidRPr="00F8501F">
        <w:rPr>
          <w:sz w:val="26"/>
          <w:szCs w:val="26"/>
        </w:rPr>
        <w:t>Universidad del Perú. Decana de América</w:t>
      </w:r>
    </w:p>
    <w:p w14:paraId="4EA64EAD" w14:textId="043F5B01" w:rsidR="00F8501F" w:rsidRPr="00F8501F" w:rsidRDefault="00F8501F" w:rsidP="00F8501F">
      <w:pPr>
        <w:jc w:val="center"/>
        <w:rPr>
          <w:sz w:val="26"/>
          <w:szCs w:val="26"/>
        </w:rPr>
      </w:pPr>
      <w:r w:rsidRPr="00F8501F">
        <w:rPr>
          <w:sz w:val="26"/>
          <w:szCs w:val="26"/>
        </w:rPr>
        <w:t>Facultad de Medicina</w:t>
      </w:r>
      <w:r w:rsidR="001F23A4">
        <w:rPr>
          <w:sz w:val="26"/>
          <w:szCs w:val="26"/>
        </w:rPr>
        <w:t>.</w:t>
      </w:r>
    </w:p>
    <w:p w14:paraId="5D2519C3" w14:textId="77777777" w:rsidR="00F8501F" w:rsidRDefault="00F8501F" w:rsidP="00F8501F"/>
    <w:p w14:paraId="735A42A6" w14:textId="77777777" w:rsidR="00F8501F" w:rsidRDefault="00F8501F" w:rsidP="00F8501F">
      <w:r>
        <w:tab/>
      </w:r>
    </w:p>
    <w:p w14:paraId="68BBE153" w14:textId="77777777" w:rsidR="00F8501F" w:rsidRDefault="00F8501F" w:rsidP="00F8501F"/>
    <w:p w14:paraId="0AC01348" w14:textId="77777777" w:rsidR="00F8501F" w:rsidRDefault="00F8501F" w:rsidP="00F8501F">
      <w:pPr>
        <w:jc w:val="center"/>
      </w:pPr>
      <w:r>
        <w:t>TÍTULO DEL PROYECTO</w:t>
      </w:r>
    </w:p>
    <w:p w14:paraId="05B07ABD" w14:textId="77777777" w:rsidR="00F8501F" w:rsidRDefault="00F8501F" w:rsidP="00F8501F">
      <w:pPr>
        <w:jc w:val="center"/>
      </w:pPr>
    </w:p>
    <w:p w14:paraId="5E61665F" w14:textId="7C142604" w:rsidR="00F8501F" w:rsidRPr="007A6932" w:rsidRDefault="006079F1" w:rsidP="00F8501F">
      <w:pPr>
        <w:jc w:val="center"/>
        <w:rPr>
          <w:sz w:val="28"/>
        </w:rPr>
      </w:pPr>
      <w:r w:rsidRPr="007A6932">
        <w:rPr>
          <w:sz w:val="28"/>
        </w:rPr>
        <w:t>PERFIL</w:t>
      </w:r>
      <w:r w:rsidR="00AC1DF0">
        <w:rPr>
          <w:sz w:val="28"/>
        </w:rPr>
        <w:t xml:space="preserve">  METABOLÓ</w:t>
      </w:r>
      <w:r w:rsidR="00F8501F" w:rsidRPr="007A6932">
        <w:rPr>
          <w:sz w:val="28"/>
        </w:rPr>
        <w:t xml:space="preserve">MICO DE FOCOS HEPÁTICOS  </w:t>
      </w:r>
      <w:r w:rsidR="00E8210D">
        <w:rPr>
          <w:sz w:val="28"/>
        </w:rPr>
        <w:t>DE CÉ</w:t>
      </w:r>
      <w:r w:rsidRPr="007A6932">
        <w:rPr>
          <w:sz w:val="28"/>
        </w:rPr>
        <w:t>LULAS CLARAS Y DE</w:t>
      </w:r>
      <w:r w:rsidR="004750F3" w:rsidRPr="007A6932">
        <w:rPr>
          <w:sz w:val="28"/>
        </w:rPr>
        <w:t>L TEJIDO NO TUMORAL</w:t>
      </w:r>
      <w:r w:rsidR="008F76FE" w:rsidRPr="007A6932">
        <w:rPr>
          <w:sz w:val="28"/>
        </w:rPr>
        <w:t xml:space="preserve"> CIRCUNDANTE</w:t>
      </w:r>
      <w:r w:rsidR="00F8501F" w:rsidRPr="007A6932">
        <w:rPr>
          <w:sz w:val="28"/>
        </w:rPr>
        <w:t xml:space="preserve">  EN </w:t>
      </w:r>
      <w:r w:rsidR="00AE5FB2" w:rsidRPr="007A6932">
        <w:rPr>
          <w:sz w:val="28"/>
        </w:rPr>
        <w:t xml:space="preserve">MUESTRAS PARAFINADAS DE </w:t>
      </w:r>
      <w:r w:rsidR="00F8501F" w:rsidRPr="007A6932">
        <w:rPr>
          <w:sz w:val="28"/>
        </w:rPr>
        <w:t>PACIENTES PERUANOS CON CARCINOMA HEPATOCELULAR</w:t>
      </w:r>
    </w:p>
    <w:p w14:paraId="59A12FD0" w14:textId="77777777" w:rsidR="00F8501F" w:rsidRDefault="00F8501F" w:rsidP="00F8501F">
      <w:pPr>
        <w:jc w:val="center"/>
      </w:pPr>
      <w:r>
        <w:t>(Proyecto de tesis para optar grado de Magíster en Bioquímica)</w:t>
      </w:r>
    </w:p>
    <w:p w14:paraId="17B42E95" w14:textId="77777777" w:rsidR="00F8501F" w:rsidRDefault="00F8501F" w:rsidP="00F8501F"/>
    <w:p w14:paraId="766BD2CE" w14:textId="77777777" w:rsidR="002C07F9" w:rsidRDefault="002C07F9" w:rsidP="00F8501F"/>
    <w:p w14:paraId="21833062" w14:textId="77777777" w:rsidR="00F8501F" w:rsidRDefault="00F8501F" w:rsidP="00F8501F"/>
    <w:p w14:paraId="40E3E9B5" w14:textId="77777777" w:rsidR="00F8501F" w:rsidRDefault="00F8501F" w:rsidP="00F8501F">
      <w:r>
        <w:t>Autor: BACHILLER  FÉLIX HUALLPA, BRAYAM FELIPE</w:t>
      </w:r>
    </w:p>
    <w:p w14:paraId="028990E3" w14:textId="77777777" w:rsidR="00F8501F" w:rsidRDefault="00F8501F" w:rsidP="00F8501F">
      <w:r>
        <w:t>Asesor: Mg. ACOSTA CONCHUCOS, OSCAR</w:t>
      </w:r>
    </w:p>
    <w:p w14:paraId="7287F68E" w14:textId="77777777" w:rsidR="00F8501F" w:rsidRDefault="00F8501F" w:rsidP="00F8501F"/>
    <w:p w14:paraId="650A983A" w14:textId="77777777" w:rsidR="002C07F9" w:rsidRDefault="002C07F9" w:rsidP="00F8501F"/>
    <w:p w14:paraId="627ED68A" w14:textId="77777777" w:rsidR="002C07F9" w:rsidRDefault="002C07F9" w:rsidP="00F8501F"/>
    <w:p w14:paraId="36F9546F" w14:textId="77777777" w:rsidR="00F8501F" w:rsidRDefault="00F8501F" w:rsidP="00F8501F"/>
    <w:p w14:paraId="1628FA2C" w14:textId="77777777" w:rsidR="002C07F9" w:rsidRDefault="002C07F9" w:rsidP="00F8501F"/>
    <w:p w14:paraId="3D122747" w14:textId="77777777" w:rsidR="002C07F9" w:rsidRDefault="002C07F9" w:rsidP="00F8501F"/>
    <w:p w14:paraId="7C799898" w14:textId="7AB0A269" w:rsidR="002C07F9" w:rsidRDefault="000A3DC1" w:rsidP="002C07F9">
      <w:pPr>
        <w:jc w:val="center"/>
      </w:pPr>
      <w:r>
        <w:t>Lima, 2021</w:t>
      </w:r>
    </w:p>
    <w:p w14:paraId="5FDFFC33" w14:textId="77777777" w:rsidR="002C07F9" w:rsidRDefault="002C07F9">
      <w:pPr>
        <w:spacing w:after="160" w:line="259" w:lineRule="auto"/>
      </w:pPr>
      <w:r>
        <w:br w:type="page"/>
      </w:r>
    </w:p>
    <w:p w14:paraId="693D735C" w14:textId="6D70831B" w:rsidR="00B14BF5" w:rsidRDefault="002C07F9">
      <w:pPr>
        <w:pStyle w:val="TDC1"/>
        <w:tabs>
          <w:tab w:val="left" w:pos="480"/>
          <w:tab w:val="right" w:leader="dot" w:pos="8211"/>
        </w:tabs>
        <w:rPr>
          <w:rFonts w:eastAsiaTheme="minorEastAsia" w:cstheme="minorBidi"/>
          <w:b w:val="0"/>
          <w:bCs w:val="0"/>
          <w:caps w:val="0"/>
          <w:sz w:val="22"/>
          <w:szCs w:val="22"/>
          <w:lang w:val="en-US"/>
        </w:rPr>
      </w:pPr>
      <w:r>
        <w:lastRenderedPageBreak/>
        <w:fldChar w:fldCharType="begin"/>
      </w:r>
      <w:r w:rsidRPr="005B1E9B">
        <w:instrText xml:space="preserve"> TOC \o "1-4" \h \z \u </w:instrText>
      </w:r>
      <w:r>
        <w:fldChar w:fldCharType="separate"/>
      </w:r>
      <w:hyperlink w:anchor="_Toc76077086" w:history="1">
        <w:r w:rsidR="00B14BF5" w:rsidRPr="003775F8">
          <w:rPr>
            <w:rStyle w:val="Hipervnculo"/>
          </w:rPr>
          <w:t>1</w:t>
        </w:r>
        <w:r w:rsidR="00B14BF5">
          <w:rPr>
            <w:rFonts w:eastAsiaTheme="minorEastAsia" w:cstheme="minorBidi"/>
            <w:b w:val="0"/>
            <w:bCs w:val="0"/>
            <w:caps w:val="0"/>
            <w:sz w:val="22"/>
            <w:szCs w:val="22"/>
            <w:lang w:val="en-US"/>
          </w:rPr>
          <w:tab/>
        </w:r>
        <w:r w:rsidR="00B14BF5" w:rsidRPr="003775F8">
          <w:rPr>
            <w:rStyle w:val="Hipervnculo"/>
          </w:rPr>
          <w:t>PLANTEAMIENTO DEL PROBLEMA</w:t>
        </w:r>
        <w:r w:rsidR="00B14BF5">
          <w:rPr>
            <w:webHidden/>
          </w:rPr>
          <w:tab/>
        </w:r>
        <w:r w:rsidR="00B14BF5">
          <w:rPr>
            <w:webHidden/>
          </w:rPr>
          <w:fldChar w:fldCharType="begin"/>
        </w:r>
        <w:r w:rsidR="00B14BF5">
          <w:rPr>
            <w:webHidden/>
          </w:rPr>
          <w:instrText xml:space="preserve"> PAGEREF _Toc76077086 \h </w:instrText>
        </w:r>
        <w:r w:rsidR="00B14BF5">
          <w:rPr>
            <w:webHidden/>
          </w:rPr>
        </w:r>
        <w:r w:rsidR="00B14BF5">
          <w:rPr>
            <w:webHidden/>
          </w:rPr>
          <w:fldChar w:fldCharType="separate"/>
        </w:r>
        <w:r w:rsidR="00B14BF5">
          <w:rPr>
            <w:webHidden/>
          </w:rPr>
          <w:t>4</w:t>
        </w:r>
        <w:r w:rsidR="00B14BF5">
          <w:rPr>
            <w:webHidden/>
          </w:rPr>
          <w:fldChar w:fldCharType="end"/>
        </w:r>
      </w:hyperlink>
    </w:p>
    <w:p w14:paraId="757F7A84" w14:textId="2F9AF224" w:rsidR="00B14BF5" w:rsidRDefault="009221D2">
      <w:pPr>
        <w:pStyle w:val="TDC2"/>
        <w:tabs>
          <w:tab w:val="left" w:pos="720"/>
          <w:tab w:val="right" w:leader="dot" w:pos="8211"/>
        </w:tabs>
        <w:rPr>
          <w:rFonts w:eastAsiaTheme="minorEastAsia" w:cstheme="minorBidi"/>
          <w:smallCaps w:val="0"/>
          <w:sz w:val="22"/>
          <w:szCs w:val="22"/>
          <w:lang w:val="en-US"/>
        </w:rPr>
      </w:pPr>
      <w:hyperlink w:anchor="_Toc76077087" w:history="1">
        <w:r w:rsidR="00B14BF5" w:rsidRPr="003775F8">
          <w:rPr>
            <w:rStyle w:val="Hipervnculo"/>
          </w:rPr>
          <w:t>1.1</w:t>
        </w:r>
        <w:r w:rsidR="00B14BF5">
          <w:rPr>
            <w:rFonts w:eastAsiaTheme="minorEastAsia" w:cstheme="minorBidi"/>
            <w:smallCaps w:val="0"/>
            <w:sz w:val="22"/>
            <w:szCs w:val="22"/>
            <w:lang w:val="en-US"/>
          </w:rPr>
          <w:tab/>
        </w:r>
        <w:r w:rsidR="00B14BF5" w:rsidRPr="003775F8">
          <w:rPr>
            <w:rStyle w:val="Hipervnculo"/>
          </w:rPr>
          <w:t>Situación Problemática</w:t>
        </w:r>
        <w:r w:rsidR="00B14BF5">
          <w:rPr>
            <w:webHidden/>
          </w:rPr>
          <w:tab/>
        </w:r>
        <w:r w:rsidR="00B14BF5">
          <w:rPr>
            <w:webHidden/>
          </w:rPr>
          <w:fldChar w:fldCharType="begin"/>
        </w:r>
        <w:r w:rsidR="00B14BF5">
          <w:rPr>
            <w:webHidden/>
          </w:rPr>
          <w:instrText xml:space="preserve"> PAGEREF _Toc76077087 \h </w:instrText>
        </w:r>
        <w:r w:rsidR="00B14BF5">
          <w:rPr>
            <w:webHidden/>
          </w:rPr>
        </w:r>
        <w:r w:rsidR="00B14BF5">
          <w:rPr>
            <w:webHidden/>
          </w:rPr>
          <w:fldChar w:fldCharType="separate"/>
        </w:r>
        <w:r w:rsidR="00B14BF5">
          <w:rPr>
            <w:webHidden/>
          </w:rPr>
          <w:t>4</w:t>
        </w:r>
        <w:r w:rsidR="00B14BF5">
          <w:rPr>
            <w:webHidden/>
          </w:rPr>
          <w:fldChar w:fldCharType="end"/>
        </w:r>
      </w:hyperlink>
    </w:p>
    <w:p w14:paraId="368C21F3" w14:textId="4006501F" w:rsidR="00B14BF5" w:rsidRDefault="009221D2">
      <w:pPr>
        <w:pStyle w:val="TDC2"/>
        <w:tabs>
          <w:tab w:val="left" w:pos="720"/>
          <w:tab w:val="right" w:leader="dot" w:pos="8211"/>
        </w:tabs>
        <w:rPr>
          <w:rFonts w:eastAsiaTheme="minorEastAsia" w:cstheme="minorBidi"/>
          <w:smallCaps w:val="0"/>
          <w:sz w:val="22"/>
          <w:szCs w:val="22"/>
          <w:lang w:val="en-US"/>
        </w:rPr>
      </w:pPr>
      <w:hyperlink w:anchor="_Toc76077088" w:history="1">
        <w:r w:rsidR="00B14BF5" w:rsidRPr="003775F8">
          <w:rPr>
            <w:rStyle w:val="Hipervnculo"/>
          </w:rPr>
          <w:t>1.2</w:t>
        </w:r>
        <w:r w:rsidR="00B14BF5">
          <w:rPr>
            <w:rFonts w:eastAsiaTheme="minorEastAsia" w:cstheme="minorBidi"/>
            <w:smallCaps w:val="0"/>
            <w:sz w:val="22"/>
            <w:szCs w:val="22"/>
            <w:lang w:val="en-US"/>
          </w:rPr>
          <w:tab/>
        </w:r>
        <w:r w:rsidR="00B14BF5" w:rsidRPr="003775F8">
          <w:rPr>
            <w:rStyle w:val="Hipervnculo"/>
          </w:rPr>
          <w:t>Formulación del Problema</w:t>
        </w:r>
        <w:r w:rsidR="00B14BF5">
          <w:rPr>
            <w:webHidden/>
          </w:rPr>
          <w:tab/>
        </w:r>
        <w:r w:rsidR="00B14BF5">
          <w:rPr>
            <w:webHidden/>
          </w:rPr>
          <w:fldChar w:fldCharType="begin"/>
        </w:r>
        <w:r w:rsidR="00B14BF5">
          <w:rPr>
            <w:webHidden/>
          </w:rPr>
          <w:instrText xml:space="preserve"> PAGEREF _Toc76077088 \h </w:instrText>
        </w:r>
        <w:r w:rsidR="00B14BF5">
          <w:rPr>
            <w:webHidden/>
          </w:rPr>
        </w:r>
        <w:r w:rsidR="00B14BF5">
          <w:rPr>
            <w:webHidden/>
          </w:rPr>
          <w:fldChar w:fldCharType="separate"/>
        </w:r>
        <w:r w:rsidR="00B14BF5">
          <w:rPr>
            <w:webHidden/>
          </w:rPr>
          <w:t>5</w:t>
        </w:r>
        <w:r w:rsidR="00B14BF5">
          <w:rPr>
            <w:webHidden/>
          </w:rPr>
          <w:fldChar w:fldCharType="end"/>
        </w:r>
      </w:hyperlink>
    </w:p>
    <w:p w14:paraId="38FF34D4" w14:textId="334DE0FA" w:rsidR="00B14BF5" w:rsidRDefault="009221D2">
      <w:pPr>
        <w:pStyle w:val="TDC2"/>
        <w:tabs>
          <w:tab w:val="left" w:pos="720"/>
          <w:tab w:val="right" w:leader="dot" w:pos="8211"/>
        </w:tabs>
        <w:rPr>
          <w:rFonts w:eastAsiaTheme="minorEastAsia" w:cstheme="minorBidi"/>
          <w:smallCaps w:val="0"/>
          <w:sz w:val="22"/>
          <w:szCs w:val="22"/>
          <w:lang w:val="en-US"/>
        </w:rPr>
      </w:pPr>
      <w:hyperlink w:anchor="_Toc76077089" w:history="1">
        <w:r w:rsidR="00B14BF5" w:rsidRPr="003775F8">
          <w:rPr>
            <w:rStyle w:val="Hipervnculo"/>
          </w:rPr>
          <w:t>1.3</w:t>
        </w:r>
        <w:r w:rsidR="00B14BF5">
          <w:rPr>
            <w:rFonts w:eastAsiaTheme="minorEastAsia" w:cstheme="minorBidi"/>
            <w:smallCaps w:val="0"/>
            <w:sz w:val="22"/>
            <w:szCs w:val="22"/>
            <w:lang w:val="en-US"/>
          </w:rPr>
          <w:tab/>
        </w:r>
        <w:r w:rsidR="00B14BF5" w:rsidRPr="003775F8">
          <w:rPr>
            <w:rStyle w:val="Hipervnculo"/>
          </w:rPr>
          <w:t>Justificación de la Investigación</w:t>
        </w:r>
        <w:r w:rsidR="00B14BF5">
          <w:rPr>
            <w:webHidden/>
          </w:rPr>
          <w:tab/>
        </w:r>
        <w:r w:rsidR="00B14BF5">
          <w:rPr>
            <w:webHidden/>
          </w:rPr>
          <w:fldChar w:fldCharType="begin"/>
        </w:r>
        <w:r w:rsidR="00B14BF5">
          <w:rPr>
            <w:webHidden/>
          </w:rPr>
          <w:instrText xml:space="preserve"> PAGEREF _Toc76077089 \h </w:instrText>
        </w:r>
        <w:r w:rsidR="00B14BF5">
          <w:rPr>
            <w:webHidden/>
          </w:rPr>
        </w:r>
        <w:r w:rsidR="00B14BF5">
          <w:rPr>
            <w:webHidden/>
          </w:rPr>
          <w:fldChar w:fldCharType="separate"/>
        </w:r>
        <w:r w:rsidR="00B14BF5">
          <w:rPr>
            <w:webHidden/>
          </w:rPr>
          <w:t>5</w:t>
        </w:r>
        <w:r w:rsidR="00B14BF5">
          <w:rPr>
            <w:webHidden/>
          </w:rPr>
          <w:fldChar w:fldCharType="end"/>
        </w:r>
      </w:hyperlink>
    </w:p>
    <w:p w14:paraId="319A82C8" w14:textId="08B9CBBC" w:rsidR="00B14BF5" w:rsidRDefault="009221D2">
      <w:pPr>
        <w:pStyle w:val="TDC2"/>
        <w:tabs>
          <w:tab w:val="left" w:pos="720"/>
          <w:tab w:val="right" w:leader="dot" w:pos="8211"/>
        </w:tabs>
        <w:rPr>
          <w:rFonts w:eastAsiaTheme="minorEastAsia" w:cstheme="minorBidi"/>
          <w:smallCaps w:val="0"/>
          <w:sz w:val="22"/>
          <w:szCs w:val="22"/>
          <w:lang w:val="en-US"/>
        </w:rPr>
      </w:pPr>
      <w:hyperlink w:anchor="_Toc76077090" w:history="1">
        <w:r w:rsidR="00B14BF5" w:rsidRPr="003775F8">
          <w:rPr>
            <w:rStyle w:val="Hipervnculo"/>
          </w:rPr>
          <w:t>1.4</w:t>
        </w:r>
        <w:r w:rsidR="00B14BF5">
          <w:rPr>
            <w:rFonts w:eastAsiaTheme="minorEastAsia" w:cstheme="minorBidi"/>
            <w:smallCaps w:val="0"/>
            <w:sz w:val="22"/>
            <w:szCs w:val="22"/>
            <w:lang w:val="en-US"/>
          </w:rPr>
          <w:tab/>
        </w:r>
        <w:r w:rsidR="00B14BF5" w:rsidRPr="003775F8">
          <w:rPr>
            <w:rStyle w:val="Hipervnculo"/>
          </w:rPr>
          <w:t>Viabilidad del proyecto</w:t>
        </w:r>
        <w:r w:rsidR="00B14BF5">
          <w:rPr>
            <w:webHidden/>
          </w:rPr>
          <w:tab/>
        </w:r>
        <w:r w:rsidR="00B14BF5">
          <w:rPr>
            <w:webHidden/>
          </w:rPr>
          <w:fldChar w:fldCharType="begin"/>
        </w:r>
        <w:r w:rsidR="00B14BF5">
          <w:rPr>
            <w:webHidden/>
          </w:rPr>
          <w:instrText xml:space="preserve"> PAGEREF _Toc76077090 \h </w:instrText>
        </w:r>
        <w:r w:rsidR="00B14BF5">
          <w:rPr>
            <w:webHidden/>
          </w:rPr>
        </w:r>
        <w:r w:rsidR="00B14BF5">
          <w:rPr>
            <w:webHidden/>
          </w:rPr>
          <w:fldChar w:fldCharType="separate"/>
        </w:r>
        <w:r w:rsidR="00B14BF5">
          <w:rPr>
            <w:webHidden/>
          </w:rPr>
          <w:t>5</w:t>
        </w:r>
        <w:r w:rsidR="00B14BF5">
          <w:rPr>
            <w:webHidden/>
          </w:rPr>
          <w:fldChar w:fldCharType="end"/>
        </w:r>
      </w:hyperlink>
    </w:p>
    <w:p w14:paraId="0F97FD5D" w14:textId="7E8D1AF4" w:rsidR="00B14BF5" w:rsidRDefault="009221D2">
      <w:pPr>
        <w:pStyle w:val="TDC2"/>
        <w:tabs>
          <w:tab w:val="left" w:pos="720"/>
          <w:tab w:val="right" w:leader="dot" w:pos="8211"/>
        </w:tabs>
        <w:rPr>
          <w:rFonts w:eastAsiaTheme="minorEastAsia" w:cstheme="minorBidi"/>
          <w:smallCaps w:val="0"/>
          <w:sz w:val="22"/>
          <w:szCs w:val="22"/>
          <w:lang w:val="en-US"/>
        </w:rPr>
      </w:pPr>
      <w:hyperlink w:anchor="_Toc76077091" w:history="1">
        <w:r w:rsidR="00B14BF5" w:rsidRPr="003775F8">
          <w:rPr>
            <w:rStyle w:val="Hipervnculo"/>
          </w:rPr>
          <w:t>1.5</w:t>
        </w:r>
        <w:r w:rsidR="00B14BF5">
          <w:rPr>
            <w:rFonts w:eastAsiaTheme="minorEastAsia" w:cstheme="minorBidi"/>
            <w:smallCaps w:val="0"/>
            <w:sz w:val="22"/>
            <w:szCs w:val="22"/>
            <w:lang w:val="en-US"/>
          </w:rPr>
          <w:tab/>
        </w:r>
        <w:r w:rsidR="00B14BF5" w:rsidRPr="003775F8">
          <w:rPr>
            <w:rStyle w:val="Hipervnculo"/>
          </w:rPr>
          <w:t>Objetivos de la Investigación</w:t>
        </w:r>
        <w:r w:rsidR="00B14BF5">
          <w:rPr>
            <w:webHidden/>
          </w:rPr>
          <w:tab/>
        </w:r>
        <w:r w:rsidR="00B14BF5">
          <w:rPr>
            <w:webHidden/>
          </w:rPr>
          <w:fldChar w:fldCharType="begin"/>
        </w:r>
        <w:r w:rsidR="00B14BF5">
          <w:rPr>
            <w:webHidden/>
          </w:rPr>
          <w:instrText xml:space="preserve"> PAGEREF _Toc76077091 \h </w:instrText>
        </w:r>
        <w:r w:rsidR="00B14BF5">
          <w:rPr>
            <w:webHidden/>
          </w:rPr>
        </w:r>
        <w:r w:rsidR="00B14BF5">
          <w:rPr>
            <w:webHidden/>
          </w:rPr>
          <w:fldChar w:fldCharType="separate"/>
        </w:r>
        <w:r w:rsidR="00B14BF5">
          <w:rPr>
            <w:webHidden/>
          </w:rPr>
          <w:t>6</w:t>
        </w:r>
        <w:r w:rsidR="00B14BF5">
          <w:rPr>
            <w:webHidden/>
          </w:rPr>
          <w:fldChar w:fldCharType="end"/>
        </w:r>
      </w:hyperlink>
    </w:p>
    <w:p w14:paraId="54DF8FEE" w14:textId="7783421F" w:rsidR="00B14BF5" w:rsidRDefault="009221D2">
      <w:pPr>
        <w:pStyle w:val="TDC3"/>
        <w:tabs>
          <w:tab w:val="left" w:pos="1200"/>
          <w:tab w:val="right" w:leader="dot" w:pos="8211"/>
        </w:tabs>
        <w:rPr>
          <w:rFonts w:eastAsiaTheme="minorEastAsia" w:cstheme="minorBidi"/>
          <w:i w:val="0"/>
          <w:iCs w:val="0"/>
          <w:sz w:val="22"/>
          <w:szCs w:val="22"/>
          <w:lang w:val="en-US"/>
        </w:rPr>
      </w:pPr>
      <w:hyperlink w:anchor="_Toc76077092" w:history="1">
        <w:r w:rsidR="00B14BF5" w:rsidRPr="003775F8">
          <w:rPr>
            <w:rStyle w:val="Hipervnculo"/>
          </w:rPr>
          <w:t>1.5.1</w:t>
        </w:r>
        <w:r w:rsidR="00B14BF5">
          <w:rPr>
            <w:rFonts w:eastAsiaTheme="minorEastAsia" w:cstheme="minorBidi"/>
            <w:i w:val="0"/>
            <w:iCs w:val="0"/>
            <w:sz w:val="22"/>
            <w:szCs w:val="22"/>
            <w:lang w:val="en-US"/>
          </w:rPr>
          <w:tab/>
        </w:r>
        <w:r w:rsidR="00B14BF5" w:rsidRPr="003775F8">
          <w:rPr>
            <w:rStyle w:val="Hipervnculo"/>
          </w:rPr>
          <w:t>Objetivo General</w:t>
        </w:r>
        <w:r w:rsidR="00B14BF5">
          <w:rPr>
            <w:webHidden/>
          </w:rPr>
          <w:tab/>
        </w:r>
        <w:r w:rsidR="00B14BF5">
          <w:rPr>
            <w:webHidden/>
          </w:rPr>
          <w:fldChar w:fldCharType="begin"/>
        </w:r>
        <w:r w:rsidR="00B14BF5">
          <w:rPr>
            <w:webHidden/>
          </w:rPr>
          <w:instrText xml:space="preserve"> PAGEREF _Toc76077092 \h </w:instrText>
        </w:r>
        <w:r w:rsidR="00B14BF5">
          <w:rPr>
            <w:webHidden/>
          </w:rPr>
        </w:r>
        <w:r w:rsidR="00B14BF5">
          <w:rPr>
            <w:webHidden/>
          </w:rPr>
          <w:fldChar w:fldCharType="separate"/>
        </w:r>
        <w:r w:rsidR="00B14BF5">
          <w:rPr>
            <w:webHidden/>
          </w:rPr>
          <w:t>6</w:t>
        </w:r>
        <w:r w:rsidR="00B14BF5">
          <w:rPr>
            <w:webHidden/>
          </w:rPr>
          <w:fldChar w:fldCharType="end"/>
        </w:r>
      </w:hyperlink>
    </w:p>
    <w:p w14:paraId="1FA191AD" w14:textId="4B7ACE45" w:rsidR="00B14BF5" w:rsidRDefault="009221D2">
      <w:pPr>
        <w:pStyle w:val="TDC3"/>
        <w:tabs>
          <w:tab w:val="left" w:pos="1200"/>
          <w:tab w:val="right" w:leader="dot" w:pos="8211"/>
        </w:tabs>
        <w:rPr>
          <w:rFonts w:eastAsiaTheme="minorEastAsia" w:cstheme="minorBidi"/>
          <w:i w:val="0"/>
          <w:iCs w:val="0"/>
          <w:sz w:val="22"/>
          <w:szCs w:val="22"/>
          <w:lang w:val="en-US"/>
        </w:rPr>
      </w:pPr>
      <w:hyperlink w:anchor="_Toc76077093" w:history="1">
        <w:r w:rsidR="00B14BF5" w:rsidRPr="003775F8">
          <w:rPr>
            <w:rStyle w:val="Hipervnculo"/>
          </w:rPr>
          <w:t>1.5.2</w:t>
        </w:r>
        <w:r w:rsidR="00B14BF5">
          <w:rPr>
            <w:rFonts w:eastAsiaTheme="minorEastAsia" w:cstheme="minorBidi"/>
            <w:i w:val="0"/>
            <w:iCs w:val="0"/>
            <w:sz w:val="22"/>
            <w:szCs w:val="22"/>
            <w:lang w:val="en-US"/>
          </w:rPr>
          <w:tab/>
        </w:r>
        <w:r w:rsidR="00B14BF5" w:rsidRPr="003775F8">
          <w:rPr>
            <w:rStyle w:val="Hipervnculo"/>
          </w:rPr>
          <w:t>Objetivos Específicos</w:t>
        </w:r>
        <w:r w:rsidR="00B14BF5">
          <w:rPr>
            <w:webHidden/>
          </w:rPr>
          <w:tab/>
        </w:r>
        <w:r w:rsidR="00B14BF5">
          <w:rPr>
            <w:webHidden/>
          </w:rPr>
          <w:fldChar w:fldCharType="begin"/>
        </w:r>
        <w:r w:rsidR="00B14BF5">
          <w:rPr>
            <w:webHidden/>
          </w:rPr>
          <w:instrText xml:space="preserve"> PAGEREF _Toc76077093 \h </w:instrText>
        </w:r>
        <w:r w:rsidR="00B14BF5">
          <w:rPr>
            <w:webHidden/>
          </w:rPr>
        </w:r>
        <w:r w:rsidR="00B14BF5">
          <w:rPr>
            <w:webHidden/>
          </w:rPr>
          <w:fldChar w:fldCharType="separate"/>
        </w:r>
        <w:r w:rsidR="00B14BF5">
          <w:rPr>
            <w:webHidden/>
          </w:rPr>
          <w:t>6</w:t>
        </w:r>
        <w:r w:rsidR="00B14BF5">
          <w:rPr>
            <w:webHidden/>
          </w:rPr>
          <w:fldChar w:fldCharType="end"/>
        </w:r>
      </w:hyperlink>
    </w:p>
    <w:p w14:paraId="145E6920" w14:textId="1F3DA1EA" w:rsidR="00B14BF5" w:rsidRDefault="009221D2">
      <w:pPr>
        <w:pStyle w:val="TDC1"/>
        <w:tabs>
          <w:tab w:val="left" w:pos="480"/>
          <w:tab w:val="right" w:leader="dot" w:pos="8211"/>
        </w:tabs>
        <w:rPr>
          <w:rFonts w:eastAsiaTheme="minorEastAsia" w:cstheme="minorBidi"/>
          <w:b w:val="0"/>
          <w:bCs w:val="0"/>
          <w:caps w:val="0"/>
          <w:sz w:val="22"/>
          <w:szCs w:val="22"/>
          <w:lang w:val="en-US"/>
        </w:rPr>
      </w:pPr>
      <w:hyperlink w:anchor="_Toc76077094" w:history="1">
        <w:r w:rsidR="00B14BF5" w:rsidRPr="003775F8">
          <w:rPr>
            <w:rStyle w:val="Hipervnculo"/>
          </w:rPr>
          <w:t>2</w:t>
        </w:r>
        <w:r w:rsidR="00B14BF5">
          <w:rPr>
            <w:rFonts w:eastAsiaTheme="minorEastAsia" w:cstheme="minorBidi"/>
            <w:b w:val="0"/>
            <w:bCs w:val="0"/>
            <w:caps w:val="0"/>
            <w:sz w:val="22"/>
            <w:szCs w:val="22"/>
            <w:lang w:val="en-US"/>
          </w:rPr>
          <w:tab/>
        </w:r>
        <w:r w:rsidR="00B14BF5" w:rsidRPr="003775F8">
          <w:rPr>
            <w:rStyle w:val="Hipervnculo"/>
          </w:rPr>
          <w:t>MARCO TEÓRICO</w:t>
        </w:r>
        <w:r w:rsidR="00B14BF5">
          <w:rPr>
            <w:webHidden/>
          </w:rPr>
          <w:tab/>
        </w:r>
        <w:r w:rsidR="00B14BF5">
          <w:rPr>
            <w:webHidden/>
          </w:rPr>
          <w:fldChar w:fldCharType="begin"/>
        </w:r>
        <w:r w:rsidR="00B14BF5">
          <w:rPr>
            <w:webHidden/>
          </w:rPr>
          <w:instrText xml:space="preserve"> PAGEREF _Toc76077094 \h </w:instrText>
        </w:r>
        <w:r w:rsidR="00B14BF5">
          <w:rPr>
            <w:webHidden/>
          </w:rPr>
        </w:r>
        <w:r w:rsidR="00B14BF5">
          <w:rPr>
            <w:webHidden/>
          </w:rPr>
          <w:fldChar w:fldCharType="separate"/>
        </w:r>
        <w:r w:rsidR="00B14BF5">
          <w:rPr>
            <w:webHidden/>
          </w:rPr>
          <w:t>7</w:t>
        </w:r>
        <w:r w:rsidR="00B14BF5">
          <w:rPr>
            <w:webHidden/>
          </w:rPr>
          <w:fldChar w:fldCharType="end"/>
        </w:r>
      </w:hyperlink>
    </w:p>
    <w:p w14:paraId="04F3AAD9" w14:textId="32CF0E63" w:rsidR="00B14BF5" w:rsidRDefault="009221D2">
      <w:pPr>
        <w:pStyle w:val="TDC2"/>
        <w:tabs>
          <w:tab w:val="left" w:pos="720"/>
          <w:tab w:val="right" w:leader="dot" w:pos="8211"/>
        </w:tabs>
        <w:rPr>
          <w:rFonts w:eastAsiaTheme="minorEastAsia" w:cstheme="minorBidi"/>
          <w:smallCaps w:val="0"/>
          <w:sz w:val="22"/>
          <w:szCs w:val="22"/>
          <w:lang w:val="en-US"/>
        </w:rPr>
      </w:pPr>
      <w:hyperlink w:anchor="_Toc76077096" w:history="1">
        <w:r w:rsidR="00B14BF5" w:rsidRPr="003775F8">
          <w:rPr>
            <w:rStyle w:val="Hipervnculo"/>
          </w:rPr>
          <w:t>2.1</w:t>
        </w:r>
        <w:r w:rsidR="00B14BF5">
          <w:rPr>
            <w:rFonts w:eastAsiaTheme="minorEastAsia" w:cstheme="minorBidi"/>
            <w:smallCaps w:val="0"/>
            <w:sz w:val="22"/>
            <w:szCs w:val="22"/>
            <w:lang w:val="en-US"/>
          </w:rPr>
          <w:tab/>
        </w:r>
        <w:r w:rsidR="00B14BF5" w:rsidRPr="003775F8">
          <w:rPr>
            <w:rStyle w:val="Hipervnculo"/>
          </w:rPr>
          <w:t>Antecedentes del Problema</w:t>
        </w:r>
        <w:r w:rsidR="00B14BF5">
          <w:rPr>
            <w:webHidden/>
          </w:rPr>
          <w:tab/>
        </w:r>
        <w:r w:rsidR="00B14BF5">
          <w:rPr>
            <w:webHidden/>
          </w:rPr>
          <w:fldChar w:fldCharType="begin"/>
        </w:r>
        <w:r w:rsidR="00B14BF5">
          <w:rPr>
            <w:webHidden/>
          </w:rPr>
          <w:instrText xml:space="preserve"> PAGEREF _Toc76077096 \h </w:instrText>
        </w:r>
        <w:r w:rsidR="00B14BF5">
          <w:rPr>
            <w:webHidden/>
          </w:rPr>
        </w:r>
        <w:r w:rsidR="00B14BF5">
          <w:rPr>
            <w:webHidden/>
          </w:rPr>
          <w:fldChar w:fldCharType="separate"/>
        </w:r>
        <w:r w:rsidR="00B14BF5">
          <w:rPr>
            <w:webHidden/>
          </w:rPr>
          <w:t>7</w:t>
        </w:r>
        <w:r w:rsidR="00B14BF5">
          <w:rPr>
            <w:webHidden/>
          </w:rPr>
          <w:fldChar w:fldCharType="end"/>
        </w:r>
      </w:hyperlink>
    </w:p>
    <w:p w14:paraId="12EDFF7B" w14:textId="66F89D6D" w:rsidR="00B14BF5" w:rsidRDefault="009221D2">
      <w:pPr>
        <w:pStyle w:val="TDC2"/>
        <w:tabs>
          <w:tab w:val="left" w:pos="720"/>
          <w:tab w:val="right" w:leader="dot" w:pos="8211"/>
        </w:tabs>
        <w:rPr>
          <w:rFonts w:eastAsiaTheme="minorEastAsia" w:cstheme="minorBidi"/>
          <w:smallCaps w:val="0"/>
          <w:sz w:val="22"/>
          <w:szCs w:val="22"/>
          <w:lang w:val="en-US"/>
        </w:rPr>
      </w:pPr>
      <w:hyperlink w:anchor="_Toc76077097" w:history="1">
        <w:r w:rsidR="00B14BF5" w:rsidRPr="003775F8">
          <w:rPr>
            <w:rStyle w:val="Hipervnculo"/>
          </w:rPr>
          <w:t>2.2</w:t>
        </w:r>
        <w:r w:rsidR="00B14BF5">
          <w:rPr>
            <w:rFonts w:eastAsiaTheme="minorEastAsia" w:cstheme="minorBidi"/>
            <w:smallCaps w:val="0"/>
            <w:sz w:val="22"/>
            <w:szCs w:val="22"/>
            <w:lang w:val="en-US"/>
          </w:rPr>
          <w:tab/>
        </w:r>
        <w:r w:rsidR="00B14BF5" w:rsidRPr="003775F8">
          <w:rPr>
            <w:rStyle w:val="Hipervnculo"/>
          </w:rPr>
          <w:t>Bases Teóricas</w:t>
        </w:r>
        <w:r w:rsidR="00B14BF5">
          <w:rPr>
            <w:webHidden/>
          </w:rPr>
          <w:tab/>
        </w:r>
        <w:r w:rsidR="00B14BF5">
          <w:rPr>
            <w:webHidden/>
          </w:rPr>
          <w:fldChar w:fldCharType="begin"/>
        </w:r>
        <w:r w:rsidR="00B14BF5">
          <w:rPr>
            <w:webHidden/>
          </w:rPr>
          <w:instrText xml:space="preserve"> PAGEREF _Toc76077097 \h </w:instrText>
        </w:r>
        <w:r w:rsidR="00B14BF5">
          <w:rPr>
            <w:webHidden/>
          </w:rPr>
        </w:r>
        <w:r w:rsidR="00B14BF5">
          <w:rPr>
            <w:webHidden/>
          </w:rPr>
          <w:fldChar w:fldCharType="separate"/>
        </w:r>
        <w:r w:rsidR="00B14BF5">
          <w:rPr>
            <w:webHidden/>
          </w:rPr>
          <w:t>9</w:t>
        </w:r>
        <w:r w:rsidR="00B14BF5">
          <w:rPr>
            <w:webHidden/>
          </w:rPr>
          <w:fldChar w:fldCharType="end"/>
        </w:r>
      </w:hyperlink>
    </w:p>
    <w:p w14:paraId="4F6ED172" w14:textId="550AB0AF" w:rsidR="00B14BF5" w:rsidRDefault="009221D2">
      <w:pPr>
        <w:pStyle w:val="TDC3"/>
        <w:tabs>
          <w:tab w:val="left" w:pos="1200"/>
          <w:tab w:val="right" w:leader="dot" w:pos="8211"/>
        </w:tabs>
        <w:rPr>
          <w:rFonts w:eastAsiaTheme="minorEastAsia" w:cstheme="minorBidi"/>
          <w:i w:val="0"/>
          <w:iCs w:val="0"/>
          <w:sz w:val="22"/>
          <w:szCs w:val="22"/>
          <w:lang w:val="en-US"/>
        </w:rPr>
      </w:pPr>
      <w:hyperlink w:anchor="_Toc76077098" w:history="1">
        <w:r w:rsidR="00B14BF5" w:rsidRPr="003775F8">
          <w:rPr>
            <w:rStyle w:val="Hipervnculo"/>
          </w:rPr>
          <w:t>2.2.1</w:t>
        </w:r>
        <w:r w:rsidR="00B14BF5">
          <w:rPr>
            <w:rFonts w:eastAsiaTheme="minorEastAsia" w:cstheme="minorBidi"/>
            <w:i w:val="0"/>
            <w:iCs w:val="0"/>
            <w:sz w:val="22"/>
            <w:szCs w:val="22"/>
            <w:lang w:val="en-US"/>
          </w:rPr>
          <w:tab/>
        </w:r>
        <w:r w:rsidR="00B14BF5" w:rsidRPr="003775F8">
          <w:rPr>
            <w:rStyle w:val="Hipervnculo"/>
          </w:rPr>
          <w:t>Epidemiología del Carcinoma Hepatocelular (CHC)</w:t>
        </w:r>
        <w:r w:rsidR="00B14BF5">
          <w:rPr>
            <w:webHidden/>
          </w:rPr>
          <w:tab/>
        </w:r>
        <w:r w:rsidR="00B14BF5">
          <w:rPr>
            <w:webHidden/>
          </w:rPr>
          <w:fldChar w:fldCharType="begin"/>
        </w:r>
        <w:r w:rsidR="00B14BF5">
          <w:rPr>
            <w:webHidden/>
          </w:rPr>
          <w:instrText xml:space="preserve"> PAGEREF _Toc76077098 \h </w:instrText>
        </w:r>
        <w:r w:rsidR="00B14BF5">
          <w:rPr>
            <w:webHidden/>
          </w:rPr>
        </w:r>
        <w:r w:rsidR="00B14BF5">
          <w:rPr>
            <w:webHidden/>
          </w:rPr>
          <w:fldChar w:fldCharType="separate"/>
        </w:r>
        <w:r w:rsidR="00B14BF5">
          <w:rPr>
            <w:webHidden/>
          </w:rPr>
          <w:t>9</w:t>
        </w:r>
        <w:r w:rsidR="00B14BF5">
          <w:rPr>
            <w:webHidden/>
          </w:rPr>
          <w:fldChar w:fldCharType="end"/>
        </w:r>
      </w:hyperlink>
    </w:p>
    <w:p w14:paraId="6965F25B" w14:textId="6B471CB3" w:rsidR="00B14BF5" w:rsidRDefault="009221D2">
      <w:pPr>
        <w:pStyle w:val="TDC3"/>
        <w:tabs>
          <w:tab w:val="left" w:pos="1200"/>
          <w:tab w:val="right" w:leader="dot" w:pos="8211"/>
        </w:tabs>
        <w:rPr>
          <w:rFonts w:eastAsiaTheme="minorEastAsia" w:cstheme="minorBidi"/>
          <w:i w:val="0"/>
          <w:iCs w:val="0"/>
          <w:sz w:val="22"/>
          <w:szCs w:val="22"/>
          <w:lang w:val="en-US"/>
        </w:rPr>
      </w:pPr>
      <w:hyperlink w:anchor="_Toc76077099" w:history="1">
        <w:r w:rsidR="00B14BF5" w:rsidRPr="003775F8">
          <w:rPr>
            <w:rStyle w:val="Hipervnculo"/>
          </w:rPr>
          <w:t>2.2.2</w:t>
        </w:r>
        <w:r w:rsidR="00B14BF5">
          <w:rPr>
            <w:rFonts w:eastAsiaTheme="minorEastAsia" w:cstheme="minorBidi"/>
            <w:i w:val="0"/>
            <w:iCs w:val="0"/>
            <w:sz w:val="22"/>
            <w:szCs w:val="22"/>
            <w:lang w:val="en-US"/>
          </w:rPr>
          <w:tab/>
        </w:r>
        <w:r w:rsidR="00B14BF5" w:rsidRPr="003775F8">
          <w:rPr>
            <w:rStyle w:val="Hipervnculo"/>
            <w:shd w:val="clear" w:color="auto" w:fill="FFFFFF"/>
          </w:rPr>
          <w:t>Factores de riesgo del CHC</w:t>
        </w:r>
        <w:r w:rsidR="00B14BF5">
          <w:rPr>
            <w:webHidden/>
          </w:rPr>
          <w:tab/>
        </w:r>
        <w:r w:rsidR="00B14BF5">
          <w:rPr>
            <w:webHidden/>
          </w:rPr>
          <w:fldChar w:fldCharType="begin"/>
        </w:r>
        <w:r w:rsidR="00B14BF5">
          <w:rPr>
            <w:webHidden/>
          </w:rPr>
          <w:instrText xml:space="preserve"> PAGEREF _Toc76077099 \h </w:instrText>
        </w:r>
        <w:r w:rsidR="00B14BF5">
          <w:rPr>
            <w:webHidden/>
          </w:rPr>
        </w:r>
        <w:r w:rsidR="00B14BF5">
          <w:rPr>
            <w:webHidden/>
          </w:rPr>
          <w:fldChar w:fldCharType="separate"/>
        </w:r>
        <w:r w:rsidR="00B14BF5">
          <w:rPr>
            <w:webHidden/>
          </w:rPr>
          <w:t>11</w:t>
        </w:r>
        <w:r w:rsidR="00B14BF5">
          <w:rPr>
            <w:webHidden/>
          </w:rPr>
          <w:fldChar w:fldCharType="end"/>
        </w:r>
      </w:hyperlink>
    </w:p>
    <w:p w14:paraId="070F7523" w14:textId="0BA4C94A" w:rsidR="00B14BF5" w:rsidRDefault="009221D2">
      <w:pPr>
        <w:pStyle w:val="TDC4"/>
        <w:tabs>
          <w:tab w:val="left" w:pos="1680"/>
          <w:tab w:val="right" w:leader="dot" w:pos="8211"/>
        </w:tabs>
        <w:rPr>
          <w:rFonts w:eastAsiaTheme="minorEastAsia" w:cstheme="minorBidi"/>
          <w:sz w:val="22"/>
          <w:szCs w:val="22"/>
          <w:lang w:val="en-US"/>
        </w:rPr>
      </w:pPr>
      <w:hyperlink w:anchor="_Toc76077100" w:history="1">
        <w:r w:rsidR="00B14BF5" w:rsidRPr="003775F8">
          <w:rPr>
            <w:rStyle w:val="Hipervnculo"/>
          </w:rPr>
          <w:t>2.2.2.1</w:t>
        </w:r>
        <w:r w:rsidR="00B14BF5">
          <w:rPr>
            <w:rFonts w:eastAsiaTheme="minorEastAsia" w:cstheme="minorBidi"/>
            <w:sz w:val="22"/>
            <w:szCs w:val="22"/>
            <w:lang w:val="en-US"/>
          </w:rPr>
          <w:tab/>
        </w:r>
        <w:r w:rsidR="00B14BF5" w:rsidRPr="003775F8">
          <w:rPr>
            <w:rStyle w:val="Hipervnculo"/>
          </w:rPr>
          <w:t>Hepatitis Virales (VHB, VHC)</w:t>
        </w:r>
        <w:r w:rsidR="00B14BF5">
          <w:rPr>
            <w:webHidden/>
          </w:rPr>
          <w:tab/>
        </w:r>
        <w:r w:rsidR="00B14BF5">
          <w:rPr>
            <w:webHidden/>
          </w:rPr>
          <w:fldChar w:fldCharType="begin"/>
        </w:r>
        <w:r w:rsidR="00B14BF5">
          <w:rPr>
            <w:webHidden/>
          </w:rPr>
          <w:instrText xml:space="preserve"> PAGEREF _Toc76077100 \h </w:instrText>
        </w:r>
        <w:r w:rsidR="00B14BF5">
          <w:rPr>
            <w:webHidden/>
          </w:rPr>
        </w:r>
        <w:r w:rsidR="00B14BF5">
          <w:rPr>
            <w:webHidden/>
          </w:rPr>
          <w:fldChar w:fldCharType="separate"/>
        </w:r>
        <w:r w:rsidR="00B14BF5">
          <w:rPr>
            <w:webHidden/>
          </w:rPr>
          <w:t>11</w:t>
        </w:r>
        <w:r w:rsidR="00B14BF5">
          <w:rPr>
            <w:webHidden/>
          </w:rPr>
          <w:fldChar w:fldCharType="end"/>
        </w:r>
      </w:hyperlink>
    </w:p>
    <w:p w14:paraId="770D7EA7" w14:textId="39C30ABC" w:rsidR="00B14BF5" w:rsidRDefault="009221D2">
      <w:pPr>
        <w:pStyle w:val="TDC4"/>
        <w:tabs>
          <w:tab w:val="left" w:pos="1680"/>
          <w:tab w:val="right" w:leader="dot" w:pos="8211"/>
        </w:tabs>
        <w:rPr>
          <w:rFonts w:eastAsiaTheme="minorEastAsia" w:cstheme="minorBidi"/>
          <w:sz w:val="22"/>
          <w:szCs w:val="22"/>
          <w:lang w:val="en-US"/>
        </w:rPr>
      </w:pPr>
      <w:hyperlink w:anchor="_Toc76077101" w:history="1">
        <w:r w:rsidR="00B14BF5" w:rsidRPr="003775F8">
          <w:rPr>
            <w:rStyle w:val="Hipervnculo"/>
          </w:rPr>
          <w:t>2.2.2.2</w:t>
        </w:r>
        <w:r w:rsidR="00B14BF5">
          <w:rPr>
            <w:rFonts w:eastAsiaTheme="minorEastAsia" w:cstheme="minorBidi"/>
            <w:sz w:val="22"/>
            <w:szCs w:val="22"/>
            <w:lang w:val="en-US"/>
          </w:rPr>
          <w:tab/>
        </w:r>
        <w:r w:rsidR="00B14BF5" w:rsidRPr="003775F8">
          <w:rPr>
            <w:rStyle w:val="Hipervnculo"/>
          </w:rPr>
          <w:t>Cirrosis</w:t>
        </w:r>
        <w:r w:rsidR="00B14BF5">
          <w:rPr>
            <w:webHidden/>
          </w:rPr>
          <w:tab/>
        </w:r>
        <w:r w:rsidR="00B14BF5">
          <w:rPr>
            <w:webHidden/>
          </w:rPr>
          <w:fldChar w:fldCharType="begin"/>
        </w:r>
        <w:r w:rsidR="00B14BF5">
          <w:rPr>
            <w:webHidden/>
          </w:rPr>
          <w:instrText xml:space="preserve"> PAGEREF _Toc76077101 \h </w:instrText>
        </w:r>
        <w:r w:rsidR="00B14BF5">
          <w:rPr>
            <w:webHidden/>
          </w:rPr>
        </w:r>
        <w:r w:rsidR="00B14BF5">
          <w:rPr>
            <w:webHidden/>
          </w:rPr>
          <w:fldChar w:fldCharType="separate"/>
        </w:r>
        <w:r w:rsidR="00B14BF5">
          <w:rPr>
            <w:webHidden/>
          </w:rPr>
          <w:t>12</w:t>
        </w:r>
        <w:r w:rsidR="00B14BF5">
          <w:rPr>
            <w:webHidden/>
          </w:rPr>
          <w:fldChar w:fldCharType="end"/>
        </w:r>
      </w:hyperlink>
    </w:p>
    <w:p w14:paraId="5BC0BCAF" w14:textId="15955646" w:rsidR="00B14BF5" w:rsidRDefault="009221D2">
      <w:pPr>
        <w:pStyle w:val="TDC4"/>
        <w:tabs>
          <w:tab w:val="left" w:pos="1680"/>
          <w:tab w:val="right" w:leader="dot" w:pos="8211"/>
        </w:tabs>
        <w:rPr>
          <w:rFonts w:eastAsiaTheme="minorEastAsia" w:cstheme="minorBidi"/>
          <w:sz w:val="22"/>
          <w:szCs w:val="22"/>
          <w:lang w:val="en-US"/>
        </w:rPr>
      </w:pPr>
      <w:hyperlink w:anchor="_Toc76077102" w:history="1">
        <w:r w:rsidR="00B14BF5" w:rsidRPr="003775F8">
          <w:rPr>
            <w:rStyle w:val="Hipervnculo"/>
          </w:rPr>
          <w:t>2.2.2.3</w:t>
        </w:r>
        <w:r w:rsidR="00B14BF5">
          <w:rPr>
            <w:rFonts w:eastAsiaTheme="minorEastAsia" w:cstheme="minorBidi"/>
            <w:sz w:val="22"/>
            <w:szCs w:val="22"/>
            <w:lang w:val="en-US"/>
          </w:rPr>
          <w:tab/>
        </w:r>
        <w:r w:rsidR="00B14BF5" w:rsidRPr="003775F8">
          <w:rPr>
            <w:rStyle w:val="Hipervnculo"/>
          </w:rPr>
          <w:t>NAFLD</w:t>
        </w:r>
        <w:r w:rsidR="00B14BF5">
          <w:rPr>
            <w:webHidden/>
          </w:rPr>
          <w:tab/>
        </w:r>
        <w:r w:rsidR="00B14BF5">
          <w:rPr>
            <w:webHidden/>
          </w:rPr>
          <w:fldChar w:fldCharType="begin"/>
        </w:r>
        <w:r w:rsidR="00B14BF5">
          <w:rPr>
            <w:webHidden/>
          </w:rPr>
          <w:instrText xml:space="preserve"> PAGEREF _Toc76077102 \h </w:instrText>
        </w:r>
        <w:r w:rsidR="00B14BF5">
          <w:rPr>
            <w:webHidden/>
          </w:rPr>
        </w:r>
        <w:r w:rsidR="00B14BF5">
          <w:rPr>
            <w:webHidden/>
          </w:rPr>
          <w:fldChar w:fldCharType="separate"/>
        </w:r>
        <w:r w:rsidR="00B14BF5">
          <w:rPr>
            <w:webHidden/>
          </w:rPr>
          <w:t>12</w:t>
        </w:r>
        <w:r w:rsidR="00B14BF5">
          <w:rPr>
            <w:webHidden/>
          </w:rPr>
          <w:fldChar w:fldCharType="end"/>
        </w:r>
      </w:hyperlink>
    </w:p>
    <w:p w14:paraId="0C1374B2" w14:textId="077AD8DE" w:rsidR="00B14BF5" w:rsidRDefault="009221D2">
      <w:pPr>
        <w:pStyle w:val="TDC4"/>
        <w:tabs>
          <w:tab w:val="left" w:pos="1680"/>
          <w:tab w:val="right" w:leader="dot" w:pos="8211"/>
        </w:tabs>
        <w:rPr>
          <w:rFonts w:eastAsiaTheme="minorEastAsia" w:cstheme="minorBidi"/>
          <w:sz w:val="22"/>
          <w:szCs w:val="22"/>
          <w:lang w:val="en-US"/>
        </w:rPr>
      </w:pPr>
      <w:hyperlink w:anchor="_Toc76077103" w:history="1">
        <w:r w:rsidR="00B14BF5" w:rsidRPr="003775F8">
          <w:rPr>
            <w:rStyle w:val="Hipervnculo"/>
          </w:rPr>
          <w:t>2.2.2.4</w:t>
        </w:r>
        <w:r w:rsidR="00B14BF5">
          <w:rPr>
            <w:rFonts w:eastAsiaTheme="minorEastAsia" w:cstheme="minorBidi"/>
            <w:sz w:val="22"/>
            <w:szCs w:val="22"/>
            <w:lang w:val="en-US"/>
          </w:rPr>
          <w:tab/>
        </w:r>
        <w:r w:rsidR="00B14BF5" w:rsidRPr="003775F8">
          <w:rPr>
            <w:rStyle w:val="Hipervnculo"/>
          </w:rPr>
          <w:t>Alcohol</w:t>
        </w:r>
        <w:r w:rsidR="00B14BF5">
          <w:rPr>
            <w:webHidden/>
          </w:rPr>
          <w:tab/>
        </w:r>
        <w:r w:rsidR="00B14BF5">
          <w:rPr>
            <w:webHidden/>
          </w:rPr>
          <w:fldChar w:fldCharType="begin"/>
        </w:r>
        <w:r w:rsidR="00B14BF5">
          <w:rPr>
            <w:webHidden/>
          </w:rPr>
          <w:instrText xml:space="preserve"> PAGEREF _Toc76077103 \h </w:instrText>
        </w:r>
        <w:r w:rsidR="00B14BF5">
          <w:rPr>
            <w:webHidden/>
          </w:rPr>
        </w:r>
        <w:r w:rsidR="00B14BF5">
          <w:rPr>
            <w:webHidden/>
          </w:rPr>
          <w:fldChar w:fldCharType="separate"/>
        </w:r>
        <w:r w:rsidR="00B14BF5">
          <w:rPr>
            <w:webHidden/>
          </w:rPr>
          <w:t>12</w:t>
        </w:r>
        <w:r w:rsidR="00B14BF5">
          <w:rPr>
            <w:webHidden/>
          </w:rPr>
          <w:fldChar w:fldCharType="end"/>
        </w:r>
      </w:hyperlink>
    </w:p>
    <w:p w14:paraId="61709273" w14:textId="62AD2EF9" w:rsidR="00B14BF5" w:rsidRDefault="009221D2">
      <w:pPr>
        <w:pStyle w:val="TDC4"/>
        <w:tabs>
          <w:tab w:val="left" w:pos="1680"/>
          <w:tab w:val="right" w:leader="dot" w:pos="8211"/>
        </w:tabs>
        <w:rPr>
          <w:rFonts w:eastAsiaTheme="minorEastAsia" w:cstheme="minorBidi"/>
          <w:sz w:val="22"/>
          <w:szCs w:val="22"/>
          <w:lang w:val="en-US"/>
        </w:rPr>
      </w:pPr>
      <w:hyperlink w:anchor="_Toc76077104" w:history="1">
        <w:r w:rsidR="00B14BF5" w:rsidRPr="003775F8">
          <w:rPr>
            <w:rStyle w:val="Hipervnculo"/>
          </w:rPr>
          <w:t>2.2.2.5</w:t>
        </w:r>
        <w:r w:rsidR="00B14BF5">
          <w:rPr>
            <w:rFonts w:eastAsiaTheme="minorEastAsia" w:cstheme="minorBidi"/>
            <w:sz w:val="22"/>
            <w:szCs w:val="22"/>
            <w:lang w:val="en-US"/>
          </w:rPr>
          <w:tab/>
        </w:r>
        <w:r w:rsidR="00B14BF5" w:rsidRPr="003775F8">
          <w:rPr>
            <w:rStyle w:val="Hipervnculo"/>
          </w:rPr>
          <w:t>Aflatoxinas</w:t>
        </w:r>
        <w:r w:rsidR="00B14BF5">
          <w:rPr>
            <w:webHidden/>
          </w:rPr>
          <w:tab/>
        </w:r>
        <w:r w:rsidR="00B14BF5">
          <w:rPr>
            <w:webHidden/>
          </w:rPr>
          <w:fldChar w:fldCharType="begin"/>
        </w:r>
        <w:r w:rsidR="00B14BF5">
          <w:rPr>
            <w:webHidden/>
          </w:rPr>
          <w:instrText xml:space="preserve"> PAGEREF _Toc76077104 \h </w:instrText>
        </w:r>
        <w:r w:rsidR="00B14BF5">
          <w:rPr>
            <w:webHidden/>
          </w:rPr>
        </w:r>
        <w:r w:rsidR="00B14BF5">
          <w:rPr>
            <w:webHidden/>
          </w:rPr>
          <w:fldChar w:fldCharType="separate"/>
        </w:r>
        <w:r w:rsidR="00B14BF5">
          <w:rPr>
            <w:webHidden/>
          </w:rPr>
          <w:t>13</w:t>
        </w:r>
        <w:r w:rsidR="00B14BF5">
          <w:rPr>
            <w:webHidden/>
          </w:rPr>
          <w:fldChar w:fldCharType="end"/>
        </w:r>
      </w:hyperlink>
    </w:p>
    <w:p w14:paraId="36AF320D" w14:textId="1D822DDC" w:rsidR="00B14BF5" w:rsidRDefault="009221D2">
      <w:pPr>
        <w:pStyle w:val="TDC3"/>
        <w:tabs>
          <w:tab w:val="left" w:pos="1200"/>
          <w:tab w:val="right" w:leader="dot" w:pos="8211"/>
        </w:tabs>
        <w:rPr>
          <w:rFonts w:eastAsiaTheme="minorEastAsia" w:cstheme="minorBidi"/>
          <w:i w:val="0"/>
          <w:iCs w:val="0"/>
          <w:sz w:val="22"/>
          <w:szCs w:val="22"/>
          <w:lang w:val="en-US"/>
        </w:rPr>
      </w:pPr>
      <w:hyperlink w:anchor="_Toc76077105" w:history="1">
        <w:r w:rsidR="00B14BF5" w:rsidRPr="003775F8">
          <w:rPr>
            <w:rStyle w:val="Hipervnculo"/>
          </w:rPr>
          <w:t>2.2.3</w:t>
        </w:r>
        <w:r w:rsidR="00B14BF5">
          <w:rPr>
            <w:rFonts w:eastAsiaTheme="minorEastAsia" w:cstheme="minorBidi"/>
            <w:i w:val="0"/>
            <w:iCs w:val="0"/>
            <w:sz w:val="22"/>
            <w:szCs w:val="22"/>
            <w:lang w:val="en-US"/>
          </w:rPr>
          <w:tab/>
        </w:r>
        <w:r w:rsidR="00B14BF5" w:rsidRPr="003775F8">
          <w:rPr>
            <w:rStyle w:val="Hipervnculo"/>
          </w:rPr>
          <w:t>Diagnóstico de CHC</w:t>
        </w:r>
        <w:r w:rsidR="00B14BF5">
          <w:rPr>
            <w:webHidden/>
          </w:rPr>
          <w:tab/>
        </w:r>
        <w:r w:rsidR="00B14BF5">
          <w:rPr>
            <w:webHidden/>
          </w:rPr>
          <w:fldChar w:fldCharType="begin"/>
        </w:r>
        <w:r w:rsidR="00B14BF5">
          <w:rPr>
            <w:webHidden/>
          </w:rPr>
          <w:instrText xml:space="preserve"> PAGEREF _Toc76077105 \h </w:instrText>
        </w:r>
        <w:r w:rsidR="00B14BF5">
          <w:rPr>
            <w:webHidden/>
          </w:rPr>
        </w:r>
        <w:r w:rsidR="00B14BF5">
          <w:rPr>
            <w:webHidden/>
          </w:rPr>
          <w:fldChar w:fldCharType="separate"/>
        </w:r>
        <w:r w:rsidR="00B14BF5">
          <w:rPr>
            <w:webHidden/>
          </w:rPr>
          <w:t>13</w:t>
        </w:r>
        <w:r w:rsidR="00B14BF5">
          <w:rPr>
            <w:webHidden/>
          </w:rPr>
          <w:fldChar w:fldCharType="end"/>
        </w:r>
      </w:hyperlink>
    </w:p>
    <w:p w14:paraId="7A1FE241" w14:textId="39B2A42E" w:rsidR="00B14BF5" w:rsidRDefault="009221D2">
      <w:pPr>
        <w:pStyle w:val="TDC4"/>
        <w:tabs>
          <w:tab w:val="left" w:pos="1680"/>
          <w:tab w:val="right" w:leader="dot" w:pos="8211"/>
        </w:tabs>
        <w:rPr>
          <w:rFonts w:eastAsiaTheme="minorEastAsia" w:cstheme="minorBidi"/>
          <w:sz w:val="22"/>
          <w:szCs w:val="22"/>
          <w:lang w:val="en-US"/>
        </w:rPr>
      </w:pPr>
      <w:hyperlink w:anchor="_Toc76077106" w:history="1">
        <w:r w:rsidR="00B14BF5" w:rsidRPr="003775F8">
          <w:rPr>
            <w:rStyle w:val="Hipervnculo"/>
          </w:rPr>
          <w:t>2.2.3.1</w:t>
        </w:r>
        <w:r w:rsidR="00B14BF5">
          <w:rPr>
            <w:rFonts w:eastAsiaTheme="minorEastAsia" w:cstheme="minorBidi"/>
            <w:sz w:val="22"/>
            <w:szCs w:val="22"/>
            <w:lang w:val="en-US"/>
          </w:rPr>
          <w:tab/>
        </w:r>
        <w:r w:rsidR="00B14BF5" w:rsidRPr="003775F8">
          <w:rPr>
            <w:rStyle w:val="Hipervnculo"/>
          </w:rPr>
          <w:t>Diagnóstico no invasivo</w:t>
        </w:r>
        <w:r w:rsidR="00B14BF5">
          <w:rPr>
            <w:webHidden/>
          </w:rPr>
          <w:tab/>
        </w:r>
        <w:r w:rsidR="00B14BF5">
          <w:rPr>
            <w:webHidden/>
          </w:rPr>
          <w:fldChar w:fldCharType="begin"/>
        </w:r>
        <w:r w:rsidR="00B14BF5">
          <w:rPr>
            <w:webHidden/>
          </w:rPr>
          <w:instrText xml:space="preserve"> PAGEREF _Toc76077106 \h </w:instrText>
        </w:r>
        <w:r w:rsidR="00B14BF5">
          <w:rPr>
            <w:webHidden/>
          </w:rPr>
        </w:r>
        <w:r w:rsidR="00B14BF5">
          <w:rPr>
            <w:webHidden/>
          </w:rPr>
          <w:fldChar w:fldCharType="separate"/>
        </w:r>
        <w:r w:rsidR="00B14BF5">
          <w:rPr>
            <w:webHidden/>
          </w:rPr>
          <w:t>13</w:t>
        </w:r>
        <w:r w:rsidR="00B14BF5">
          <w:rPr>
            <w:webHidden/>
          </w:rPr>
          <w:fldChar w:fldCharType="end"/>
        </w:r>
      </w:hyperlink>
    </w:p>
    <w:p w14:paraId="3437C708" w14:textId="2520621B" w:rsidR="00B14BF5" w:rsidRDefault="009221D2">
      <w:pPr>
        <w:pStyle w:val="TDC4"/>
        <w:tabs>
          <w:tab w:val="left" w:pos="1680"/>
          <w:tab w:val="right" w:leader="dot" w:pos="8211"/>
        </w:tabs>
        <w:rPr>
          <w:rFonts w:eastAsiaTheme="minorEastAsia" w:cstheme="minorBidi"/>
          <w:sz w:val="22"/>
          <w:szCs w:val="22"/>
          <w:lang w:val="en-US"/>
        </w:rPr>
      </w:pPr>
      <w:hyperlink w:anchor="_Toc76077107" w:history="1">
        <w:r w:rsidR="00B14BF5" w:rsidRPr="003775F8">
          <w:rPr>
            <w:rStyle w:val="Hipervnculo"/>
          </w:rPr>
          <w:t>2.2.3.2</w:t>
        </w:r>
        <w:r w:rsidR="00B14BF5">
          <w:rPr>
            <w:rFonts w:eastAsiaTheme="minorEastAsia" w:cstheme="minorBidi"/>
            <w:sz w:val="22"/>
            <w:szCs w:val="22"/>
            <w:lang w:val="en-US"/>
          </w:rPr>
          <w:tab/>
        </w:r>
        <w:r w:rsidR="00B14BF5" w:rsidRPr="003775F8">
          <w:rPr>
            <w:rStyle w:val="Hipervnculo"/>
          </w:rPr>
          <w:t>Diagnóstico invasivo</w:t>
        </w:r>
        <w:r w:rsidR="00B14BF5">
          <w:rPr>
            <w:webHidden/>
          </w:rPr>
          <w:tab/>
        </w:r>
        <w:r w:rsidR="00B14BF5">
          <w:rPr>
            <w:webHidden/>
          </w:rPr>
          <w:fldChar w:fldCharType="begin"/>
        </w:r>
        <w:r w:rsidR="00B14BF5">
          <w:rPr>
            <w:webHidden/>
          </w:rPr>
          <w:instrText xml:space="preserve"> PAGEREF _Toc76077107 \h </w:instrText>
        </w:r>
        <w:r w:rsidR="00B14BF5">
          <w:rPr>
            <w:webHidden/>
          </w:rPr>
        </w:r>
        <w:r w:rsidR="00B14BF5">
          <w:rPr>
            <w:webHidden/>
          </w:rPr>
          <w:fldChar w:fldCharType="separate"/>
        </w:r>
        <w:r w:rsidR="00B14BF5">
          <w:rPr>
            <w:webHidden/>
          </w:rPr>
          <w:t>14</w:t>
        </w:r>
        <w:r w:rsidR="00B14BF5">
          <w:rPr>
            <w:webHidden/>
          </w:rPr>
          <w:fldChar w:fldCharType="end"/>
        </w:r>
      </w:hyperlink>
    </w:p>
    <w:p w14:paraId="5ADB5BA4" w14:textId="3D50ECC5" w:rsidR="00B14BF5" w:rsidRDefault="009221D2">
      <w:pPr>
        <w:pStyle w:val="TDC3"/>
        <w:tabs>
          <w:tab w:val="left" w:pos="1200"/>
          <w:tab w:val="right" w:leader="dot" w:pos="8211"/>
        </w:tabs>
        <w:rPr>
          <w:rFonts w:eastAsiaTheme="minorEastAsia" w:cstheme="minorBidi"/>
          <w:i w:val="0"/>
          <w:iCs w:val="0"/>
          <w:sz w:val="22"/>
          <w:szCs w:val="22"/>
          <w:lang w:val="en-US"/>
        </w:rPr>
      </w:pPr>
      <w:hyperlink w:anchor="_Toc76077108" w:history="1">
        <w:r w:rsidR="00B14BF5" w:rsidRPr="003775F8">
          <w:rPr>
            <w:rStyle w:val="Hipervnculo"/>
          </w:rPr>
          <w:t>2.2.4</w:t>
        </w:r>
        <w:r w:rsidR="00B14BF5">
          <w:rPr>
            <w:rFonts w:eastAsiaTheme="minorEastAsia" w:cstheme="minorBidi"/>
            <w:i w:val="0"/>
            <w:iCs w:val="0"/>
            <w:sz w:val="22"/>
            <w:szCs w:val="22"/>
            <w:lang w:val="en-US"/>
          </w:rPr>
          <w:tab/>
        </w:r>
        <w:r w:rsidR="00B14BF5" w:rsidRPr="003775F8">
          <w:rPr>
            <w:rStyle w:val="Hipervnculo"/>
          </w:rPr>
          <w:t>Biomarcadores para la vigilancia y diagnóstico de CHC</w:t>
        </w:r>
        <w:r w:rsidR="00B14BF5">
          <w:rPr>
            <w:webHidden/>
          </w:rPr>
          <w:tab/>
        </w:r>
        <w:r w:rsidR="00B14BF5">
          <w:rPr>
            <w:webHidden/>
          </w:rPr>
          <w:fldChar w:fldCharType="begin"/>
        </w:r>
        <w:r w:rsidR="00B14BF5">
          <w:rPr>
            <w:webHidden/>
          </w:rPr>
          <w:instrText xml:space="preserve"> PAGEREF _Toc76077108 \h </w:instrText>
        </w:r>
        <w:r w:rsidR="00B14BF5">
          <w:rPr>
            <w:webHidden/>
          </w:rPr>
        </w:r>
        <w:r w:rsidR="00B14BF5">
          <w:rPr>
            <w:webHidden/>
          </w:rPr>
          <w:fldChar w:fldCharType="separate"/>
        </w:r>
        <w:r w:rsidR="00B14BF5">
          <w:rPr>
            <w:webHidden/>
          </w:rPr>
          <w:t>14</w:t>
        </w:r>
        <w:r w:rsidR="00B14BF5">
          <w:rPr>
            <w:webHidden/>
          </w:rPr>
          <w:fldChar w:fldCharType="end"/>
        </w:r>
      </w:hyperlink>
    </w:p>
    <w:p w14:paraId="2C578556" w14:textId="732CEC35" w:rsidR="00B14BF5" w:rsidRDefault="009221D2">
      <w:pPr>
        <w:pStyle w:val="TDC4"/>
        <w:tabs>
          <w:tab w:val="left" w:pos="1680"/>
          <w:tab w:val="right" w:leader="dot" w:pos="8211"/>
        </w:tabs>
        <w:rPr>
          <w:rFonts w:eastAsiaTheme="minorEastAsia" w:cstheme="minorBidi"/>
          <w:sz w:val="22"/>
          <w:szCs w:val="22"/>
          <w:lang w:val="en-US"/>
        </w:rPr>
      </w:pPr>
      <w:hyperlink w:anchor="_Toc76077109" w:history="1">
        <w:r w:rsidR="00B14BF5" w:rsidRPr="003775F8">
          <w:rPr>
            <w:rStyle w:val="Hipervnculo"/>
          </w:rPr>
          <w:t>2.2.4.1</w:t>
        </w:r>
        <w:r w:rsidR="00B14BF5">
          <w:rPr>
            <w:rFonts w:eastAsiaTheme="minorEastAsia" w:cstheme="minorBidi"/>
            <w:sz w:val="22"/>
            <w:szCs w:val="22"/>
            <w:lang w:val="en-US"/>
          </w:rPr>
          <w:tab/>
        </w:r>
        <w:r w:rsidR="00B14BF5" w:rsidRPr="003775F8">
          <w:rPr>
            <w:rStyle w:val="Hipervnculo"/>
          </w:rPr>
          <w:t>Biomarcadores séricos de CHC</w:t>
        </w:r>
        <w:r w:rsidR="00B14BF5">
          <w:rPr>
            <w:webHidden/>
          </w:rPr>
          <w:tab/>
        </w:r>
        <w:r w:rsidR="00B14BF5">
          <w:rPr>
            <w:webHidden/>
          </w:rPr>
          <w:fldChar w:fldCharType="begin"/>
        </w:r>
        <w:r w:rsidR="00B14BF5">
          <w:rPr>
            <w:webHidden/>
          </w:rPr>
          <w:instrText xml:space="preserve"> PAGEREF _Toc76077109 \h </w:instrText>
        </w:r>
        <w:r w:rsidR="00B14BF5">
          <w:rPr>
            <w:webHidden/>
          </w:rPr>
        </w:r>
        <w:r w:rsidR="00B14BF5">
          <w:rPr>
            <w:webHidden/>
          </w:rPr>
          <w:fldChar w:fldCharType="separate"/>
        </w:r>
        <w:r w:rsidR="00B14BF5">
          <w:rPr>
            <w:webHidden/>
          </w:rPr>
          <w:t>15</w:t>
        </w:r>
        <w:r w:rsidR="00B14BF5">
          <w:rPr>
            <w:webHidden/>
          </w:rPr>
          <w:fldChar w:fldCharType="end"/>
        </w:r>
      </w:hyperlink>
    </w:p>
    <w:p w14:paraId="34A2F727" w14:textId="54557496" w:rsidR="00B14BF5" w:rsidRDefault="009221D2">
      <w:pPr>
        <w:pStyle w:val="TDC4"/>
        <w:tabs>
          <w:tab w:val="left" w:pos="1680"/>
          <w:tab w:val="right" w:leader="dot" w:pos="8211"/>
        </w:tabs>
        <w:rPr>
          <w:rFonts w:eastAsiaTheme="minorEastAsia" w:cstheme="minorBidi"/>
          <w:sz w:val="22"/>
          <w:szCs w:val="22"/>
          <w:lang w:val="en-US"/>
        </w:rPr>
      </w:pPr>
      <w:hyperlink w:anchor="_Toc76077110" w:history="1">
        <w:r w:rsidR="00B14BF5" w:rsidRPr="003775F8">
          <w:rPr>
            <w:rStyle w:val="Hipervnculo"/>
          </w:rPr>
          <w:t>2.2.4.2</w:t>
        </w:r>
        <w:r w:rsidR="00B14BF5">
          <w:rPr>
            <w:rFonts w:eastAsiaTheme="minorEastAsia" w:cstheme="minorBidi"/>
            <w:sz w:val="22"/>
            <w:szCs w:val="22"/>
            <w:lang w:val="en-US"/>
          </w:rPr>
          <w:tab/>
        </w:r>
        <w:r w:rsidR="00B14BF5" w:rsidRPr="003775F8">
          <w:rPr>
            <w:rStyle w:val="Hipervnculo"/>
          </w:rPr>
          <w:t>Biomarcadores Tisulares de CHC</w:t>
        </w:r>
        <w:r w:rsidR="00B14BF5">
          <w:rPr>
            <w:webHidden/>
          </w:rPr>
          <w:tab/>
        </w:r>
        <w:r w:rsidR="00B14BF5">
          <w:rPr>
            <w:webHidden/>
          </w:rPr>
          <w:fldChar w:fldCharType="begin"/>
        </w:r>
        <w:r w:rsidR="00B14BF5">
          <w:rPr>
            <w:webHidden/>
          </w:rPr>
          <w:instrText xml:space="preserve"> PAGEREF _Toc76077110 \h </w:instrText>
        </w:r>
        <w:r w:rsidR="00B14BF5">
          <w:rPr>
            <w:webHidden/>
          </w:rPr>
        </w:r>
        <w:r w:rsidR="00B14BF5">
          <w:rPr>
            <w:webHidden/>
          </w:rPr>
          <w:fldChar w:fldCharType="separate"/>
        </w:r>
        <w:r w:rsidR="00B14BF5">
          <w:rPr>
            <w:webHidden/>
          </w:rPr>
          <w:t>16</w:t>
        </w:r>
        <w:r w:rsidR="00B14BF5">
          <w:rPr>
            <w:webHidden/>
          </w:rPr>
          <w:fldChar w:fldCharType="end"/>
        </w:r>
      </w:hyperlink>
    </w:p>
    <w:p w14:paraId="6AF074DF" w14:textId="75A3D7F7" w:rsidR="00B14BF5" w:rsidRDefault="009221D2">
      <w:pPr>
        <w:pStyle w:val="TDC3"/>
        <w:tabs>
          <w:tab w:val="left" w:pos="1200"/>
          <w:tab w:val="right" w:leader="dot" w:pos="8211"/>
        </w:tabs>
        <w:rPr>
          <w:rFonts w:eastAsiaTheme="minorEastAsia" w:cstheme="minorBidi"/>
          <w:i w:val="0"/>
          <w:iCs w:val="0"/>
          <w:sz w:val="22"/>
          <w:szCs w:val="22"/>
          <w:lang w:val="en-US"/>
        </w:rPr>
      </w:pPr>
      <w:hyperlink w:anchor="_Toc76077111" w:history="1">
        <w:r w:rsidR="00B14BF5" w:rsidRPr="003775F8">
          <w:rPr>
            <w:rStyle w:val="Hipervnculo"/>
          </w:rPr>
          <w:t>2.2.5</w:t>
        </w:r>
        <w:r w:rsidR="00B14BF5">
          <w:rPr>
            <w:rFonts w:eastAsiaTheme="minorEastAsia" w:cstheme="minorBidi"/>
            <w:i w:val="0"/>
            <w:iCs w:val="0"/>
            <w:sz w:val="22"/>
            <w:szCs w:val="22"/>
            <w:lang w:val="en-US"/>
          </w:rPr>
          <w:tab/>
        </w:r>
        <w:r w:rsidR="00B14BF5" w:rsidRPr="003775F8">
          <w:rPr>
            <w:rStyle w:val="Hipervnculo"/>
          </w:rPr>
          <w:t>Tratamiento de CHC</w:t>
        </w:r>
        <w:r w:rsidR="00B14BF5">
          <w:rPr>
            <w:webHidden/>
          </w:rPr>
          <w:tab/>
        </w:r>
        <w:r w:rsidR="00B14BF5">
          <w:rPr>
            <w:webHidden/>
          </w:rPr>
          <w:fldChar w:fldCharType="begin"/>
        </w:r>
        <w:r w:rsidR="00B14BF5">
          <w:rPr>
            <w:webHidden/>
          </w:rPr>
          <w:instrText xml:space="preserve"> PAGEREF _Toc76077111 \h </w:instrText>
        </w:r>
        <w:r w:rsidR="00B14BF5">
          <w:rPr>
            <w:webHidden/>
          </w:rPr>
        </w:r>
        <w:r w:rsidR="00B14BF5">
          <w:rPr>
            <w:webHidden/>
          </w:rPr>
          <w:fldChar w:fldCharType="separate"/>
        </w:r>
        <w:r w:rsidR="00B14BF5">
          <w:rPr>
            <w:webHidden/>
          </w:rPr>
          <w:t>16</w:t>
        </w:r>
        <w:r w:rsidR="00B14BF5">
          <w:rPr>
            <w:webHidden/>
          </w:rPr>
          <w:fldChar w:fldCharType="end"/>
        </w:r>
      </w:hyperlink>
    </w:p>
    <w:p w14:paraId="25C089D2" w14:textId="2EDF2602" w:rsidR="00B14BF5" w:rsidRDefault="009221D2">
      <w:pPr>
        <w:pStyle w:val="TDC3"/>
        <w:tabs>
          <w:tab w:val="left" w:pos="1200"/>
          <w:tab w:val="right" w:leader="dot" w:pos="8211"/>
        </w:tabs>
        <w:rPr>
          <w:rFonts w:eastAsiaTheme="minorEastAsia" w:cstheme="minorBidi"/>
          <w:i w:val="0"/>
          <w:iCs w:val="0"/>
          <w:sz w:val="22"/>
          <w:szCs w:val="22"/>
          <w:lang w:val="en-US"/>
        </w:rPr>
      </w:pPr>
      <w:hyperlink w:anchor="_Toc76077112" w:history="1">
        <w:r w:rsidR="00B14BF5" w:rsidRPr="003775F8">
          <w:rPr>
            <w:rStyle w:val="Hipervnculo"/>
          </w:rPr>
          <w:t>2.2.6</w:t>
        </w:r>
        <w:r w:rsidR="00B14BF5">
          <w:rPr>
            <w:rFonts w:eastAsiaTheme="minorEastAsia" w:cstheme="minorBidi"/>
            <w:i w:val="0"/>
            <w:iCs w:val="0"/>
            <w:sz w:val="22"/>
            <w:szCs w:val="22"/>
            <w:lang w:val="en-US"/>
          </w:rPr>
          <w:tab/>
        </w:r>
        <w:r w:rsidR="00B14BF5" w:rsidRPr="003775F8">
          <w:rPr>
            <w:rStyle w:val="Hipervnculo"/>
          </w:rPr>
          <w:t>Tejido Hepático no tumoral (Lesiones preneoplásicas)</w:t>
        </w:r>
        <w:r w:rsidR="00B14BF5">
          <w:rPr>
            <w:webHidden/>
          </w:rPr>
          <w:tab/>
        </w:r>
        <w:r w:rsidR="00B14BF5">
          <w:rPr>
            <w:webHidden/>
          </w:rPr>
          <w:fldChar w:fldCharType="begin"/>
        </w:r>
        <w:r w:rsidR="00B14BF5">
          <w:rPr>
            <w:webHidden/>
          </w:rPr>
          <w:instrText xml:space="preserve"> PAGEREF _Toc76077112 \h </w:instrText>
        </w:r>
        <w:r w:rsidR="00B14BF5">
          <w:rPr>
            <w:webHidden/>
          </w:rPr>
        </w:r>
        <w:r w:rsidR="00B14BF5">
          <w:rPr>
            <w:webHidden/>
          </w:rPr>
          <w:fldChar w:fldCharType="separate"/>
        </w:r>
        <w:r w:rsidR="00B14BF5">
          <w:rPr>
            <w:webHidden/>
          </w:rPr>
          <w:t>17</w:t>
        </w:r>
        <w:r w:rsidR="00B14BF5">
          <w:rPr>
            <w:webHidden/>
          </w:rPr>
          <w:fldChar w:fldCharType="end"/>
        </w:r>
      </w:hyperlink>
    </w:p>
    <w:p w14:paraId="66740C09" w14:textId="01C48333" w:rsidR="00B14BF5" w:rsidRDefault="009221D2">
      <w:pPr>
        <w:pStyle w:val="TDC4"/>
        <w:tabs>
          <w:tab w:val="left" w:pos="1680"/>
          <w:tab w:val="right" w:leader="dot" w:pos="8211"/>
        </w:tabs>
        <w:rPr>
          <w:rFonts w:eastAsiaTheme="minorEastAsia" w:cstheme="minorBidi"/>
          <w:sz w:val="22"/>
          <w:szCs w:val="22"/>
          <w:lang w:val="en-US"/>
        </w:rPr>
      </w:pPr>
      <w:hyperlink w:anchor="_Toc76077113" w:history="1">
        <w:r w:rsidR="00B14BF5" w:rsidRPr="003775F8">
          <w:rPr>
            <w:rStyle w:val="Hipervnculo"/>
          </w:rPr>
          <w:t>2.2.6.1</w:t>
        </w:r>
        <w:r w:rsidR="00B14BF5">
          <w:rPr>
            <w:rFonts w:eastAsiaTheme="minorEastAsia" w:cstheme="minorBidi"/>
            <w:sz w:val="22"/>
            <w:szCs w:val="22"/>
            <w:lang w:val="en-US"/>
          </w:rPr>
          <w:tab/>
        </w:r>
        <w:r w:rsidR="00B14BF5" w:rsidRPr="003775F8">
          <w:rPr>
            <w:rStyle w:val="Hipervnculo"/>
          </w:rPr>
          <w:t>Focos Hepáticos de células claras</w:t>
        </w:r>
        <w:r w:rsidR="00B14BF5">
          <w:rPr>
            <w:webHidden/>
          </w:rPr>
          <w:tab/>
        </w:r>
        <w:r w:rsidR="00B14BF5">
          <w:rPr>
            <w:webHidden/>
          </w:rPr>
          <w:fldChar w:fldCharType="begin"/>
        </w:r>
        <w:r w:rsidR="00B14BF5">
          <w:rPr>
            <w:webHidden/>
          </w:rPr>
          <w:instrText xml:space="preserve"> PAGEREF _Toc76077113 \h </w:instrText>
        </w:r>
        <w:r w:rsidR="00B14BF5">
          <w:rPr>
            <w:webHidden/>
          </w:rPr>
        </w:r>
        <w:r w:rsidR="00B14BF5">
          <w:rPr>
            <w:webHidden/>
          </w:rPr>
          <w:fldChar w:fldCharType="separate"/>
        </w:r>
        <w:r w:rsidR="00B14BF5">
          <w:rPr>
            <w:webHidden/>
          </w:rPr>
          <w:t>17</w:t>
        </w:r>
        <w:r w:rsidR="00B14BF5">
          <w:rPr>
            <w:webHidden/>
          </w:rPr>
          <w:fldChar w:fldCharType="end"/>
        </w:r>
      </w:hyperlink>
    </w:p>
    <w:p w14:paraId="0CFEB1CE" w14:textId="571C94A1" w:rsidR="00B14BF5" w:rsidRDefault="009221D2">
      <w:pPr>
        <w:pStyle w:val="TDC3"/>
        <w:tabs>
          <w:tab w:val="left" w:pos="1200"/>
          <w:tab w:val="right" w:leader="dot" w:pos="8211"/>
        </w:tabs>
        <w:rPr>
          <w:rFonts w:eastAsiaTheme="minorEastAsia" w:cstheme="minorBidi"/>
          <w:i w:val="0"/>
          <w:iCs w:val="0"/>
          <w:sz w:val="22"/>
          <w:szCs w:val="22"/>
          <w:lang w:val="en-US"/>
        </w:rPr>
      </w:pPr>
      <w:hyperlink w:anchor="_Toc76077114" w:history="1">
        <w:r w:rsidR="00B14BF5" w:rsidRPr="003775F8">
          <w:rPr>
            <w:rStyle w:val="Hipervnculo"/>
          </w:rPr>
          <w:t>2.2.7</w:t>
        </w:r>
        <w:r w:rsidR="00B14BF5">
          <w:rPr>
            <w:rFonts w:eastAsiaTheme="minorEastAsia" w:cstheme="minorBidi"/>
            <w:i w:val="0"/>
            <w:iCs w:val="0"/>
            <w:sz w:val="22"/>
            <w:szCs w:val="22"/>
            <w:lang w:val="en-US"/>
          </w:rPr>
          <w:tab/>
        </w:r>
        <w:r w:rsidR="00B14BF5" w:rsidRPr="003775F8">
          <w:rPr>
            <w:rStyle w:val="Hipervnculo"/>
          </w:rPr>
          <w:t>Metabolómica</w:t>
        </w:r>
        <w:r w:rsidR="00B14BF5">
          <w:rPr>
            <w:webHidden/>
          </w:rPr>
          <w:tab/>
        </w:r>
        <w:r w:rsidR="00B14BF5">
          <w:rPr>
            <w:webHidden/>
          </w:rPr>
          <w:fldChar w:fldCharType="begin"/>
        </w:r>
        <w:r w:rsidR="00B14BF5">
          <w:rPr>
            <w:webHidden/>
          </w:rPr>
          <w:instrText xml:space="preserve"> PAGEREF _Toc76077114 \h </w:instrText>
        </w:r>
        <w:r w:rsidR="00B14BF5">
          <w:rPr>
            <w:webHidden/>
          </w:rPr>
        </w:r>
        <w:r w:rsidR="00B14BF5">
          <w:rPr>
            <w:webHidden/>
          </w:rPr>
          <w:fldChar w:fldCharType="separate"/>
        </w:r>
        <w:r w:rsidR="00B14BF5">
          <w:rPr>
            <w:webHidden/>
          </w:rPr>
          <w:t>18</w:t>
        </w:r>
        <w:r w:rsidR="00B14BF5">
          <w:rPr>
            <w:webHidden/>
          </w:rPr>
          <w:fldChar w:fldCharType="end"/>
        </w:r>
      </w:hyperlink>
    </w:p>
    <w:p w14:paraId="21F7DAF8" w14:textId="7245213B" w:rsidR="00B14BF5" w:rsidRDefault="009221D2">
      <w:pPr>
        <w:pStyle w:val="TDC4"/>
        <w:tabs>
          <w:tab w:val="left" w:pos="1680"/>
          <w:tab w:val="right" w:leader="dot" w:pos="8211"/>
        </w:tabs>
        <w:rPr>
          <w:rFonts w:eastAsiaTheme="minorEastAsia" w:cstheme="minorBidi"/>
          <w:sz w:val="22"/>
          <w:szCs w:val="22"/>
          <w:lang w:val="en-US"/>
        </w:rPr>
      </w:pPr>
      <w:hyperlink w:anchor="_Toc76077115" w:history="1">
        <w:r w:rsidR="00B14BF5" w:rsidRPr="003775F8">
          <w:rPr>
            <w:rStyle w:val="Hipervnculo"/>
          </w:rPr>
          <w:t>2.2.7.1</w:t>
        </w:r>
        <w:r w:rsidR="00B14BF5">
          <w:rPr>
            <w:rFonts w:eastAsiaTheme="minorEastAsia" w:cstheme="minorBidi"/>
            <w:sz w:val="22"/>
            <w:szCs w:val="22"/>
            <w:lang w:val="en-US"/>
          </w:rPr>
          <w:tab/>
        </w:r>
        <w:r w:rsidR="00B14BF5" w:rsidRPr="003775F8">
          <w:rPr>
            <w:rStyle w:val="Hipervnculo"/>
          </w:rPr>
          <w:t>Aproximaciones metabolómicas</w:t>
        </w:r>
        <w:r w:rsidR="00B14BF5">
          <w:rPr>
            <w:webHidden/>
          </w:rPr>
          <w:tab/>
        </w:r>
        <w:r w:rsidR="00B14BF5">
          <w:rPr>
            <w:webHidden/>
          </w:rPr>
          <w:fldChar w:fldCharType="begin"/>
        </w:r>
        <w:r w:rsidR="00B14BF5">
          <w:rPr>
            <w:webHidden/>
          </w:rPr>
          <w:instrText xml:space="preserve"> PAGEREF _Toc76077115 \h </w:instrText>
        </w:r>
        <w:r w:rsidR="00B14BF5">
          <w:rPr>
            <w:webHidden/>
          </w:rPr>
        </w:r>
        <w:r w:rsidR="00B14BF5">
          <w:rPr>
            <w:webHidden/>
          </w:rPr>
          <w:fldChar w:fldCharType="separate"/>
        </w:r>
        <w:r w:rsidR="00B14BF5">
          <w:rPr>
            <w:webHidden/>
          </w:rPr>
          <w:t>19</w:t>
        </w:r>
        <w:r w:rsidR="00B14BF5">
          <w:rPr>
            <w:webHidden/>
          </w:rPr>
          <w:fldChar w:fldCharType="end"/>
        </w:r>
      </w:hyperlink>
    </w:p>
    <w:p w14:paraId="3C98193C" w14:textId="3FEEBA2B" w:rsidR="00B14BF5" w:rsidRDefault="009221D2">
      <w:pPr>
        <w:pStyle w:val="TDC4"/>
        <w:tabs>
          <w:tab w:val="left" w:pos="1680"/>
          <w:tab w:val="right" w:leader="dot" w:pos="8211"/>
        </w:tabs>
        <w:rPr>
          <w:rFonts w:eastAsiaTheme="minorEastAsia" w:cstheme="minorBidi"/>
          <w:sz w:val="22"/>
          <w:szCs w:val="22"/>
          <w:lang w:val="en-US"/>
        </w:rPr>
      </w:pPr>
      <w:hyperlink w:anchor="_Toc76077116" w:history="1">
        <w:r w:rsidR="00B14BF5" w:rsidRPr="003775F8">
          <w:rPr>
            <w:rStyle w:val="Hipervnculo"/>
          </w:rPr>
          <w:t>2.2.7.2</w:t>
        </w:r>
        <w:r w:rsidR="00B14BF5">
          <w:rPr>
            <w:rFonts w:eastAsiaTheme="minorEastAsia" w:cstheme="minorBidi"/>
            <w:sz w:val="22"/>
            <w:szCs w:val="22"/>
            <w:lang w:val="en-US"/>
          </w:rPr>
          <w:tab/>
        </w:r>
        <w:r w:rsidR="00B14BF5" w:rsidRPr="003775F8">
          <w:rPr>
            <w:rStyle w:val="Hipervnculo"/>
          </w:rPr>
          <w:t>Metabolómica no dirigida</w:t>
        </w:r>
        <w:r w:rsidR="00B14BF5">
          <w:rPr>
            <w:webHidden/>
          </w:rPr>
          <w:tab/>
        </w:r>
        <w:r w:rsidR="00B14BF5">
          <w:rPr>
            <w:webHidden/>
          </w:rPr>
          <w:fldChar w:fldCharType="begin"/>
        </w:r>
        <w:r w:rsidR="00B14BF5">
          <w:rPr>
            <w:webHidden/>
          </w:rPr>
          <w:instrText xml:space="preserve"> PAGEREF _Toc76077116 \h </w:instrText>
        </w:r>
        <w:r w:rsidR="00B14BF5">
          <w:rPr>
            <w:webHidden/>
          </w:rPr>
        </w:r>
        <w:r w:rsidR="00B14BF5">
          <w:rPr>
            <w:webHidden/>
          </w:rPr>
          <w:fldChar w:fldCharType="separate"/>
        </w:r>
        <w:r w:rsidR="00B14BF5">
          <w:rPr>
            <w:webHidden/>
          </w:rPr>
          <w:t>19</w:t>
        </w:r>
        <w:r w:rsidR="00B14BF5">
          <w:rPr>
            <w:webHidden/>
          </w:rPr>
          <w:fldChar w:fldCharType="end"/>
        </w:r>
      </w:hyperlink>
    </w:p>
    <w:p w14:paraId="320CF507" w14:textId="75F4E70C" w:rsidR="00B14BF5" w:rsidRDefault="009221D2">
      <w:pPr>
        <w:pStyle w:val="TDC4"/>
        <w:tabs>
          <w:tab w:val="left" w:pos="1680"/>
          <w:tab w:val="right" w:leader="dot" w:pos="8211"/>
        </w:tabs>
        <w:rPr>
          <w:rFonts w:eastAsiaTheme="minorEastAsia" w:cstheme="minorBidi"/>
          <w:sz w:val="22"/>
          <w:szCs w:val="22"/>
          <w:lang w:val="en-US"/>
        </w:rPr>
      </w:pPr>
      <w:hyperlink w:anchor="_Toc76077117" w:history="1">
        <w:r w:rsidR="00B14BF5" w:rsidRPr="003775F8">
          <w:rPr>
            <w:rStyle w:val="Hipervnculo"/>
          </w:rPr>
          <w:t>2.2.7.3</w:t>
        </w:r>
        <w:r w:rsidR="00B14BF5">
          <w:rPr>
            <w:rFonts w:eastAsiaTheme="minorEastAsia" w:cstheme="minorBidi"/>
            <w:sz w:val="22"/>
            <w:szCs w:val="22"/>
            <w:lang w:val="en-US"/>
          </w:rPr>
          <w:tab/>
        </w:r>
        <w:r w:rsidR="00B14BF5" w:rsidRPr="003775F8">
          <w:rPr>
            <w:rStyle w:val="Hipervnculo"/>
          </w:rPr>
          <w:t>Metabolómica dirigida</w:t>
        </w:r>
        <w:r w:rsidR="00B14BF5">
          <w:rPr>
            <w:webHidden/>
          </w:rPr>
          <w:tab/>
        </w:r>
        <w:r w:rsidR="00B14BF5">
          <w:rPr>
            <w:webHidden/>
          </w:rPr>
          <w:fldChar w:fldCharType="begin"/>
        </w:r>
        <w:r w:rsidR="00B14BF5">
          <w:rPr>
            <w:webHidden/>
          </w:rPr>
          <w:instrText xml:space="preserve"> PAGEREF _Toc76077117 \h </w:instrText>
        </w:r>
        <w:r w:rsidR="00B14BF5">
          <w:rPr>
            <w:webHidden/>
          </w:rPr>
        </w:r>
        <w:r w:rsidR="00B14BF5">
          <w:rPr>
            <w:webHidden/>
          </w:rPr>
          <w:fldChar w:fldCharType="separate"/>
        </w:r>
        <w:r w:rsidR="00B14BF5">
          <w:rPr>
            <w:webHidden/>
          </w:rPr>
          <w:t>20</w:t>
        </w:r>
        <w:r w:rsidR="00B14BF5">
          <w:rPr>
            <w:webHidden/>
          </w:rPr>
          <w:fldChar w:fldCharType="end"/>
        </w:r>
      </w:hyperlink>
    </w:p>
    <w:p w14:paraId="3620EC67" w14:textId="1D4CF441" w:rsidR="00B14BF5" w:rsidRDefault="009221D2">
      <w:pPr>
        <w:pStyle w:val="TDC4"/>
        <w:tabs>
          <w:tab w:val="left" w:pos="1680"/>
          <w:tab w:val="right" w:leader="dot" w:pos="8211"/>
        </w:tabs>
        <w:rPr>
          <w:rFonts w:eastAsiaTheme="minorEastAsia" w:cstheme="minorBidi"/>
          <w:sz w:val="22"/>
          <w:szCs w:val="22"/>
          <w:lang w:val="en-US"/>
        </w:rPr>
      </w:pPr>
      <w:hyperlink w:anchor="_Toc76077118" w:history="1">
        <w:r w:rsidR="00B14BF5" w:rsidRPr="003775F8">
          <w:rPr>
            <w:rStyle w:val="Hipervnculo"/>
          </w:rPr>
          <w:t>2.2.7.4</w:t>
        </w:r>
        <w:r w:rsidR="00B14BF5">
          <w:rPr>
            <w:rFonts w:eastAsiaTheme="minorEastAsia" w:cstheme="minorBidi"/>
            <w:sz w:val="22"/>
            <w:szCs w:val="22"/>
            <w:lang w:val="en-US"/>
          </w:rPr>
          <w:tab/>
        </w:r>
        <w:r w:rsidR="00B14BF5" w:rsidRPr="003775F8">
          <w:rPr>
            <w:rStyle w:val="Hipervnculo"/>
          </w:rPr>
          <w:t>Imagen metabolómica</w:t>
        </w:r>
        <w:r w:rsidR="00B14BF5">
          <w:rPr>
            <w:webHidden/>
          </w:rPr>
          <w:tab/>
        </w:r>
        <w:r w:rsidR="00B14BF5">
          <w:rPr>
            <w:webHidden/>
          </w:rPr>
          <w:fldChar w:fldCharType="begin"/>
        </w:r>
        <w:r w:rsidR="00B14BF5">
          <w:rPr>
            <w:webHidden/>
          </w:rPr>
          <w:instrText xml:space="preserve"> PAGEREF _Toc76077118 \h </w:instrText>
        </w:r>
        <w:r w:rsidR="00B14BF5">
          <w:rPr>
            <w:webHidden/>
          </w:rPr>
        </w:r>
        <w:r w:rsidR="00B14BF5">
          <w:rPr>
            <w:webHidden/>
          </w:rPr>
          <w:fldChar w:fldCharType="separate"/>
        </w:r>
        <w:r w:rsidR="00B14BF5">
          <w:rPr>
            <w:webHidden/>
          </w:rPr>
          <w:t>20</w:t>
        </w:r>
        <w:r w:rsidR="00B14BF5">
          <w:rPr>
            <w:webHidden/>
          </w:rPr>
          <w:fldChar w:fldCharType="end"/>
        </w:r>
      </w:hyperlink>
    </w:p>
    <w:p w14:paraId="281A039C" w14:textId="5C52C0FA" w:rsidR="00B14BF5" w:rsidRDefault="009221D2">
      <w:pPr>
        <w:pStyle w:val="TDC3"/>
        <w:tabs>
          <w:tab w:val="left" w:pos="1200"/>
          <w:tab w:val="right" w:leader="dot" w:pos="8211"/>
        </w:tabs>
        <w:rPr>
          <w:rFonts w:eastAsiaTheme="minorEastAsia" w:cstheme="minorBidi"/>
          <w:i w:val="0"/>
          <w:iCs w:val="0"/>
          <w:sz w:val="22"/>
          <w:szCs w:val="22"/>
          <w:lang w:val="en-US"/>
        </w:rPr>
      </w:pPr>
      <w:hyperlink w:anchor="_Toc76077119" w:history="1">
        <w:r w:rsidR="00B14BF5" w:rsidRPr="003775F8">
          <w:rPr>
            <w:rStyle w:val="Hipervnculo"/>
          </w:rPr>
          <w:t>2.2.8</w:t>
        </w:r>
        <w:r w:rsidR="00B14BF5">
          <w:rPr>
            <w:rFonts w:eastAsiaTheme="minorEastAsia" w:cstheme="minorBidi"/>
            <w:i w:val="0"/>
            <w:iCs w:val="0"/>
            <w:sz w:val="22"/>
            <w:szCs w:val="22"/>
            <w:lang w:val="en-US"/>
          </w:rPr>
          <w:tab/>
        </w:r>
        <w:r w:rsidR="00B14BF5" w:rsidRPr="003775F8">
          <w:rPr>
            <w:rStyle w:val="Hipervnculo"/>
          </w:rPr>
          <w:t>Espectrometría de masas en metabolómica</w:t>
        </w:r>
        <w:r w:rsidR="00B14BF5">
          <w:rPr>
            <w:webHidden/>
          </w:rPr>
          <w:tab/>
        </w:r>
        <w:r w:rsidR="00B14BF5">
          <w:rPr>
            <w:webHidden/>
          </w:rPr>
          <w:fldChar w:fldCharType="begin"/>
        </w:r>
        <w:r w:rsidR="00B14BF5">
          <w:rPr>
            <w:webHidden/>
          </w:rPr>
          <w:instrText xml:space="preserve"> PAGEREF _Toc76077119 \h </w:instrText>
        </w:r>
        <w:r w:rsidR="00B14BF5">
          <w:rPr>
            <w:webHidden/>
          </w:rPr>
        </w:r>
        <w:r w:rsidR="00B14BF5">
          <w:rPr>
            <w:webHidden/>
          </w:rPr>
          <w:fldChar w:fldCharType="separate"/>
        </w:r>
        <w:r w:rsidR="00B14BF5">
          <w:rPr>
            <w:webHidden/>
          </w:rPr>
          <w:t>20</w:t>
        </w:r>
        <w:r w:rsidR="00B14BF5">
          <w:rPr>
            <w:webHidden/>
          </w:rPr>
          <w:fldChar w:fldCharType="end"/>
        </w:r>
      </w:hyperlink>
    </w:p>
    <w:p w14:paraId="0909497F" w14:textId="1FFC39D4" w:rsidR="00B14BF5" w:rsidRDefault="009221D2">
      <w:pPr>
        <w:pStyle w:val="TDC2"/>
        <w:tabs>
          <w:tab w:val="left" w:pos="720"/>
          <w:tab w:val="right" w:leader="dot" w:pos="8211"/>
        </w:tabs>
        <w:rPr>
          <w:rFonts w:eastAsiaTheme="minorEastAsia" w:cstheme="minorBidi"/>
          <w:smallCaps w:val="0"/>
          <w:sz w:val="22"/>
          <w:szCs w:val="22"/>
          <w:lang w:val="en-US"/>
        </w:rPr>
      </w:pPr>
      <w:hyperlink w:anchor="_Toc76077120" w:history="1">
        <w:r w:rsidR="00B14BF5" w:rsidRPr="003775F8">
          <w:rPr>
            <w:rStyle w:val="Hipervnculo"/>
          </w:rPr>
          <w:t>2.3</w:t>
        </w:r>
        <w:r w:rsidR="00B14BF5">
          <w:rPr>
            <w:rFonts w:eastAsiaTheme="minorEastAsia" w:cstheme="minorBidi"/>
            <w:smallCaps w:val="0"/>
            <w:sz w:val="22"/>
            <w:szCs w:val="22"/>
            <w:lang w:val="en-US"/>
          </w:rPr>
          <w:tab/>
        </w:r>
        <w:r w:rsidR="00B14BF5" w:rsidRPr="003775F8">
          <w:rPr>
            <w:rStyle w:val="Hipervnculo"/>
          </w:rPr>
          <w:t>Marcos Conceptuales o Glosario</w:t>
        </w:r>
        <w:r w:rsidR="00B14BF5">
          <w:rPr>
            <w:webHidden/>
          </w:rPr>
          <w:tab/>
        </w:r>
        <w:r w:rsidR="00B14BF5">
          <w:rPr>
            <w:webHidden/>
          </w:rPr>
          <w:fldChar w:fldCharType="begin"/>
        </w:r>
        <w:r w:rsidR="00B14BF5">
          <w:rPr>
            <w:webHidden/>
          </w:rPr>
          <w:instrText xml:space="preserve"> PAGEREF _Toc76077120 \h </w:instrText>
        </w:r>
        <w:r w:rsidR="00B14BF5">
          <w:rPr>
            <w:webHidden/>
          </w:rPr>
        </w:r>
        <w:r w:rsidR="00B14BF5">
          <w:rPr>
            <w:webHidden/>
          </w:rPr>
          <w:fldChar w:fldCharType="separate"/>
        </w:r>
        <w:r w:rsidR="00B14BF5">
          <w:rPr>
            <w:webHidden/>
          </w:rPr>
          <w:t>21</w:t>
        </w:r>
        <w:r w:rsidR="00B14BF5">
          <w:rPr>
            <w:webHidden/>
          </w:rPr>
          <w:fldChar w:fldCharType="end"/>
        </w:r>
      </w:hyperlink>
    </w:p>
    <w:p w14:paraId="44554E1A" w14:textId="7E37FA39" w:rsidR="00B14BF5" w:rsidRDefault="009221D2">
      <w:pPr>
        <w:pStyle w:val="TDC1"/>
        <w:tabs>
          <w:tab w:val="left" w:pos="480"/>
          <w:tab w:val="right" w:leader="dot" w:pos="8211"/>
        </w:tabs>
        <w:rPr>
          <w:rFonts w:eastAsiaTheme="minorEastAsia" w:cstheme="minorBidi"/>
          <w:b w:val="0"/>
          <w:bCs w:val="0"/>
          <w:caps w:val="0"/>
          <w:sz w:val="22"/>
          <w:szCs w:val="22"/>
          <w:lang w:val="en-US"/>
        </w:rPr>
      </w:pPr>
      <w:hyperlink w:anchor="_Toc76077121" w:history="1">
        <w:r w:rsidR="00B14BF5" w:rsidRPr="003775F8">
          <w:rPr>
            <w:rStyle w:val="Hipervnculo"/>
          </w:rPr>
          <w:t>3</w:t>
        </w:r>
        <w:r w:rsidR="00B14BF5">
          <w:rPr>
            <w:rFonts w:eastAsiaTheme="minorEastAsia" w:cstheme="minorBidi"/>
            <w:b w:val="0"/>
            <w:bCs w:val="0"/>
            <w:caps w:val="0"/>
            <w:sz w:val="22"/>
            <w:szCs w:val="22"/>
            <w:lang w:val="en-US"/>
          </w:rPr>
          <w:tab/>
        </w:r>
        <w:r w:rsidR="00B14BF5" w:rsidRPr="003775F8">
          <w:rPr>
            <w:rStyle w:val="Hipervnculo"/>
          </w:rPr>
          <w:t>HIPÓTESIS Y VARIABLES</w:t>
        </w:r>
        <w:r w:rsidR="00B14BF5">
          <w:rPr>
            <w:webHidden/>
          </w:rPr>
          <w:tab/>
        </w:r>
        <w:r w:rsidR="00B14BF5">
          <w:rPr>
            <w:webHidden/>
          </w:rPr>
          <w:fldChar w:fldCharType="begin"/>
        </w:r>
        <w:r w:rsidR="00B14BF5">
          <w:rPr>
            <w:webHidden/>
          </w:rPr>
          <w:instrText xml:space="preserve"> PAGEREF _Toc76077121 \h </w:instrText>
        </w:r>
        <w:r w:rsidR="00B14BF5">
          <w:rPr>
            <w:webHidden/>
          </w:rPr>
        </w:r>
        <w:r w:rsidR="00B14BF5">
          <w:rPr>
            <w:webHidden/>
          </w:rPr>
          <w:fldChar w:fldCharType="separate"/>
        </w:r>
        <w:r w:rsidR="00B14BF5">
          <w:rPr>
            <w:webHidden/>
          </w:rPr>
          <w:t>22</w:t>
        </w:r>
        <w:r w:rsidR="00B14BF5">
          <w:rPr>
            <w:webHidden/>
          </w:rPr>
          <w:fldChar w:fldCharType="end"/>
        </w:r>
      </w:hyperlink>
    </w:p>
    <w:p w14:paraId="17A2016E" w14:textId="1877DA3B" w:rsidR="00B14BF5" w:rsidRDefault="009221D2">
      <w:pPr>
        <w:pStyle w:val="TDC2"/>
        <w:tabs>
          <w:tab w:val="left" w:pos="720"/>
          <w:tab w:val="right" w:leader="dot" w:pos="8211"/>
        </w:tabs>
        <w:rPr>
          <w:rFonts w:eastAsiaTheme="minorEastAsia" w:cstheme="minorBidi"/>
          <w:smallCaps w:val="0"/>
          <w:sz w:val="22"/>
          <w:szCs w:val="22"/>
          <w:lang w:val="en-US"/>
        </w:rPr>
      </w:pPr>
      <w:hyperlink w:anchor="_Toc76077122" w:history="1">
        <w:r w:rsidR="00B14BF5" w:rsidRPr="003775F8">
          <w:rPr>
            <w:rStyle w:val="Hipervnculo"/>
          </w:rPr>
          <w:t>3.1</w:t>
        </w:r>
        <w:r w:rsidR="00B14BF5">
          <w:rPr>
            <w:rFonts w:eastAsiaTheme="minorEastAsia" w:cstheme="minorBidi"/>
            <w:smallCaps w:val="0"/>
            <w:sz w:val="22"/>
            <w:szCs w:val="22"/>
            <w:lang w:val="en-US"/>
          </w:rPr>
          <w:tab/>
        </w:r>
        <w:r w:rsidR="00B14BF5" w:rsidRPr="003775F8">
          <w:rPr>
            <w:rStyle w:val="Hipervnculo"/>
          </w:rPr>
          <w:t>Identificación de variables</w:t>
        </w:r>
        <w:r w:rsidR="00B14BF5">
          <w:rPr>
            <w:webHidden/>
          </w:rPr>
          <w:tab/>
        </w:r>
        <w:r w:rsidR="00B14BF5">
          <w:rPr>
            <w:webHidden/>
          </w:rPr>
          <w:fldChar w:fldCharType="begin"/>
        </w:r>
        <w:r w:rsidR="00B14BF5">
          <w:rPr>
            <w:webHidden/>
          </w:rPr>
          <w:instrText xml:space="preserve"> PAGEREF _Toc76077122 \h </w:instrText>
        </w:r>
        <w:r w:rsidR="00B14BF5">
          <w:rPr>
            <w:webHidden/>
          </w:rPr>
        </w:r>
        <w:r w:rsidR="00B14BF5">
          <w:rPr>
            <w:webHidden/>
          </w:rPr>
          <w:fldChar w:fldCharType="separate"/>
        </w:r>
        <w:r w:rsidR="00B14BF5">
          <w:rPr>
            <w:webHidden/>
          </w:rPr>
          <w:t>22</w:t>
        </w:r>
        <w:r w:rsidR="00B14BF5">
          <w:rPr>
            <w:webHidden/>
          </w:rPr>
          <w:fldChar w:fldCharType="end"/>
        </w:r>
      </w:hyperlink>
    </w:p>
    <w:p w14:paraId="3D1DA577" w14:textId="3C495D59" w:rsidR="00B14BF5" w:rsidRDefault="009221D2">
      <w:pPr>
        <w:pStyle w:val="TDC2"/>
        <w:tabs>
          <w:tab w:val="left" w:pos="720"/>
          <w:tab w:val="right" w:leader="dot" w:pos="8211"/>
        </w:tabs>
        <w:rPr>
          <w:rFonts w:eastAsiaTheme="minorEastAsia" w:cstheme="minorBidi"/>
          <w:smallCaps w:val="0"/>
          <w:sz w:val="22"/>
          <w:szCs w:val="22"/>
          <w:lang w:val="en-US"/>
        </w:rPr>
      </w:pPr>
      <w:hyperlink w:anchor="_Toc76077123" w:history="1">
        <w:r w:rsidR="00B14BF5" w:rsidRPr="003775F8">
          <w:rPr>
            <w:rStyle w:val="Hipervnculo"/>
          </w:rPr>
          <w:t>3.2</w:t>
        </w:r>
        <w:r w:rsidR="00B14BF5">
          <w:rPr>
            <w:rFonts w:eastAsiaTheme="minorEastAsia" w:cstheme="minorBidi"/>
            <w:smallCaps w:val="0"/>
            <w:sz w:val="22"/>
            <w:szCs w:val="22"/>
            <w:lang w:val="en-US"/>
          </w:rPr>
          <w:tab/>
        </w:r>
        <w:r w:rsidR="00B14BF5" w:rsidRPr="003775F8">
          <w:rPr>
            <w:rStyle w:val="Hipervnculo"/>
          </w:rPr>
          <w:t>Operacionalización de variables</w:t>
        </w:r>
        <w:r w:rsidR="00B14BF5">
          <w:rPr>
            <w:webHidden/>
          </w:rPr>
          <w:tab/>
        </w:r>
        <w:r w:rsidR="00B14BF5">
          <w:rPr>
            <w:webHidden/>
          </w:rPr>
          <w:fldChar w:fldCharType="begin"/>
        </w:r>
        <w:r w:rsidR="00B14BF5">
          <w:rPr>
            <w:webHidden/>
          </w:rPr>
          <w:instrText xml:space="preserve"> PAGEREF _Toc76077123 \h </w:instrText>
        </w:r>
        <w:r w:rsidR="00B14BF5">
          <w:rPr>
            <w:webHidden/>
          </w:rPr>
        </w:r>
        <w:r w:rsidR="00B14BF5">
          <w:rPr>
            <w:webHidden/>
          </w:rPr>
          <w:fldChar w:fldCharType="separate"/>
        </w:r>
        <w:r w:rsidR="00B14BF5">
          <w:rPr>
            <w:webHidden/>
          </w:rPr>
          <w:t>23</w:t>
        </w:r>
        <w:r w:rsidR="00B14BF5">
          <w:rPr>
            <w:webHidden/>
          </w:rPr>
          <w:fldChar w:fldCharType="end"/>
        </w:r>
      </w:hyperlink>
    </w:p>
    <w:p w14:paraId="35618B2A" w14:textId="1AF1F4FD" w:rsidR="00B14BF5" w:rsidRDefault="009221D2">
      <w:pPr>
        <w:pStyle w:val="TDC2"/>
        <w:tabs>
          <w:tab w:val="left" w:pos="720"/>
          <w:tab w:val="right" w:leader="dot" w:pos="8211"/>
        </w:tabs>
        <w:rPr>
          <w:rFonts w:eastAsiaTheme="minorEastAsia" w:cstheme="minorBidi"/>
          <w:smallCaps w:val="0"/>
          <w:sz w:val="22"/>
          <w:szCs w:val="22"/>
          <w:lang w:val="en-US"/>
        </w:rPr>
      </w:pPr>
      <w:hyperlink w:anchor="_Toc76077124" w:history="1">
        <w:r w:rsidR="00B14BF5" w:rsidRPr="003775F8">
          <w:rPr>
            <w:rStyle w:val="Hipervnculo"/>
          </w:rPr>
          <w:t>3.3</w:t>
        </w:r>
        <w:r w:rsidR="00B14BF5">
          <w:rPr>
            <w:rFonts w:eastAsiaTheme="minorEastAsia" w:cstheme="minorBidi"/>
            <w:smallCaps w:val="0"/>
            <w:sz w:val="22"/>
            <w:szCs w:val="22"/>
            <w:lang w:val="en-US"/>
          </w:rPr>
          <w:tab/>
        </w:r>
        <w:r w:rsidR="00B14BF5" w:rsidRPr="003775F8">
          <w:rPr>
            <w:rStyle w:val="Hipervnculo"/>
          </w:rPr>
          <w:t>Matriz de consistencia</w:t>
        </w:r>
        <w:r w:rsidR="00B14BF5">
          <w:rPr>
            <w:webHidden/>
          </w:rPr>
          <w:tab/>
        </w:r>
        <w:r w:rsidR="00B14BF5">
          <w:rPr>
            <w:webHidden/>
          </w:rPr>
          <w:fldChar w:fldCharType="begin"/>
        </w:r>
        <w:r w:rsidR="00B14BF5">
          <w:rPr>
            <w:webHidden/>
          </w:rPr>
          <w:instrText xml:space="preserve"> PAGEREF _Toc76077124 \h </w:instrText>
        </w:r>
        <w:r w:rsidR="00B14BF5">
          <w:rPr>
            <w:webHidden/>
          </w:rPr>
        </w:r>
        <w:r w:rsidR="00B14BF5">
          <w:rPr>
            <w:webHidden/>
          </w:rPr>
          <w:fldChar w:fldCharType="separate"/>
        </w:r>
        <w:r w:rsidR="00B14BF5">
          <w:rPr>
            <w:webHidden/>
          </w:rPr>
          <w:t>24</w:t>
        </w:r>
        <w:r w:rsidR="00B14BF5">
          <w:rPr>
            <w:webHidden/>
          </w:rPr>
          <w:fldChar w:fldCharType="end"/>
        </w:r>
      </w:hyperlink>
    </w:p>
    <w:p w14:paraId="7A24A84A" w14:textId="7D118EBB" w:rsidR="00B14BF5" w:rsidRDefault="009221D2">
      <w:pPr>
        <w:pStyle w:val="TDC1"/>
        <w:tabs>
          <w:tab w:val="left" w:pos="480"/>
          <w:tab w:val="right" w:leader="dot" w:pos="8211"/>
        </w:tabs>
        <w:rPr>
          <w:rFonts w:eastAsiaTheme="minorEastAsia" w:cstheme="minorBidi"/>
          <w:b w:val="0"/>
          <w:bCs w:val="0"/>
          <w:caps w:val="0"/>
          <w:sz w:val="22"/>
          <w:szCs w:val="22"/>
          <w:lang w:val="en-US"/>
        </w:rPr>
      </w:pPr>
      <w:hyperlink w:anchor="_Toc76077125" w:history="1">
        <w:r w:rsidR="00B14BF5" w:rsidRPr="003775F8">
          <w:rPr>
            <w:rStyle w:val="Hipervnculo"/>
          </w:rPr>
          <w:t>4</w:t>
        </w:r>
        <w:r w:rsidR="00B14BF5">
          <w:rPr>
            <w:rFonts w:eastAsiaTheme="minorEastAsia" w:cstheme="minorBidi"/>
            <w:b w:val="0"/>
            <w:bCs w:val="0"/>
            <w:caps w:val="0"/>
            <w:sz w:val="22"/>
            <w:szCs w:val="22"/>
            <w:lang w:val="en-US"/>
          </w:rPr>
          <w:tab/>
        </w:r>
        <w:r w:rsidR="00B14BF5" w:rsidRPr="003775F8">
          <w:rPr>
            <w:rStyle w:val="Hipervnculo"/>
          </w:rPr>
          <w:t>METODOLOGÍA</w:t>
        </w:r>
        <w:r w:rsidR="00B14BF5">
          <w:rPr>
            <w:webHidden/>
          </w:rPr>
          <w:tab/>
        </w:r>
        <w:r w:rsidR="00B14BF5">
          <w:rPr>
            <w:webHidden/>
          </w:rPr>
          <w:fldChar w:fldCharType="begin"/>
        </w:r>
        <w:r w:rsidR="00B14BF5">
          <w:rPr>
            <w:webHidden/>
          </w:rPr>
          <w:instrText xml:space="preserve"> PAGEREF _Toc76077125 \h </w:instrText>
        </w:r>
        <w:r w:rsidR="00B14BF5">
          <w:rPr>
            <w:webHidden/>
          </w:rPr>
        </w:r>
        <w:r w:rsidR="00B14BF5">
          <w:rPr>
            <w:webHidden/>
          </w:rPr>
          <w:fldChar w:fldCharType="separate"/>
        </w:r>
        <w:r w:rsidR="00B14BF5">
          <w:rPr>
            <w:webHidden/>
          </w:rPr>
          <w:t>25</w:t>
        </w:r>
        <w:r w:rsidR="00B14BF5">
          <w:rPr>
            <w:webHidden/>
          </w:rPr>
          <w:fldChar w:fldCharType="end"/>
        </w:r>
      </w:hyperlink>
    </w:p>
    <w:p w14:paraId="6B591D82" w14:textId="43C299E8" w:rsidR="00B14BF5" w:rsidRDefault="009221D2">
      <w:pPr>
        <w:pStyle w:val="TDC2"/>
        <w:tabs>
          <w:tab w:val="left" w:pos="720"/>
          <w:tab w:val="right" w:leader="dot" w:pos="8211"/>
        </w:tabs>
        <w:rPr>
          <w:rFonts w:eastAsiaTheme="minorEastAsia" w:cstheme="minorBidi"/>
          <w:smallCaps w:val="0"/>
          <w:sz w:val="22"/>
          <w:szCs w:val="22"/>
          <w:lang w:val="en-US"/>
        </w:rPr>
      </w:pPr>
      <w:hyperlink w:anchor="_Toc76077126" w:history="1">
        <w:r w:rsidR="00B14BF5" w:rsidRPr="003775F8">
          <w:rPr>
            <w:rStyle w:val="Hipervnculo"/>
          </w:rPr>
          <w:t>4.1</w:t>
        </w:r>
        <w:r w:rsidR="00B14BF5">
          <w:rPr>
            <w:rFonts w:eastAsiaTheme="minorEastAsia" w:cstheme="minorBidi"/>
            <w:smallCaps w:val="0"/>
            <w:sz w:val="22"/>
            <w:szCs w:val="22"/>
            <w:lang w:val="en-US"/>
          </w:rPr>
          <w:tab/>
        </w:r>
        <w:r w:rsidR="00B14BF5" w:rsidRPr="003775F8">
          <w:rPr>
            <w:rStyle w:val="Hipervnculo"/>
          </w:rPr>
          <w:t>Tipo y Diseño de Investigación</w:t>
        </w:r>
        <w:r w:rsidR="00B14BF5">
          <w:rPr>
            <w:webHidden/>
          </w:rPr>
          <w:tab/>
        </w:r>
        <w:r w:rsidR="00B14BF5">
          <w:rPr>
            <w:webHidden/>
          </w:rPr>
          <w:fldChar w:fldCharType="begin"/>
        </w:r>
        <w:r w:rsidR="00B14BF5">
          <w:rPr>
            <w:webHidden/>
          </w:rPr>
          <w:instrText xml:space="preserve"> PAGEREF _Toc76077126 \h </w:instrText>
        </w:r>
        <w:r w:rsidR="00B14BF5">
          <w:rPr>
            <w:webHidden/>
          </w:rPr>
        </w:r>
        <w:r w:rsidR="00B14BF5">
          <w:rPr>
            <w:webHidden/>
          </w:rPr>
          <w:fldChar w:fldCharType="separate"/>
        </w:r>
        <w:r w:rsidR="00B14BF5">
          <w:rPr>
            <w:webHidden/>
          </w:rPr>
          <w:t>25</w:t>
        </w:r>
        <w:r w:rsidR="00B14BF5">
          <w:rPr>
            <w:webHidden/>
          </w:rPr>
          <w:fldChar w:fldCharType="end"/>
        </w:r>
      </w:hyperlink>
    </w:p>
    <w:p w14:paraId="54CE0387" w14:textId="3E14BD56" w:rsidR="00B14BF5" w:rsidRDefault="009221D2">
      <w:pPr>
        <w:pStyle w:val="TDC2"/>
        <w:tabs>
          <w:tab w:val="left" w:pos="720"/>
          <w:tab w:val="right" w:leader="dot" w:pos="8211"/>
        </w:tabs>
        <w:rPr>
          <w:rFonts w:eastAsiaTheme="minorEastAsia" w:cstheme="minorBidi"/>
          <w:smallCaps w:val="0"/>
          <w:sz w:val="22"/>
          <w:szCs w:val="22"/>
          <w:lang w:val="en-US"/>
        </w:rPr>
      </w:pPr>
      <w:hyperlink w:anchor="_Toc76077127" w:history="1">
        <w:r w:rsidR="00B14BF5" w:rsidRPr="003775F8">
          <w:rPr>
            <w:rStyle w:val="Hipervnculo"/>
          </w:rPr>
          <w:t>4.2</w:t>
        </w:r>
        <w:r w:rsidR="00B14BF5">
          <w:rPr>
            <w:rFonts w:eastAsiaTheme="minorEastAsia" w:cstheme="minorBidi"/>
            <w:smallCaps w:val="0"/>
            <w:sz w:val="22"/>
            <w:szCs w:val="22"/>
            <w:lang w:val="en-US"/>
          </w:rPr>
          <w:tab/>
        </w:r>
        <w:r w:rsidR="00B14BF5" w:rsidRPr="003775F8">
          <w:rPr>
            <w:rStyle w:val="Hipervnculo"/>
          </w:rPr>
          <w:t>Unidad de análisis</w:t>
        </w:r>
        <w:r w:rsidR="00B14BF5">
          <w:rPr>
            <w:webHidden/>
          </w:rPr>
          <w:tab/>
        </w:r>
        <w:r w:rsidR="00B14BF5">
          <w:rPr>
            <w:webHidden/>
          </w:rPr>
          <w:fldChar w:fldCharType="begin"/>
        </w:r>
        <w:r w:rsidR="00B14BF5">
          <w:rPr>
            <w:webHidden/>
          </w:rPr>
          <w:instrText xml:space="preserve"> PAGEREF _Toc76077127 \h </w:instrText>
        </w:r>
        <w:r w:rsidR="00B14BF5">
          <w:rPr>
            <w:webHidden/>
          </w:rPr>
        </w:r>
        <w:r w:rsidR="00B14BF5">
          <w:rPr>
            <w:webHidden/>
          </w:rPr>
          <w:fldChar w:fldCharType="separate"/>
        </w:r>
        <w:r w:rsidR="00B14BF5">
          <w:rPr>
            <w:webHidden/>
          </w:rPr>
          <w:t>25</w:t>
        </w:r>
        <w:r w:rsidR="00B14BF5">
          <w:rPr>
            <w:webHidden/>
          </w:rPr>
          <w:fldChar w:fldCharType="end"/>
        </w:r>
      </w:hyperlink>
    </w:p>
    <w:p w14:paraId="7E6A4342" w14:textId="0E0B2810" w:rsidR="00B14BF5" w:rsidRDefault="009221D2">
      <w:pPr>
        <w:pStyle w:val="TDC2"/>
        <w:tabs>
          <w:tab w:val="left" w:pos="720"/>
          <w:tab w:val="right" w:leader="dot" w:pos="8211"/>
        </w:tabs>
        <w:rPr>
          <w:rFonts w:eastAsiaTheme="minorEastAsia" w:cstheme="minorBidi"/>
          <w:smallCaps w:val="0"/>
          <w:sz w:val="22"/>
          <w:szCs w:val="22"/>
          <w:lang w:val="en-US"/>
        </w:rPr>
      </w:pPr>
      <w:hyperlink w:anchor="_Toc76077128" w:history="1">
        <w:r w:rsidR="00B14BF5" w:rsidRPr="003775F8">
          <w:rPr>
            <w:rStyle w:val="Hipervnculo"/>
          </w:rPr>
          <w:t>4.3</w:t>
        </w:r>
        <w:r w:rsidR="00B14BF5">
          <w:rPr>
            <w:rFonts w:eastAsiaTheme="minorEastAsia" w:cstheme="minorBidi"/>
            <w:smallCaps w:val="0"/>
            <w:sz w:val="22"/>
            <w:szCs w:val="22"/>
            <w:lang w:val="en-US"/>
          </w:rPr>
          <w:tab/>
        </w:r>
        <w:r w:rsidR="00B14BF5" w:rsidRPr="003775F8">
          <w:rPr>
            <w:rStyle w:val="Hipervnculo"/>
          </w:rPr>
          <w:t>Población de estudio</w:t>
        </w:r>
        <w:r w:rsidR="00B14BF5">
          <w:rPr>
            <w:webHidden/>
          </w:rPr>
          <w:tab/>
        </w:r>
        <w:r w:rsidR="00B14BF5">
          <w:rPr>
            <w:webHidden/>
          </w:rPr>
          <w:fldChar w:fldCharType="begin"/>
        </w:r>
        <w:r w:rsidR="00B14BF5">
          <w:rPr>
            <w:webHidden/>
          </w:rPr>
          <w:instrText xml:space="preserve"> PAGEREF _Toc76077128 \h </w:instrText>
        </w:r>
        <w:r w:rsidR="00B14BF5">
          <w:rPr>
            <w:webHidden/>
          </w:rPr>
        </w:r>
        <w:r w:rsidR="00B14BF5">
          <w:rPr>
            <w:webHidden/>
          </w:rPr>
          <w:fldChar w:fldCharType="separate"/>
        </w:r>
        <w:r w:rsidR="00B14BF5">
          <w:rPr>
            <w:webHidden/>
          </w:rPr>
          <w:t>25</w:t>
        </w:r>
        <w:r w:rsidR="00B14BF5">
          <w:rPr>
            <w:webHidden/>
          </w:rPr>
          <w:fldChar w:fldCharType="end"/>
        </w:r>
      </w:hyperlink>
    </w:p>
    <w:p w14:paraId="4DA3266C" w14:textId="0DFCFB19" w:rsidR="00B14BF5" w:rsidRDefault="009221D2">
      <w:pPr>
        <w:pStyle w:val="TDC2"/>
        <w:tabs>
          <w:tab w:val="left" w:pos="720"/>
          <w:tab w:val="right" w:leader="dot" w:pos="8211"/>
        </w:tabs>
        <w:rPr>
          <w:rFonts w:eastAsiaTheme="minorEastAsia" w:cstheme="minorBidi"/>
          <w:smallCaps w:val="0"/>
          <w:sz w:val="22"/>
          <w:szCs w:val="22"/>
          <w:lang w:val="en-US"/>
        </w:rPr>
      </w:pPr>
      <w:hyperlink w:anchor="_Toc76077129" w:history="1">
        <w:r w:rsidR="00B14BF5" w:rsidRPr="003775F8">
          <w:rPr>
            <w:rStyle w:val="Hipervnculo"/>
          </w:rPr>
          <w:t>4.4</w:t>
        </w:r>
        <w:r w:rsidR="00B14BF5">
          <w:rPr>
            <w:rFonts w:eastAsiaTheme="minorEastAsia" w:cstheme="minorBidi"/>
            <w:smallCaps w:val="0"/>
            <w:sz w:val="22"/>
            <w:szCs w:val="22"/>
            <w:lang w:val="en-US"/>
          </w:rPr>
          <w:tab/>
        </w:r>
        <w:r w:rsidR="00B14BF5" w:rsidRPr="003775F8">
          <w:rPr>
            <w:rStyle w:val="Hipervnculo"/>
          </w:rPr>
          <w:t>Tamaño de muestra</w:t>
        </w:r>
        <w:r w:rsidR="00B14BF5">
          <w:rPr>
            <w:webHidden/>
          </w:rPr>
          <w:tab/>
        </w:r>
        <w:r w:rsidR="00B14BF5">
          <w:rPr>
            <w:webHidden/>
          </w:rPr>
          <w:fldChar w:fldCharType="begin"/>
        </w:r>
        <w:r w:rsidR="00B14BF5">
          <w:rPr>
            <w:webHidden/>
          </w:rPr>
          <w:instrText xml:space="preserve"> PAGEREF _Toc76077129 \h </w:instrText>
        </w:r>
        <w:r w:rsidR="00B14BF5">
          <w:rPr>
            <w:webHidden/>
          </w:rPr>
        </w:r>
        <w:r w:rsidR="00B14BF5">
          <w:rPr>
            <w:webHidden/>
          </w:rPr>
          <w:fldChar w:fldCharType="separate"/>
        </w:r>
        <w:r w:rsidR="00B14BF5">
          <w:rPr>
            <w:webHidden/>
          </w:rPr>
          <w:t>25</w:t>
        </w:r>
        <w:r w:rsidR="00B14BF5">
          <w:rPr>
            <w:webHidden/>
          </w:rPr>
          <w:fldChar w:fldCharType="end"/>
        </w:r>
      </w:hyperlink>
    </w:p>
    <w:p w14:paraId="0705E95C" w14:textId="17825CF8" w:rsidR="00B14BF5" w:rsidRDefault="009221D2">
      <w:pPr>
        <w:pStyle w:val="TDC2"/>
        <w:tabs>
          <w:tab w:val="left" w:pos="720"/>
          <w:tab w:val="right" w:leader="dot" w:pos="8211"/>
        </w:tabs>
        <w:rPr>
          <w:rFonts w:eastAsiaTheme="minorEastAsia" w:cstheme="minorBidi"/>
          <w:smallCaps w:val="0"/>
          <w:sz w:val="22"/>
          <w:szCs w:val="22"/>
          <w:lang w:val="en-US"/>
        </w:rPr>
      </w:pPr>
      <w:hyperlink w:anchor="_Toc76077130" w:history="1">
        <w:r w:rsidR="00B14BF5" w:rsidRPr="003775F8">
          <w:rPr>
            <w:rStyle w:val="Hipervnculo"/>
          </w:rPr>
          <w:t>4.5</w:t>
        </w:r>
        <w:r w:rsidR="00B14BF5">
          <w:rPr>
            <w:rFonts w:eastAsiaTheme="minorEastAsia" w:cstheme="minorBidi"/>
            <w:smallCaps w:val="0"/>
            <w:sz w:val="22"/>
            <w:szCs w:val="22"/>
            <w:lang w:val="en-US"/>
          </w:rPr>
          <w:tab/>
        </w:r>
        <w:r w:rsidR="00B14BF5" w:rsidRPr="003775F8">
          <w:rPr>
            <w:rStyle w:val="Hipervnculo"/>
          </w:rPr>
          <w:t>Selección de la muestra</w:t>
        </w:r>
        <w:r w:rsidR="00B14BF5">
          <w:rPr>
            <w:webHidden/>
          </w:rPr>
          <w:tab/>
        </w:r>
        <w:r w:rsidR="00B14BF5">
          <w:rPr>
            <w:webHidden/>
          </w:rPr>
          <w:fldChar w:fldCharType="begin"/>
        </w:r>
        <w:r w:rsidR="00B14BF5">
          <w:rPr>
            <w:webHidden/>
          </w:rPr>
          <w:instrText xml:space="preserve"> PAGEREF _Toc76077130 \h </w:instrText>
        </w:r>
        <w:r w:rsidR="00B14BF5">
          <w:rPr>
            <w:webHidden/>
          </w:rPr>
        </w:r>
        <w:r w:rsidR="00B14BF5">
          <w:rPr>
            <w:webHidden/>
          </w:rPr>
          <w:fldChar w:fldCharType="separate"/>
        </w:r>
        <w:r w:rsidR="00B14BF5">
          <w:rPr>
            <w:webHidden/>
          </w:rPr>
          <w:t>25</w:t>
        </w:r>
        <w:r w:rsidR="00B14BF5">
          <w:rPr>
            <w:webHidden/>
          </w:rPr>
          <w:fldChar w:fldCharType="end"/>
        </w:r>
      </w:hyperlink>
    </w:p>
    <w:p w14:paraId="08D62606" w14:textId="24D26270" w:rsidR="00B14BF5" w:rsidRDefault="009221D2">
      <w:pPr>
        <w:pStyle w:val="TDC4"/>
        <w:tabs>
          <w:tab w:val="left" w:pos="1680"/>
          <w:tab w:val="right" w:leader="dot" w:pos="8211"/>
        </w:tabs>
        <w:rPr>
          <w:rFonts w:eastAsiaTheme="minorEastAsia" w:cstheme="minorBidi"/>
          <w:sz w:val="22"/>
          <w:szCs w:val="22"/>
          <w:lang w:val="en-US"/>
        </w:rPr>
      </w:pPr>
      <w:hyperlink w:anchor="_Toc76077131" w:history="1">
        <w:r w:rsidR="00B14BF5" w:rsidRPr="003775F8">
          <w:rPr>
            <w:rStyle w:val="Hipervnculo"/>
          </w:rPr>
          <w:t>4.5.1.1</w:t>
        </w:r>
        <w:r w:rsidR="00B14BF5">
          <w:rPr>
            <w:rFonts w:eastAsiaTheme="minorEastAsia" w:cstheme="minorBidi"/>
            <w:sz w:val="22"/>
            <w:szCs w:val="22"/>
            <w:lang w:val="en-US"/>
          </w:rPr>
          <w:tab/>
        </w:r>
        <w:r w:rsidR="00B14BF5" w:rsidRPr="003775F8">
          <w:rPr>
            <w:rStyle w:val="Hipervnculo"/>
          </w:rPr>
          <w:t>Criterios de inclusión:</w:t>
        </w:r>
        <w:r w:rsidR="00B14BF5">
          <w:rPr>
            <w:webHidden/>
          </w:rPr>
          <w:tab/>
        </w:r>
        <w:r w:rsidR="00B14BF5">
          <w:rPr>
            <w:webHidden/>
          </w:rPr>
          <w:fldChar w:fldCharType="begin"/>
        </w:r>
        <w:r w:rsidR="00B14BF5">
          <w:rPr>
            <w:webHidden/>
          </w:rPr>
          <w:instrText xml:space="preserve"> PAGEREF _Toc76077131 \h </w:instrText>
        </w:r>
        <w:r w:rsidR="00B14BF5">
          <w:rPr>
            <w:webHidden/>
          </w:rPr>
        </w:r>
        <w:r w:rsidR="00B14BF5">
          <w:rPr>
            <w:webHidden/>
          </w:rPr>
          <w:fldChar w:fldCharType="separate"/>
        </w:r>
        <w:r w:rsidR="00B14BF5">
          <w:rPr>
            <w:webHidden/>
          </w:rPr>
          <w:t>25</w:t>
        </w:r>
        <w:r w:rsidR="00B14BF5">
          <w:rPr>
            <w:webHidden/>
          </w:rPr>
          <w:fldChar w:fldCharType="end"/>
        </w:r>
      </w:hyperlink>
    </w:p>
    <w:p w14:paraId="1A7D5F1E" w14:textId="55890895" w:rsidR="00B14BF5" w:rsidRDefault="009221D2">
      <w:pPr>
        <w:pStyle w:val="TDC4"/>
        <w:tabs>
          <w:tab w:val="left" w:pos="1680"/>
          <w:tab w:val="right" w:leader="dot" w:pos="8211"/>
        </w:tabs>
        <w:rPr>
          <w:rFonts w:eastAsiaTheme="minorEastAsia" w:cstheme="minorBidi"/>
          <w:sz w:val="22"/>
          <w:szCs w:val="22"/>
          <w:lang w:val="en-US"/>
        </w:rPr>
      </w:pPr>
      <w:hyperlink w:anchor="_Toc76077132" w:history="1">
        <w:r w:rsidR="00B14BF5" w:rsidRPr="003775F8">
          <w:rPr>
            <w:rStyle w:val="Hipervnculo"/>
          </w:rPr>
          <w:t>4.5.1.2</w:t>
        </w:r>
        <w:r w:rsidR="00B14BF5">
          <w:rPr>
            <w:rFonts w:eastAsiaTheme="minorEastAsia" w:cstheme="minorBidi"/>
            <w:sz w:val="22"/>
            <w:szCs w:val="22"/>
            <w:lang w:val="en-US"/>
          </w:rPr>
          <w:tab/>
        </w:r>
        <w:r w:rsidR="00B14BF5" w:rsidRPr="003775F8">
          <w:rPr>
            <w:rStyle w:val="Hipervnculo"/>
          </w:rPr>
          <w:t>Criterios de exclusión:</w:t>
        </w:r>
        <w:r w:rsidR="00B14BF5">
          <w:rPr>
            <w:webHidden/>
          </w:rPr>
          <w:tab/>
        </w:r>
        <w:r w:rsidR="00B14BF5">
          <w:rPr>
            <w:webHidden/>
          </w:rPr>
          <w:fldChar w:fldCharType="begin"/>
        </w:r>
        <w:r w:rsidR="00B14BF5">
          <w:rPr>
            <w:webHidden/>
          </w:rPr>
          <w:instrText xml:space="preserve"> PAGEREF _Toc76077132 \h </w:instrText>
        </w:r>
        <w:r w:rsidR="00B14BF5">
          <w:rPr>
            <w:webHidden/>
          </w:rPr>
        </w:r>
        <w:r w:rsidR="00B14BF5">
          <w:rPr>
            <w:webHidden/>
          </w:rPr>
          <w:fldChar w:fldCharType="separate"/>
        </w:r>
        <w:r w:rsidR="00B14BF5">
          <w:rPr>
            <w:webHidden/>
          </w:rPr>
          <w:t>25</w:t>
        </w:r>
        <w:r w:rsidR="00B14BF5">
          <w:rPr>
            <w:webHidden/>
          </w:rPr>
          <w:fldChar w:fldCharType="end"/>
        </w:r>
      </w:hyperlink>
    </w:p>
    <w:p w14:paraId="56B6B872" w14:textId="0FB4A4B4" w:rsidR="00B14BF5" w:rsidRDefault="009221D2">
      <w:pPr>
        <w:pStyle w:val="TDC2"/>
        <w:tabs>
          <w:tab w:val="left" w:pos="720"/>
          <w:tab w:val="right" w:leader="dot" w:pos="8211"/>
        </w:tabs>
        <w:rPr>
          <w:rFonts w:eastAsiaTheme="minorEastAsia" w:cstheme="minorBidi"/>
          <w:smallCaps w:val="0"/>
          <w:sz w:val="22"/>
          <w:szCs w:val="22"/>
          <w:lang w:val="en-US"/>
        </w:rPr>
      </w:pPr>
      <w:hyperlink w:anchor="_Toc76077133" w:history="1">
        <w:r w:rsidR="00B14BF5" w:rsidRPr="003775F8">
          <w:rPr>
            <w:rStyle w:val="Hipervnculo"/>
          </w:rPr>
          <w:t>4.6</w:t>
        </w:r>
        <w:r w:rsidR="00B14BF5">
          <w:rPr>
            <w:rFonts w:eastAsiaTheme="minorEastAsia" w:cstheme="minorBidi"/>
            <w:smallCaps w:val="0"/>
            <w:sz w:val="22"/>
            <w:szCs w:val="22"/>
            <w:lang w:val="en-US"/>
          </w:rPr>
          <w:tab/>
        </w:r>
        <w:r w:rsidR="00B14BF5" w:rsidRPr="003775F8">
          <w:rPr>
            <w:rStyle w:val="Hipervnculo"/>
          </w:rPr>
          <w:t>Técnicas de recolección de Datos</w:t>
        </w:r>
        <w:r w:rsidR="00B14BF5">
          <w:rPr>
            <w:webHidden/>
          </w:rPr>
          <w:tab/>
        </w:r>
        <w:r w:rsidR="00B14BF5">
          <w:rPr>
            <w:webHidden/>
          </w:rPr>
          <w:fldChar w:fldCharType="begin"/>
        </w:r>
        <w:r w:rsidR="00B14BF5">
          <w:rPr>
            <w:webHidden/>
          </w:rPr>
          <w:instrText xml:space="preserve"> PAGEREF _Toc76077133 \h </w:instrText>
        </w:r>
        <w:r w:rsidR="00B14BF5">
          <w:rPr>
            <w:webHidden/>
          </w:rPr>
        </w:r>
        <w:r w:rsidR="00B14BF5">
          <w:rPr>
            <w:webHidden/>
          </w:rPr>
          <w:fldChar w:fldCharType="separate"/>
        </w:r>
        <w:r w:rsidR="00B14BF5">
          <w:rPr>
            <w:webHidden/>
          </w:rPr>
          <w:t>26</w:t>
        </w:r>
        <w:r w:rsidR="00B14BF5">
          <w:rPr>
            <w:webHidden/>
          </w:rPr>
          <w:fldChar w:fldCharType="end"/>
        </w:r>
      </w:hyperlink>
    </w:p>
    <w:p w14:paraId="3ACED03F" w14:textId="7EEF29C5" w:rsidR="00B14BF5" w:rsidRDefault="009221D2">
      <w:pPr>
        <w:pStyle w:val="TDC3"/>
        <w:tabs>
          <w:tab w:val="left" w:pos="1200"/>
          <w:tab w:val="right" w:leader="dot" w:pos="8211"/>
        </w:tabs>
        <w:rPr>
          <w:rFonts w:eastAsiaTheme="minorEastAsia" w:cstheme="minorBidi"/>
          <w:i w:val="0"/>
          <w:iCs w:val="0"/>
          <w:sz w:val="22"/>
          <w:szCs w:val="22"/>
          <w:lang w:val="en-US"/>
        </w:rPr>
      </w:pPr>
      <w:hyperlink w:anchor="_Toc76077134" w:history="1">
        <w:r w:rsidR="00B14BF5" w:rsidRPr="003775F8">
          <w:rPr>
            <w:rStyle w:val="Hipervnculo"/>
          </w:rPr>
          <w:t>4.6.1</w:t>
        </w:r>
        <w:r w:rsidR="00B14BF5">
          <w:rPr>
            <w:rFonts w:eastAsiaTheme="minorEastAsia" w:cstheme="minorBidi"/>
            <w:i w:val="0"/>
            <w:iCs w:val="0"/>
            <w:sz w:val="22"/>
            <w:szCs w:val="22"/>
            <w:lang w:val="en-US"/>
          </w:rPr>
          <w:tab/>
        </w:r>
        <w:r w:rsidR="00B14BF5" w:rsidRPr="003775F8">
          <w:rPr>
            <w:rStyle w:val="Hipervnculo"/>
          </w:rPr>
          <w:t>Recoleccion de datos y muestras archivadas</w:t>
        </w:r>
        <w:r w:rsidR="00B14BF5">
          <w:rPr>
            <w:webHidden/>
          </w:rPr>
          <w:tab/>
        </w:r>
        <w:r w:rsidR="00B14BF5">
          <w:rPr>
            <w:webHidden/>
          </w:rPr>
          <w:fldChar w:fldCharType="begin"/>
        </w:r>
        <w:r w:rsidR="00B14BF5">
          <w:rPr>
            <w:webHidden/>
          </w:rPr>
          <w:instrText xml:space="preserve"> PAGEREF _Toc76077134 \h </w:instrText>
        </w:r>
        <w:r w:rsidR="00B14BF5">
          <w:rPr>
            <w:webHidden/>
          </w:rPr>
        </w:r>
        <w:r w:rsidR="00B14BF5">
          <w:rPr>
            <w:webHidden/>
          </w:rPr>
          <w:fldChar w:fldCharType="separate"/>
        </w:r>
        <w:r w:rsidR="00B14BF5">
          <w:rPr>
            <w:webHidden/>
          </w:rPr>
          <w:t>26</w:t>
        </w:r>
        <w:r w:rsidR="00B14BF5">
          <w:rPr>
            <w:webHidden/>
          </w:rPr>
          <w:fldChar w:fldCharType="end"/>
        </w:r>
      </w:hyperlink>
    </w:p>
    <w:p w14:paraId="2B17CAC5" w14:textId="062BE71C" w:rsidR="00B14BF5" w:rsidRDefault="009221D2">
      <w:pPr>
        <w:pStyle w:val="TDC3"/>
        <w:tabs>
          <w:tab w:val="left" w:pos="1200"/>
          <w:tab w:val="right" w:leader="dot" w:pos="8211"/>
        </w:tabs>
        <w:rPr>
          <w:rFonts w:eastAsiaTheme="minorEastAsia" w:cstheme="minorBidi"/>
          <w:i w:val="0"/>
          <w:iCs w:val="0"/>
          <w:sz w:val="22"/>
          <w:szCs w:val="22"/>
          <w:lang w:val="en-US"/>
        </w:rPr>
      </w:pPr>
      <w:hyperlink w:anchor="_Toc76077135" w:history="1">
        <w:r w:rsidR="00B14BF5" w:rsidRPr="003775F8">
          <w:rPr>
            <w:rStyle w:val="Hipervnculo"/>
          </w:rPr>
          <w:t>4.6.2</w:t>
        </w:r>
        <w:r w:rsidR="00B14BF5">
          <w:rPr>
            <w:rFonts w:eastAsiaTheme="minorEastAsia" w:cstheme="minorBidi"/>
            <w:i w:val="0"/>
            <w:iCs w:val="0"/>
            <w:sz w:val="22"/>
            <w:szCs w:val="22"/>
            <w:lang w:val="en-US"/>
          </w:rPr>
          <w:tab/>
        </w:r>
        <w:r w:rsidR="00B14BF5" w:rsidRPr="003775F8">
          <w:rPr>
            <w:rStyle w:val="Hipervnculo"/>
          </w:rPr>
          <w:t>Recoleccion de muestras de CHC</w:t>
        </w:r>
        <w:r w:rsidR="00B14BF5">
          <w:rPr>
            <w:webHidden/>
          </w:rPr>
          <w:tab/>
        </w:r>
        <w:r w:rsidR="00B14BF5">
          <w:rPr>
            <w:webHidden/>
          </w:rPr>
          <w:fldChar w:fldCharType="begin"/>
        </w:r>
        <w:r w:rsidR="00B14BF5">
          <w:rPr>
            <w:webHidden/>
          </w:rPr>
          <w:instrText xml:space="preserve"> PAGEREF _Toc76077135 \h </w:instrText>
        </w:r>
        <w:r w:rsidR="00B14BF5">
          <w:rPr>
            <w:webHidden/>
          </w:rPr>
        </w:r>
        <w:r w:rsidR="00B14BF5">
          <w:rPr>
            <w:webHidden/>
          </w:rPr>
          <w:fldChar w:fldCharType="separate"/>
        </w:r>
        <w:r w:rsidR="00B14BF5">
          <w:rPr>
            <w:webHidden/>
          </w:rPr>
          <w:t>26</w:t>
        </w:r>
        <w:r w:rsidR="00B14BF5">
          <w:rPr>
            <w:webHidden/>
          </w:rPr>
          <w:fldChar w:fldCharType="end"/>
        </w:r>
      </w:hyperlink>
    </w:p>
    <w:p w14:paraId="4ACA9ECA" w14:textId="4ED3E8D2" w:rsidR="00B14BF5" w:rsidRDefault="009221D2">
      <w:pPr>
        <w:pStyle w:val="TDC3"/>
        <w:tabs>
          <w:tab w:val="left" w:pos="1200"/>
          <w:tab w:val="right" w:leader="dot" w:pos="8211"/>
        </w:tabs>
        <w:rPr>
          <w:rFonts w:eastAsiaTheme="minorEastAsia" w:cstheme="minorBidi"/>
          <w:i w:val="0"/>
          <w:iCs w:val="0"/>
          <w:sz w:val="22"/>
          <w:szCs w:val="22"/>
          <w:lang w:val="en-US"/>
        </w:rPr>
      </w:pPr>
      <w:hyperlink w:anchor="_Toc76077136" w:history="1">
        <w:r w:rsidR="00B14BF5" w:rsidRPr="003775F8">
          <w:rPr>
            <w:rStyle w:val="Hipervnculo"/>
          </w:rPr>
          <w:t>4.6.3</w:t>
        </w:r>
        <w:r w:rsidR="00B14BF5">
          <w:rPr>
            <w:rFonts w:eastAsiaTheme="minorEastAsia" w:cstheme="minorBidi"/>
            <w:i w:val="0"/>
            <w:iCs w:val="0"/>
            <w:sz w:val="22"/>
            <w:szCs w:val="22"/>
            <w:lang w:val="en-US"/>
          </w:rPr>
          <w:tab/>
        </w:r>
        <w:r w:rsidR="00B14BF5" w:rsidRPr="003775F8">
          <w:rPr>
            <w:rStyle w:val="Hipervnculo"/>
          </w:rPr>
          <w:t>Proceso de alicuotado y fijación de las muestras</w:t>
        </w:r>
        <w:r w:rsidR="00B14BF5">
          <w:rPr>
            <w:webHidden/>
          </w:rPr>
          <w:tab/>
        </w:r>
        <w:r w:rsidR="00B14BF5">
          <w:rPr>
            <w:webHidden/>
          </w:rPr>
          <w:fldChar w:fldCharType="begin"/>
        </w:r>
        <w:r w:rsidR="00B14BF5">
          <w:rPr>
            <w:webHidden/>
          </w:rPr>
          <w:instrText xml:space="preserve"> PAGEREF _Toc76077136 \h </w:instrText>
        </w:r>
        <w:r w:rsidR="00B14BF5">
          <w:rPr>
            <w:webHidden/>
          </w:rPr>
        </w:r>
        <w:r w:rsidR="00B14BF5">
          <w:rPr>
            <w:webHidden/>
          </w:rPr>
          <w:fldChar w:fldCharType="separate"/>
        </w:r>
        <w:r w:rsidR="00B14BF5">
          <w:rPr>
            <w:webHidden/>
          </w:rPr>
          <w:t>26</w:t>
        </w:r>
        <w:r w:rsidR="00B14BF5">
          <w:rPr>
            <w:webHidden/>
          </w:rPr>
          <w:fldChar w:fldCharType="end"/>
        </w:r>
      </w:hyperlink>
    </w:p>
    <w:p w14:paraId="5A3A8033" w14:textId="6A3F6A6C" w:rsidR="00B14BF5" w:rsidRDefault="009221D2">
      <w:pPr>
        <w:pStyle w:val="TDC3"/>
        <w:tabs>
          <w:tab w:val="left" w:pos="1200"/>
          <w:tab w:val="right" w:leader="dot" w:pos="8211"/>
        </w:tabs>
        <w:rPr>
          <w:rFonts w:eastAsiaTheme="minorEastAsia" w:cstheme="minorBidi"/>
          <w:i w:val="0"/>
          <w:iCs w:val="0"/>
          <w:sz w:val="22"/>
          <w:szCs w:val="22"/>
          <w:lang w:val="en-US"/>
        </w:rPr>
      </w:pPr>
      <w:hyperlink w:anchor="_Toc76077137" w:history="1">
        <w:r w:rsidR="00B14BF5" w:rsidRPr="003775F8">
          <w:rPr>
            <w:rStyle w:val="Hipervnculo"/>
          </w:rPr>
          <w:t>4.6.4</w:t>
        </w:r>
        <w:r w:rsidR="00B14BF5">
          <w:rPr>
            <w:rFonts w:eastAsiaTheme="minorEastAsia" w:cstheme="minorBidi"/>
            <w:i w:val="0"/>
            <w:iCs w:val="0"/>
            <w:sz w:val="22"/>
            <w:szCs w:val="22"/>
            <w:lang w:val="en-US"/>
          </w:rPr>
          <w:tab/>
        </w:r>
        <w:r w:rsidR="00B14BF5" w:rsidRPr="003775F8">
          <w:rPr>
            <w:rStyle w:val="Hipervnculo"/>
          </w:rPr>
          <w:t>Identificación de los focos de celulas claras y tejido no tumoral</w:t>
        </w:r>
        <w:r w:rsidR="00B14BF5">
          <w:rPr>
            <w:webHidden/>
          </w:rPr>
          <w:tab/>
        </w:r>
        <w:r w:rsidR="00B14BF5">
          <w:rPr>
            <w:webHidden/>
          </w:rPr>
          <w:fldChar w:fldCharType="begin"/>
        </w:r>
        <w:r w:rsidR="00B14BF5">
          <w:rPr>
            <w:webHidden/>
          </w:rPr>
          <w:instrText xml:space="preserve"> PAGEREF _Toc76077137 \h </w:instrText>
        </w:r>
        <w:r w:rsidR="00B14BF5">
          <w:rPr>
            <w:webHidden/>
          </w:rPr>
        </w:r>
        <w:r w:rsidR="00B14BF5">
          <w:rPr>
            <w:webHidden/>
          </w:rPr>
          <w:fldChar w:fldCharType="separate"/>
        </w:r>
        <w:r w:rsidR="00B14BF5">
          <w:rPr>
            <w:webHidden/>
          </w:rPr>
          <w:t>27</w:t>
        </w:r>
        <w:r w:rsidR="00B14BF5">
          <w:rPr>
            <w:webHidden/>
          </w:rPr>
          <w:fldChar w:fldCharType="end"/>
        </w:r>
      </w:hyperlink>
    </w:p>
    <w:p w14:paraId="1155160C" w14:textId="276686AF" w:rsidR="00B14BF5" w:rsidRDefault="009221D2">
      <w:pPr>
        <w:pStyle w:val="TDC3"/>
        <w:tabs>
          <w:tab w:val="left" w:pos="1200"/>
          <w:tab w:val="right" w:leader="dot" w:pos="8211"/>
        </w:tabs>
        <w:rPr>
          <w:rFonts w:eastAsiaTheme="minorEastAsia" w:cstheme="minorBidi"/>
          <w:i w:val="0"/>
          <w:iCs w:val="0"/>
          <w:sz w:val="22"/>
          <w:szCs w:val="22"/>
          <w:lang w:val="en-US"/>
        </w:rPr>
      </w:pPr>
      <w:hyperlink w:anchor="_Toc76077138" w:history="1">
        <w:r w:rsidR="00B14BF5" w:rsidRPr="003775F8">
          <w:rPr>
            <w:rStyle w:val="Hipervnculo"/>
          </w:rPr>
          <w:t>4.6.5</w:t>
        </w:r>
        <w:r w:rsidR="00B14BF5">
          <w:rPr>
            <w:rFonts w:eastAsiaTheme="minorEastAsia" w:cstheme="minorBidi"/>
            <w:i w:val="0"/>
            <w:iCs w:val="0"/>
            <w:sz w:val="22"/>
            <w:szCs w:val="22"/>
            <w:lang w:val="en-US"/>
          </w:rPr>
          <w:tab/>
        </w:r>
        <w:r w:rsidR="00B14BF5" w:rsidRPr="003775F8">
          <w:rPr>
            <w:rStyle w:val="Hipervnculo"/>
          </w:rPr>
          <w:t>Microdisección de los focos de celulas claras y tejido no tumoral</w:t>
        </w:r>
        <w:r w:rsidR="00B14BF5">
          <w:rPr>
            <w:webHidden/>
          </w:rPr>
          <w:tab/>
        </w:r>
        <w:r w:rsidR="00B14BF5">
          <w:rPr>
            <w:webHidden/>
          </w:rPr>
          <w:fldChar w:fldCharType="begin"/>
        </w:r>
        <w:r w:rsidR="00B14BF5">
          <w:rPr>
            <w:webHidden/>
          </w:rPr>
          <w:instrText xml:space="preserve"> PAGEREF _Toc76077138 \h </w:instrText>
        </w:r>
        <w:r w:rsidR="00B14BF5">
          <w:rPr>
            <w:webHidden/>
          </w:rPr>
        </w:r>
        <w:r w:rsidR="00B14BF5">
          <w:rPr>
            <w:webHidden/>
          </w:rPr>
          <w:fldChar w:fldCharType="separate"/>
        </w:r>
        <w:r w:rsidR="00B14BF5">
          <w:rPr>
            <w:webHidden/>
          </w:rPr>
          <w:t>27</w:t>
        </w:r>
        <w:r w:rsidR="00B14BF5">
          <w:rPr>
            <w:webHidden/>
          </w:rPr>
          <w:fldChar w:fldCharType="end"/>
        </w:r>
      </w:hyperlink>
    </w:p>
    <w:p w14:paraId="083B84F5" w14:textId="1EEECECB" w:rsidR="00B14BF5" w:rsidRDefault="009221D2">
      <w:pPr>
        <w:pStyle w:val="TDC3"/>
        <w:tabs>
          <w:tab w:val="left" w:pos="1200"/>
          <w:tab w:val="right" w:leader="dot" w:pos="8211"/>
        </w:tabs>
        <w:rPr>
          <w:rFonts w:eastAsiaTheme="minorEastAsia" w:cstheme="minorBidi"/>
          <w:i w:val="0"/>
          <w:iCs w:val="0"/>
          <w:sz w:val="22"/>
          <w:szCs w:val="22"/>
          <w:lang w:val="en-US"/>
        </w:rPr>
      </w:pPr>
      <w:hyperlink w:anchor="_Toc76077139" w:history="1">
        <w:r w:rsidR="00B14BF5" w:rsidRPr="003775F8">
          <w:rPr>
            <w:rStyle w:val="Hipervnculo"/>
          </w:rPr>
          <w:t>4.6.6</w:t>
        </w:r>
        <w:r w:rsidR="00B14BF5">
          <w:rPr>
            <w:rFonts w:eastAsiaTheme="minorEastAsia" w:cstheme="minorBidi"/>
            <w:i w:val="0"/>
            <w:iCs w:val="0"/>
            <w:sz w:val="22"/>
            <w:szCs w:val="22"/>
            <w:lang w:val="en-US"/>
          </w:rPr>
          <w:tab/>
        </w:r>
        <w:r w:rsidR="00B14BF5" w:rsidRPr="003775F8">
          <w:rPr>
            <w:rStyle w:val="Hipervnculo"/>
          </w:rPr>
          <w:t>Extracción de metabolitos (Método adaptado de Yuang et al.,2012)</w:t>
        </w:r>
        <w:r w:rsidR="00B14BF5">
          <w:rPr>
            <w:webHidden/>
          </w:rPr>
          <w:tab/>
        </w:r>
        <w:r w:rsidR="00B14BF5">
          <w:rPr>
            <w:webHidden/>
          </w:rPr>
          <w:fldChar w:fldCharType="begin"/>
        </w:r>
        <w:r w:rsidR="00B14BF5">
          <w:rPr>
            <w:webHidden/>
          </w:rPr>
          <w:instrText xml:space="preserve"> PAGEREF _Toc76077139 \h </w:instrText>
        </w:r>
        <w:r w:rsidR="00B14BF5">
          <w:rPr>
            <w:webHidden/>
          </w:rPr>
        </w:r>
        <w:r w:rsidR="00B14BF5">
          <w:rPr>
            <w:webHidden/>
          </w:rPr>
          <w:fldChar w:fldCharType="separate"/>
        </w:r>
        <w:r w:rsidR="00B14BF5">
          <w:rPr>
            <w:webHidden/>
          </w:rPr>
          <w:t>27</w:t>
        </w:r>
        <w:r w:rsidR="00B14BF5">
          <w:rPr>
            <w:webHidden/>
          </w:rPr>
          <w:fldChar w:fldCharType="end"/>
        </w:r>
      </w:hyperlink>
    </w:p>
    <w:p w14:paraId="6E686020" w14:textId="366B50D4" w:rsidR="00B14BF5" w:rsidRDefault="009221D2">
      <w:pPr>
        <w:pStyle w:val="TDC3"/>
        <w:tabs>
          <w:tab w:val="left" w:pos="1200"/>
          <w:tab w:val="right" w:leader="dot" w:pos="8211"/>
        </w:tabs>
        <w:rPr>
          <w:rFonts w:eastAsiaTheme="minorEastAsia" w:cstheme="minorBidi"/>
          <w:i w:val="0"/>
          <w:iCs w:val="0"/>
          <w:sz w:val="22"/>
          <w:szCs w:val="22"/>
          <w:lang w:val="en-US"/>
        </w:rPr>
      </w:pPr>
      <w:hyperlink w:anchor="_Toc76077140" w:history="1">
        <w:r w:rsidR="00B14BF5" w:rsidRPr="003775F8">
          <w:rPr>
            <w:rStyle w:val="Hipervnculo"/>
          </w:rPr>
          <w:t>4.6.7</w:t>
        </w:r>
        <w:r w:rsidR="00B14BF5">
          <w:rPr>
            <w:rFonts w:eastAsiaTheme="minorEastAsia" w:cstheme="minorBidi"/>
            <w:i w:val="0"/>
            <w:iCs w:val="0"/>
            <w:sz w:val="22"/>
            <w:szCs w:val="22"/>
            <w:lang w:val="en-US"/>
          </w:rPr>
          <w:tab/>
        </w:r>
        <w:r w:rsidR="00B14BF5" w:rsidRPr="003775F8">
          <w:rPr>
            <w:rStyle w:val="Hipervnculo"/>
          </w:rPr>
          <w:t>Proceso de muestras en Cromatografía Líquida de ultra alta presión asociado a espectrometría de masas (UHPLC-MS)</w:t>
        </w:r>
        <w:r w:rsidR="00B14BF5">
          <w:rPr>
            <w:webHidden/>
          </w:rPr>
          <w:tab/>
        </w:r>
        <w:r w:rsidR="00B14BF5">
          <w:rPr>
            <w:webHidden/>
          </w:rPr>
          <w:fldChar w:fldCharType="begin"/>
        </w:r>
        <w:r w:rsidR="00B14BF5">
          <w:rPr>
            <w:webHidden/>
          </w:rPr>
          <w:instrText xml:space="preserve"> PAGEREF _Toc76077140 \h </w:instrText>
        </w:r>
        <w:r w:rsidR="00B14BF5">
          <w:rPr>
            <w:webHidden/>
          </w:rPr>
        </w:r>
        <w:r w:rsidR="00B14BF5">
          <w:rPr>
            <w:webHidden/>
          </w:rPr>
          <w:fldChar w:fldCharType="separate"/>
        </w:r>
        <w:r w:rsidR="00B14BF5">
          <w:rPr>
            <w:webHidden/>
          </w:rPr>
          <w:t>28</w:t>
        </w:r>
        <w:r w:rsidR="00B14BF5">
          <w:rPr>
            <w:webHidden/>
          </w:rPr>
          <w:fldChar w:fldCharType="end"/>
        </w:r>
      </w:hyperlink>
    </w:p>
    <w:p w14:paraId="353CA383" w14:textId="51B8ADDE" w:rsidR="00B14BF5" w:rsidRDefault="009221D2">
      <w:pPr>
        <w:pStyle w:val="TDC2"/>
        <w:tabs>
          <w:tab w:val="left" w:pos="720"/>
          <w:tab w:val="right" w:leader="dot" w:pos="8211"/>
        </w:tabs>
        <w:rPr>
          <w:rFonts w:eastAsiaTheme="minorEastAsia" w:cstheme="minorBidi"/>
          <w:smallCaps w:val="0"/>
          <w:sz w:val="22"/>
          <w:szCs w:val="22"/>
          <w:lang w:val="en-US"/>
        </w:rPr>
      </w:pPr>
      <w:hyperlink w:anchor="_Toc76077141" w:history="1">
        <w:r w:rsidR="00B14BF5" w:rsidRPr="003775F8">
          <w:rPr>
            <w:rStyle w:val="Hipervnculo"/>
          </w:rPr>
          <w:t>4.7</w:t>
        </w:r>
        <w:r w:rsidR="00B14BF5">
          <w:rPr>
            <w:rFonts w:eastAsiaTheme="minorEastAsia" w:cstheme="minorBidi"/>
            <w:smallCaps w:val="0"/>
            <w:sz w:val="22"/>
            <w:szCs w:val="22"/>
            <w:lang w:val="en-US"/>
          </w:rPr>
          <w:tab/>
        </w:r>
        <w:r w:rsidR="00B14BF5" w:rsidRPr="003775F8">
          <w:rPr>
            <w:rStyle w:val="Hipervnculo"/>
          </w:rPr>
          <w:t>Análisis e interpretación de la información</w:t>
        </w:r>
        <w:r w:rsidR="00B14BF5">
          <w:rPr>
            <w:webHidden/>
          </w:rPr>
          <w:tab/>
        </w:r>
        <w:r w:rsidR="00B14BF5">
          <w:rPr>
            <w:webHidden/>
          </w:rPr>
          <w:fldChar w:fldCharType="begin"/>
        </w:r>
        <w:r w:rsidR="00B14BF5">
          <w:rPr>
            <w:webHidden/>
          </w:rPr>
          <w:instrText xml:space="preserve"> PAGEREF _Toc76077141 \h </w:instrText>
        </w:r>
        <w:r w:rsidR="00B14BF5">
          <w:rPr>
            <w:webHidden/>
          </w:rPr>
        </w:r>
        <w:r w:rsidR="00B14BF5">
          <w:rPr>
            <w:webHidden/>
          </w:rPr>
          <w:fldChar w:fldCharType="separate"/>
        </w:r>
        <w:r w:rsidR="00B14BF5">
          <w:rPr>
            <w:webHidden/>
          </w:rPr>
          <w:t>29</w:t>
        </w:r>
        <w:r w:rsidR="00B14BF5">
          <w:rPr>
            <w:webHidden/>
          </w:rPr>
          <w:fldChar w:fldCharType="end"/>
        </w:r>
      </w:hyperlink>
    </w:p>
    <w:p w14:paraId="7259A40A" w14:textId="76745A36" w:rsidR="00B14BF5" w:rsidRDefault="009221D2">
      <w:pPr>
        <w:pStyle w:val="TDC2"/>
        <w:tabs>
          <w:tab w:val="left" w:pos="720"/>
          <w:tab w:val="right" w:leader="dot" w:pos="8211"/>
        </w:tabs>
        <w:rPr>
          <w:rFonts w:eastAsiaTheme="minorEastAsia" w:cstheme="minorBidi"/>
          <w:smallCaps w:val="0"/>
          <w:sz w:val="22"/>
          <w:szCs w:val="22"/>
          <w:lang w:val="en-US"/>
        </w:rPr>
      </w:pPr>
      <w:hyperlink w:anchor="_Toc76077142" w:history="1">
        <w:r w:rsidR="00B14BF5" w:rsidRPr="003775F8">
          <w:rPr>
            <w:rStyle w:val="Hipervnculo"/>
          </w:rPr>
          <w:t>4.8</w:t>
        </w:r>
        <w:r w:rsidR="00B14BF5">
          <w:rPr>
            <w:rFonts w:eastAsiaTheme="minorEastAsia" w:cstheme="minorBidi"/>
            <w:smallCaps w:val="0"/>
            <w:sz w:val="22"/>
            <w:szCs w:val="22"/>
            <w:lang w:val="en-US"/>
          </w:rPr>
          <w:tab/>
        </w:r>
        <w:r w:rsidR="00B14BF5" w:rsidRPr="003775F8">
          <w:rPr>
            <w:rStyle w:val="Hipervnculo"/>
            <w:shd w:val="clear" w:color="auto" w:fill="FFFFFF"/>
          </w:rPr>
          <w:t>Aspectos éticos</w:t>
        </w:r>
        <w:r w:rsidR="00B14BF5">
          <w:rPr>
            <w:webHidden/>
          </w:rPr>
          <w:tab/>
        </w:r>
        <w:r w:rsidR="00B14BF5">
          <w:rPr>
            <w:webHidden/>
          </w:rPr>
          <w:fldChar w:fldCharType="begin"/>
        </w:r>
        <w:r w:rsidR="00B14BF5">
          <w:rPr>
            <w:webHidden/>
          </w:rPr>
          <w:instrText xml:space="preserve"> PAGEREF _Toc76077142 \h </w:instrText>
        </w:r>
        <w:r w:rsidR="00B14BF5">
          <w:rPr>
            <w:webHidden/>
          </w:rPr>
        </w:r>
        <w:r w:rsidR="00B14BF5">
          <w:rPr>
            <w:webHidden/>
          </w:rPr>
          <w:fldChar w:fldCharType="separate"/>
        </w:r>
        <w:r w:rsidR="00B14BF5">
          <w:rPr>
            <w:webHidden/>
          </w:rPr>
          <w:t>29</w:t>
        </w:r>
        <w:r w:rsidR="00B14BF5">
          <w:rPr>
            <w:webHidden/>
          </w:rPr>
          <w:fldChar w:fldCharType="end"/>
        </w:r>
      </w:hyperlink>
    </w:p>
    <w:p w14:paraId="73F71076" w14:textId="7F1866E2" w:rsidR="00B14BF5" w:rsidRDefault="009221D2">
      <w:pPr>
        <w:pStyle w:val="TDC1"/>
        <w:tabs>
          <w:tab w:val="left" w:pos="480"/>
          <w:tab w:val="right" w:leader="dot" w:pos="8211"/>
        </w:tabs>
        <w:rPr>
          <w:rFonts w:eastAsiaTheme="minorEastAsia" w:cstheme="minorBidi"/>
          <w:b w:val="0"/>
          <w:bCs w:val="0"/>
          <w:caps w:val="0"/>
          <w:sz w:val="22"/>
          <w:szCs w:val="22"/>
          <w:lang w:val="en-US"/>
        </w:rPr>
      </w:pPr>
      <w:hyperlink w:anchor="_Toc76077143" w:history="1">
        <w:r w:rsidR="00B14BF5" w:rsidRPr="003775F8">
          <w:rPr>
            <w:rStyle w:val="Hipervnculo"/>
          </w:rPr>
          <w:t>5</w:t>
        </w:r>
        <w:r w:rsidR="00B14BF5">
          <w:rPr>
            <w:rFonts w:eastAsiaTheme="minorEastAsia" w:cstheme="minorBidi"/>
            <w:b w:val="0"/>
            <w:bCs w:val="0"/>
            <w:caps w:val="0"/>
            <w:sz w:val="22"/>
            <w:szCs w:val="22"/>
            <w:lang w:val="en-US"/>
          </w:rPr>
          <w:tab/>
        </w:r>
        <w:r w:rsidR="00B14BF5" w:rsidRPr="003775F8">
          <w:rPr>
            <w:rStyle w:val="Hipervnculo"/>
          </w:rPr>
          <w:t>PRESUPUESTO</w:t>
        </w:r>
        <w:r w:rsidR="00B14BF5">
          <w:rPr>
            <w:webHidden/>
          </w:rPr>
          <w:tab/>
        </w:r>
        <w:r w:rsidR="00B14BF5">
          <w:rPr>
            <w:webHidden/>
          </w:rPr>
          <w:fldChar w:fldCharType="begin"/>
        </w:r>
        <w:r w:rsidR="00B14BF5">
          <w:rPr>
            <w:webHidden/>
          </w:rPr>
          <w:instrText xml:space="preserve"> PAGEREF _Toc76077143 \h </w:instrText>
        </w:r>
        <w:r w:rsidR="00B14BF5">
          <w:rPr>
            <w:webHidden/>
          </w:rPr>
        </w:r>
        <w:r w:rsidR="00B14BF5">
          <w:rPr>
            <w:webHidden/>
          </w:rPr>
          <w:fldChar w:fldCharType="separate"/>
        </w:r>
        <w:r w:rsidR="00B14BF5">
          <w:rPr>
            <w:webHidden/>
          </w:rPr>
          <w:t>30</w:t>
        </w:r>
        <w:r w:rsidR="00B14BF5">
          <w:rPr>
            <w:webHidden/>
          </w:rPr>
          <w:fldChar w:fldCharType="end"/>
        </w:r>
      </w:hyperlink>
    </w:p>
    <w:p w14:paraId="683F7062" w14:textId="17BC4E5F" w:rsidR="00B14BF5" w:rsidRDefault="009221D2">
      <w:pPr>
        <w:pStyle w:val="TDC1"/>
        <w:tabs>
          <w:tab w:val="left" w:pos="480"/>
          <w:tab w:val="right" w:leader="dot" w:pos="8211"/>
        </w:tabs>
        <w:rPr>
          <w:rFonts w:eastAsiaTheme="minorEastAsia" w:cstheme="minorBidi"/>
          <w:b w:val="0"/>
          <w:bCs w:val="0"/>
          <w:caps w:val="0"/>
          <w:sz w:val="22"/>
          <w:szCs w:val="22"/>
          <w:lang w:val="en-US"/>
        </w:rPr>
      </w:pPr>
      <w:hyperlink w:anchor="_Toc76077144" w:history="1">
        <w:r w:rsidR="00B14BF5" w:rsidRPr="003775F8">
          <w:rPr>
            <w:rStyle w:val="Hipervnculo"/>
          </w:rPr>
          <w:t>6</w:t>
        </w:r>
        <w:r w:rsidR="00B14BF5">
          <w:rPr>
            <w:rFonts w:eastAsiaTheme="minorEastAsia" w:cstheme="minorBidi"/>
            <w:b w:val="0"/>
            <w:bCs w:val="0"/>
            <w:caps w:val="0"/>
            <w:sz w:val="22"/>
            <w:szCs w:val="22"/>
            <w:lang w:val="en-US"/>
          </w:rPr>
          <w:tab/>
        </w:r>
        <w:r w:rsidR="00B14BF5" w:rsidRPr="003775F8">
          <w:rPr>
            <w:rStyle w:val="Hipervnculo"/>
          </w:rPr>
          <w:t>CRONOGRAMA DE ACTIVIDADES</w:t>
        </w:r>
        <w:r w:rsidR="00B14BF5">
          <w:rPr>
            <w:webHidden/>
          </w:rPr>
          <w:tab/>
        </w:r>
        <w:r w:rsidR="00B14BF5">
          <w:rPr>
            <w:webHidden/>
          </w:rPr>
          <w:fldChar w:fldCharType="begin"/>
        </w:r>
        <w:r w:rsidR="00B14BF5">
          <w:rPr>
            <w:webHidden/>
          </w:rPr>
          <w:instrText xml:space="preserve"> PAGEREF _Toc76077144 \h </w:instrText>
        </w:r>
        <w:r w:rsidR="00B14BF5">
          <w:rPr>
            <w:webHidden/>
          </w:rPr>
        </w:r>
        <w:r w:rsidR="00B14BF5">
          <w:rPr>
            <w:webHidden/>
          </w:rPr>
          <w:fldChar w:fldCharType="separate"/>
        </w:r>
        <w:r w:rsidR="00B14BF5">
          <w:rPr>
            <w:webHidden/>
          </w:rPr>
          <w:t>32</w:t>
        </w:r>
        <w:r w:rsidR="00B14BF5">
          <w:rPr>
            <w:webHidden/>
          </w:rPr>
          <w:fldChar w:fldCharType="end"/>
        </w:r>
      </w:hyperlink>
    </w:p>
    <w:p w14:paraId="64C740A2" w14:textId="61A68649" w:rsidR="00B14BF5" w:rsidRDefault="009221D2">
      <w:pPr>
        <w:pStyle w:val="TDC1"/>
        <w:tabs>
          <w:tab w:val="left" w:pos="480"/>
          <w:tab w:val="right" w:leader="dot" w:pos="8211"/>
        </w:tabs>
        <w:rPr>
          <w:rFonts w:eastAsiaTheme="minorEastAsia" w:cstheme="minorBidi"/>
          <w:b w:val="0"/>
          <w:bCs w:val="0"/>
          <w:caps w:val="0"/>
          <w:sz w:val="22"/>
          <w:szCs w:val="22"/>
          <w:lang w:val="en-US"/>
        </w:rPr>
      </w:pPr>
      <w:hyperlink w:anchor="_Toc76077145" w:history="1">
        <w:r w:rsidR="00B14BF5" w:rsidRPr="003775F8">
          <w:rPr>
            <w:rStyle w:val="Hipervnculo"/>
          </w:rPr>
          <w:t>7</w:t>
        </w:r>
        <w:r w:rsidR="00B14BF5">
          <w:rPr>
            <w:rFonts w:eastAsiaTheme="minorEastAsia" w:cstheme="minorBidi"/>
            <w:b w:val="0"/>
            <w:bCs w:val="0"/>
            <w:caps w:val="0"/>
            <w:sz w:val="22"/>
            <w:szCs w:val="22"/>
            <w:lang w:val="en-US"/>
          </w:rPr>
          <w:tab/>
        </w:r>
        <w:r w:rsidR="00B14BF5" w:rsidRPr="003775F8">
          <w:rPr>
            <w:rStyle w:val="Hipervnculo"/>
          </w:rPr>
          <w:t>REFERENCIAS BIBLIOGRAFICAS</w:t>
        </w:r>
        <w:r w:rsidR="00B14BF5">
          <w:rPr>
            <w:webHidden/>
          </w:rPr>
          <w:tab/>
        </w:r>
        <w:r w:rsidR="00B14BF5">
          <w:rPr>
            <w:webHidden/>
          </w:rPr>
          <w:fldChar w:fldCharType="begin"/>
        </w:r>
        <w:r w:rsidR="00B14BF5">
          <w:rPr>
            <w:webHidden/>
          </w:rPr>
          <w:instrText xml:space="preserve"> PAGEREF _Toc76077145 \h </w:instrText>
        </w:r>
        <w:r w:rsidR="00B14BF5">
          <w:rPr>
            <w:webHidden/>
          </w:rPr>
        </w:r>
        <w:r w:rsidR="00B14BF5">
          <w:rPr>
            <w:webHidden/>
          </w:rPr>
          <w:fldChar w:fldCharType="separate"/>
        </w:r>
        <w:r w:rsidR="00B14BF5">
          <w:rPr>
            <w:webHidden/>
          </w:rPr>
          <w:t>33</w:t>
        </w:r>
        <w:r w:rsidR="00B14BF5">
          <w:rPr>
            <w:webHidden/>
          </w:rPr>
          <w:fldChar w:fldCharType="end"/>
        </w:r>
      </w:hyperlink>
    </w:p>
    <w:p w14:paraId="4B07694F" w14:textId="0D7A2861" w:rsidR="00B14BF5" w:rsidRDefault="009221D2">
      <w:pPr>
        <w:pStyle w:val="TDC1"/>
        <w:tabs>
          <w:tab w:val="left" w:pos="480"/>
          <w:tab w:val="right" w:leader="dot" w:pos="8211"/>
        </w:tabs>
        <w:rPr>
          <w:rFonts w:eastAsiaTheme="minorEastAsia" w:cstheme="minorBidi"/>
          <w:b w:val="0"/>
          <w:bCs w:val="0"/>
          <w:caps w:val="0"/>
          <w:sz w:val="22"/>
          <w:szCs w:val="22"/>
          <w:lang w:val="en-US"/>
        </w:rPr>
      </w:pPr>
      <w:hyperlink w:anchor="_Toc76077146" w:history="1">
        <w:r w:rsidR="00B14BF5" w:rsidRPr="003775F8">
          <w:rPr>
            <w:rStyle w:val="Hipervnculo"/>
          </w:rPr>
          <w:t>8</w:t>
        </w:r>
        <w:r w:rsidR="00B14BF5">
          <w:rPr>
            <w:rFonts w:eastAsiaTheme="minorEastAsia" w:cstheme="minorBidi"/>
            <w:b w:val="0"/>
            <w:bCs w:val="0"/>
            <w:caps w:val="0"/>
            <w:sz w:val="22"/>
            <w:szCs w:val="22"/>
            <w:lang w:val="en-US"/>
          </w:rPr>
          <w:tab/>
        </w:r>
        <w:r w:rsidR="00B14BF5" w:rsidRPr="003775F8">
          <w:rPr>
            <w:rStyle w:val="Hipervnculo"/>
          </w:rPr>
          <w:t>ANEXOS</w:t>
        </w:r>
        <w:r w:rsidR="00B14BF5">
          <w:rPr>
            <w:webHidden/>
          </w:rPr>
          <w:tab/>
        </w:r>
        <w:r w:rsidR="00B14BF5">
          <w:rPr>
            <w:webHidden/>
          </w:rPr>
          <w:fldChar w:fldCharType="begin"/>
        </w:r>
        <w:r w:rsidR="00B14BF5">
          <w:rPr>
            <w:webHidden/>
          </w:rPr>
          <w:instrText xml:space="preserve"> PAGEREF _Toc76077146 \h </w:instrText>
        </w:r>
        <w:r w:rsidR="00B14BF5">
          <w:rPr>
            <w:webHidden/>
          </w:rPr>
        </w:r>
        <w:r w:rsidR="00B14BF5">
          <w:rPr>
            <w:webHidden/>
          </w:rPr>
          <w:fldChar w:fldCharType="separate"/>
        </w:r>
        <w:r w:rsidR="00B14BF5">
          <w:rPr>
            <w:webHidden/>
          </w:rPr>
          <w:t>39</w:t>
        </w:r>
        <w:r w:rsidR="00B14BF5">
          <w:rPr>
            <w:webHidden/>
          </w:rPr>
          <w:fldChar w:fldCharType="end"/>
        </w:r>
      </w:hyperlink>
    </w:p>
    <w:p w14:paraId="5A502F8C" w14:textId="1D588D9D" w:rsidR="00F8501F" w:rsidRDefault="002C07F9" w:rsidP="002C07F9">
      <w:pPr>
        <w:jc w:val="center"/>
      </w:pPr>
      <w:r>
        <w:fldChar w:fldCharType="end"/>
      </w:r>
    </w:p>
    <w:p w14:paraId="513D04D8" w14:textId="77777777" w:rsidR="002C07F9" w:rsidRDefault="002C07F9">
      <w:pPr>
        <w:spacing w:after="160" w:line="259" w:lineRule="auto"/>
      </w:pPr>
      <w:r>
        <w:br w:type="page"/>
      </w:r>
    </w:p>
    <w:p w14:paraId="2CEFBD65" w14:textId="77777777" w:rsidR="002C07F9" w:rsidRDefault="002C07F9" w:rsidP="002C07F9">
      <w:pPr>
        <w:pStyle w:val="Ttulo1"/>
      </w:pPr>
      <w:bookmarkStart w:id="0" w:name="_Toc76077086"/>
      <w:r>
        <w:lastRenderedPageBreak/>
        <w:t>PLANTEAMIENTO DEL PROBLEMA</w:t>
      </w:r>
      <w:bookmarkEnd w:id="0"/>
    </w:p>
    <w:p w14:paraId="044186E4" w14:textId="77777777" w:rsidR="002C07F9" w:rsidRPr="002C07F9" w:rsidRDefault="002C07F9" w:rsidP="002C07F9"/>
    <w:p w14:paraId="60E078F8" w14:textId="77777777" w:rsidR="002C07F9" w:rsidRDefault="002C07F9" w:rsidP="00535E60">
      <w:pPr>
        <w:pStyle w:val="Ttulo2"/>
      </w:pPr>
      <w:bookmarkStart w:id="1" w:name="_Toc76077087"/>
      <w:r>
        <w:t>Situación Problemática</w:t>
      </w:r>
      <w:bookmarkEnd w:id="1"/>
    </w:p>
    <w:p w14:paraId="1E8DBF60" w14:textId="77777777" w:rsidR="00950A49" w:rsidRPr="00950A49" w:rsidRDefault="00950A49" w:rsidP="00950A49"/>
    <w:p w14:paraId="3EF39453" w14:textId="0B2CCEF8" w:rsidR="00950A49" w:rsidRDefault="00C91A65" w:rsidP="00950A49">
      <w:r>
        <w:t>El Carcinoma Hep</w:t>
      </w:r>
      <w:r w:rsidR="00DB285F">
        <w:t xml:space="preserve">atocelular (CHC) constituye </w:t>
      </w:r>
      <w:r>
        <w:t>la principial forma de cancer pri</w:t>
      </w:r>
      <w:r w:rsidR="00DB285F">
        <w:t xml:space="preserve">mario de hígado y </w:t>
      </w:r>
      <w:r>
        <w:t>representa la</w:t>
      </w:r>
      <w:r w:rsidR="00C86B3A">
        <w:t xml:space="preserve"> sexta neoplasia mas comun, así como la </w:t>
      </w:r>
      <w:r w:rsidR="00950A49">
        <w:t>terc</w:t>
      </w:r>
      <w:r w:rsidR="00C86B3A">
        <w:t>era causa de muert</w:t>
      </w:r>
      <w:r w:rsidR="007A6932">
        <w:t>e por cáncer en todo el mundo; además, l</w:t>
      </w:r>
      <w:r w:rsidR="00C86B3A">
        <w:t xml:space="preserve">as tasas de mortalidad </w:t>
      </w:r>
      <w:r w:rsidR="007A6932">
        <w:t>se encuentran en incremento</w:t>
      </w:r>
      <w:r w:rsidR="00950A49">
        <w:t xml:space="preserve"> de acuerdo a </w:t>
      </w:r>
      <w:r w:rsidR="007A6932">
        <w:t xml:space="preserve">los </w:t>
      </w:r>
      <w:r w:rsidR="00950A49">
        <w:t>reportes de las últimas déca</w:t>
      </w:r>
      <w:r w:rsidR="00252C1E">
        <w:t>d</w:t>
      </w:r>
      <w:r w:rsidR="00C86B3A">
        <w:t xml:space="preserve">as en la mayoría de los países </w:t>
      </w:r>
      <w:r w:rsidR="00252C1E">
        <w:fldChar w:fldCharType="begin" w:fldLock="1"/>
      </w:r>
      <w:r w:rsidR="00252C1E">
        <w:instrText>ADDIN CSL_CITATION {"citationItems":[{"id":"ITEM-1","itemData":{"DOI":"10.1016/j.jhep.2017.03.011","ISSN":"16000641","abstract":"Background &amp; Aims Trends in hepatocellular carcinoma (HCC) mortality rates have increased over recent decades in most countries. It is also the third cause of cancer death worldwide. The aim of this study is to update global trends in HCC mortality to 2014, and predict trends in rates in the EU, USA and Japan to 2020. Methods Death certification data for HCC over the 1990–2014 period from the World Health Organization database were analyzed. Sixteen European, five American countries, and six other countries worldwide were included, as well as the EU as a whole. Results In European men, mortality rates were stable during the last decade (3.5/100,000). HCC mortality increased in Northern and Central Europe, and decreased in Southern Europe. In the USA, HCC mortality increased by 35% between 2002 and 2012, reaching 3.1/100,000 men in 2012; it is predicted to remain stable to 2020. Reduced mortality rates were observed in East Asia, although they remained around 10–24/100,000 men. In Japan, HCC mortality is predicted to decrease (5.4/100,000 men in 2020). Trends were favorable in the young, but unfavorable in middle aged, except in East Asia. Mortality rates were 3- to 5-fold lower in women than men in most regions, but trends were similar. Conclusions Control of hepatitis B (HBV) and hepatitis C virus (HCV) infections has contributed to the decrease in HCC-related mortality in East Asia and Southern Europe. Unfavorable trends in other regions can be attributed to HCV (and HBV) epidemics in the 1960s and 1980s, alcohol consumption, increased overweight/obesity, and diabetes. Better management of cirrhosis, HCC diagnosis and treatment are also influencing the mortality trends worldwide. Lay summary Mortality rates due to HCC have increased in many countries over recent decades. In this study, we updated worldwide mortality trends for HCC from 1990 to 2014, and predicted trends for some countries to 2020. We observed unfavorable trends in Northern and Central Europe, North and Latin America. East Asia showed an improvement, however mortality rates in this region were 2- to 5-fold higher than in most European countries and the Americas. Steady declines to 2020 are predicted for East Asia but not for Europe and the Americas.","author":[{"dropping-particle":"","family":"Bertuccio","given":"Paola","non-dropping-particle":"","parse-names":false,"suffix":""},{"dropping-particle":"","family":"Turati","given":"Federica","non-dropping-particle":"","parse-names":false,"suffix":""},{"dropping-particle":"","family":"Carioli","given":"Greta","non-dropping-particle":"","parse-names":false,"suffix":""},{"dropping-particle":"","family":"Rodriguez","given":"Teresa","non-dropping-particle":"","parse-names":false,"suffix":""},{"dropping-particle":"","family":"Vecchia","given":"Carlo","non-dropping-particle":"La","parse-names":false,"suffix":""},{"dropping-particle":"","family":"Malvezzi","given":"Matteo","non-dropping-particle":"","parse-names":false,"suffix":""},{"dropping-particle":"","family":"Negri","given":"Eva","non-dropping-particle":"","parse-names":false,"suffix":""}],"container-title":"Journal of Hepatology","id":"ITEM-1","issue":"2","issued":{"date-parts":[["2017"]]},"page":"302-309","title":"Global trends and predictions in hepatocellular carcinoma mortality","type":"article-journal","volume":"67"},"uris":["http://www.mendeley.com/documents/?uuid=6ca62e14-9651-43df-b92e-9d094caea9d8"]}],"mendeley":{"formattedCitation":"(Bertuccio et al., 2017)","plainTextFormattedCitation":"(Bertuccio et al., 2017)","previouslyFormattedCitation":"(Bertuccio et al., 2017)"},"properties":{"noteIndex":0},"schema":"https://github.com/citation-style-language/schema/raw/master/csl-citation.json"}</w:instrText>
      </w:r>
      <w:r w:rsidR="00252C1E">
        <w:fldChar w:fldCharType="separate"/>
      </w:r>
      <w:r w:rsidR="00252C1E" w:rsidRPr="00252C1E">
        <w:t>(Bertuccio et al., 2017)</w:t>
      </w:r>
      <w:r w:rsidR="00252C1E">
        <w:fldChar w:fldCharType="end"/>
      </w:r>
      <w:r w:rsidR="00252C1E">
        <w:t>.</w:t>
      </w:r>
      <w:r w:rsidR="00C86B3A">
        <w:t xml:space="preserve"> La incidencia y </w:t>
      </w:r>
      <w:r w:rsidR="00950A49">
        <w:t xml:space="preserve"> mortalidad asociada con CHC en los Estados Unidos </w:t>
      </w:r>
      <w:r w:rsidR="00C86B3A">
        <w:t>viene</w:t>
      </w:r>
      <w:r w:rsidR="00950A49">
        <w:t xml:space="preserve">  aumentando constantemente en las últimas dos décadas, con más de 40 000 nuevos casos de cáncer de hígado </w:t>
      </w:r>
      <w:r w:rsidR="008B1B72">
        <w:t xml:space="preserve">que </w:t>
      </w:r>
      <w:r w:rsidR="00950A49">
        <w:t>se diagnosticaron en el 2018, de</w:t>
      </w:r>
      <w:r w:rsidR="00252C1E">
        <w:t xml:space="preserve"> los cuales más  del 75% es CHC </w:t>
      </w:r>
      <w:r w:rsidR="00252C1E">
        <w:fldChar w:fldCharType="begin" w:fldLock="1"/>
      </w:r>
      <w:r>
        <w:instrText>ADDIN CSL_CITATION {"citationItems":[{"id":"ITEM-1","itemData":{"DOI":"10.3978/j.issn.2304-3881.2015.08.05","ISSN":"2304-3881","abstract":"BACKGROUND: While the incidence and mortality of hepatocellular carcinoma (HCC) continue to increase across the United States (US), disparities may exist relative to treatment modality and survival. The objective of the present study was to determine the factors associated with racial differences in survival among patients with HCC in the US. METHODS: The Surveillance, Epidemiology, and End Results (SEER) database was used to identify patients with HCC between 1998 and 2012 in the US. Multivariable logistic regression analysis was performed to examine associations between type of therapy and race, while a multivariable Cox proportional hazards model was built to determine the effect of race on survival. RESULTS: A total of 58,186 patients with HCC were identified. Over two-thirds of patients were white (n=39,223, 67.4%), while 18.3% were Asian (n=10,665), 13.1% black (n=7,620) and 1.2% native American (n=678). In comparison to other racial groups, Asian patients with HCC tended to be older [white vs. black vs. native American vs. Asian: median age: 63 years, interquartile range (IQR), 55-73 vs. 59 years, IQR, 53-66 vs. 59 years, IQR, 53-69 vs. 64 years, IQR, 55-73, P&lt;0.001] and were diagnosed with larger tumors (white vs. black vs. native American vs. Asian: median tumor size: 4.8 cm, IQR, 3.0-8.0 vs. 5.1 cm, IQR, 3.1-8.7 vs. 4.8 cm, IQR, 3.0-7.3 vs. 5.5 cm, IQR, 3.1-9.0, P&lt;0.001). Asian patients were also less likely to present with concomitant cirrhosis (white vs. black vs. native American vs. Asian: 81.8% vs. 77.7% vs. 83.2% vs. 69.1%, P&lt;0.001) while elevated levels of alpha-fetoprotein more were often noted among black patients (white vs. black vs. native American vs. Asian: 25.5% vs. 14.9% vs. 22.2% vs. 21.8%, P&lt;0.001). Compared to other racial groups, Asian patients were most likely to receive any form of treatment (white vs. black vs. native American vs. Asian: 29.2% vs. 25.2% vs. 27.6% vs. 34.4%, P&lt;0.001). In particular, after controlling for potential confounders, Asian patients demonstrated the greatest odds of undergoing surgery (OR: 1.48, 95% CI, 1.13-1.95, P=0.01). The median overall survival (OS) was 11 months with the worst prognosis noted among black patients. After accounting for disease and patient factors, Asian patients demonstrated the lowest risk for death [hazard ratio (HR): 0.76, 95% CI, 0.66-0.87, P&lt;0.001] while no differences were noted in the risk of death among other racial groups (all P&gt;0.05). CONCLUSIONS: Significant racial…","author":[{"dropping-particle":"","family":"Xu","given":"Li","non-dropping-particle":"","parse-names":false,"suffix":""},{"dropping-particle":"","family":"Kim","given":"Yuhree","non-dropping-particle":"","parse-names":false,"suffix":""},{"dropping-particle":"","family":"Spolverato","given":"Gaya","non-dropping-particle":"","parse-names":false,"suffix":""},{"dropping-particle":"","family":"Gani","given":"Faiz","non-dropping-particle":"","parse-names":false,"suffix":""},{"dropping-particle":"","family":"Pawlik","given":"Timothy M","non-dropping-particle":"","parse-names":false,"suffix":""}],"container-title":"Hepatobiliary surgery and nutrition","id":"ITEM-1","issue":"1","issued":{"date-parts":[["2016"]]},"page":"43-52","title":"Racial disparities in treatment and survival of patients with hepatocellular carcinoma in the United States.","type":"article-journal","volume":"5"},"uris":["http://www.mendeley.com/documents/?uuid=26f61eb5-5bc9-492f-b8e7-16fe4cd7a45e"]}],"mendeley":{"formattedCitation":"(Xu et al., 2016)","plainTextFormattedCitation":"(Xu et al., 2016)","previouslyFormattedCitation":"(Xu et al., 2016)"},"properties":{"noteIndex":0},"schema":"https://github.com/citation-style-language/schema/raw/master/csl-citation.json"}</w:instrText>
      </w:r>
      <w:r w:rsidR="00252C1E">
        <w:fldChar w:fldCharType="separate"/>
      </w:r>
      <w:r w:rsidR="00252C1E" w:rsidRPr="00252C1E">
        <w:t>(Xu et al., 2016)</w:t>
      </w:r>
      <w:r w:rsidR="00252C1E">
        <w:fldChar w:fldCharType="end"/>
      </w:r>
      <w:r w:rsidR="00252C1E">
        <w:t>.</w:t>
      </w:r>
    </w:p>
    <w:p w14:paraId="218E14D0" w14:textId="77777777" w:rsidR="00950A49" w:rsidRDefault="00C86B3A" w:rsidP="00950A49">
      <w:r>
        <w:t>El</w:t>
      </w:r>
      <w:r w:rsidR="00C91A65">
        <w:t xml:space="preserve"> cancer de hígado en el Perú, representa el 6.5% de todos los casos de cancer reportados, y el 10% de la mortalidad general por esta enfermedad. </w:t>
      </w:r>
      <w:r w:rsidR="00C91A65">
        <w:fldChar w:fldCharType="begin" w:fldLock="1"/>
      </w:r>
      <w:r w:rsidR="003C1FD3">
        <w:instrText>ADDIN CSL_CITATION {"citationItems":[{"id":"ITEM-1","itemData":{"ISBN":"07006","abstract":"1a ed.","author":[{"dropping-particle":"","family":"Perú. Ministerio de Salud.","given":"","non-dropping-particle":"","parse-names":false,"suffix":""}],"id":"ITEM-1","issued":{"date-parts":[["2013"]]},"number-of-pages":"108","title":"Analisis de la situacion del cancer en el Peru, 2013.","type":"book"},"uris":["http://www.mendeley.com/documents/?uuid=01c242fb-d6bb-40ee-9c29-c7583ef7b726"]}],"mendeley":{"formattedCitation":"(Perú. Ministerio de Salud., 2013)","plainTextFormattedCitation":"(Perú. Ministerio de Salud., 2013)","previouslyFormattedCitation":"(Perú. Ministerio de Salud., 2013)"},"properties":{"noteIndex":0},"schema":"https://github.com/citation-style-language/schema/raw/master/csl-citation.json"}</w:instrText>
      </w:r>
      <w:r w:rsidR="00C91A65">
        <w:fldChar w:fldCharType="separate"/>
      </w:r>
      <w:r w:rsidR="003C1FD3" w:rsidRPr="003C1FD3">
        <w:t>(Perú. Ministerio de Salud., 2013)</w:t>
      </w:r>
      <w:r w:rsidR="00C91A65">
        <w:fldChar w:fldCharType="end"/>
      </w:r>
      <w:r>
        <w:t xml:space="preserve">. </w:t>
      </w:r>
    </w:p>
    <w:p w14:paraId="62C12F2D" w14:textId="7F30AD90" w:rsidR="00C74FB4" w:rsidRDefault="00C74FB4" w:rsidP="00C74FB4">
      <w:r>
        <w:t>Un estudio realizado en pacientes peruanos con CHC reveló caracateristicas clínico patológicas  particulares y diferentes en este grupo de estudio respecto a países de otras zonas geográficas. Entre las características epidemiologicas mas notables descritas fue la presencia de un subconjunto inusualmente joven de pacientes con CHC</w:t>
      </w:r>
      <w:r w:rsidR="00BD4F37">
        <w:t>,</w:t>
      </w:r>
      <w:r w:rsidR="00B86B69">
        <w:t xml:space="preserve"> cuya </w:t>
      </w:r>
      <w:r>
        <w:t xml:space="preserve"> edad media fue menor de 40 años y una tasa de cirrosis de solo el 11% </w:t>
      </w:r>
      <w:r>
        <w:fldChar w:fldCharType="begin" w:fldLock="1"/>
      </w:r>
      <w:r w:rsidR="008D7B45">
        <w:instrText>ADDIN CSL_CITATION {"citationItems":[{"id":"ITEM-1","itemData":{"DOI":"10.1371/journal.pone.0067756","ISSN":"19326203","PMID":"23840771","abstract":"Background:In South America, the highest incidence of primary liver cancer is observed in Peru. However, national estimations on hepatocellular carcinoma incidence and mortality are approximated using aggregated data from surrounding countries. Thus, there is a lack of tangible information from Peru that impairs an accurate description of the local incidence, presentation, and outcomes of hepatocellular carcinoma. The present study attempts to fill this gap and assesses the clinical epidemiology of hepatocellular carcinoma in this country.Methods:A retrospective cohort study was conducted by analysing the medical charts of 1,541 patients with hepatocellular carcinoma admitted between 1997 and 2010 at the Peruvian national institute for cancer. The medical records including liver function, serologic status, and tumor pathology and stage were monitored. Statistical analyses were performed in order to characterize tumor presentation according to demographic features, risk factors, and regional origin.Results:Surprisingly, the age distribution of the patient population displayed bimodality corresponding to two distinct age-based subpopulations. While an older group was in keeping with the age range observed for hepatocellular carcinoma around the world, a younger population displayed an abnormally juvenile mean age of 25.5 years old. In addition, each subpopulation displayed age-specific pathophysiological and clinical characteristics.Conclusions:The analysis suggests two different age-specific natural histories of hepatocellular carcinoma in the Peruvian patient population. This otherwise unusual tumor process that is ongoing in younger patients leads to the hypothesis that there may be a Peru-endemic risk factor driving hepatocarcinogenesis in the local population. © 2013 Bertani et al.","author":[{"dropping-particle":"","family":"Bertani","given":"Stéphane","non-dropping-particle":"","parse-names":false,"suffix":""},{"dropping-particle":"","family":"Pineau","given":"Pascal","non-dropping-particle":"","parse-names":false,"suffix":""},{"dropping-particle":"","family":"Loli","given":"Sebastian","non-dropping-particle":"","parse-names":false,"suffix":""},{"dropping-particle":"","family":"Moura","given":"Julien","non-dropping-particle":"","parse-names":false,"suffix":""},{"dropping-particle":"","family":"Zimic","given":"Mirko","non-dropping-particle":"","parse-names":false,"suffix":""},{"dropping-particle":"","family":"Deharo","given":"Eric","non-dropping-particle":"","parse-names":false,"suffix":""},{"dropping-particle":"","family":"Ruiz","given":"Eloy","non-dropping-particle":"","parse-names":false,"suffix":""}],"container-title":"PLoS ONE","id":"ITEM-1","issue":"6","issued":{"date-parts":[["2013"]]},"title":"An Atypical Age-Specific Pattern of Hepatocellular Carcinoma in Peru: A Threat for Andean Populations","type":"article-journal","volume":"8"},"uris":["http://www.mendeley.com/documents/?uuid=279a61de-c464-481f-bb2b-b6325713bc7b"]}],"mendeley":{"formattedCitation":"(Bertani et al., 2013)","plainTextFormattedCitation":"(Bertani et al., 2013)","previouslyFormattedCitation":"(Bertani et al., 2013)"},"properties":{"noteIndex":0},"schema":"https://github.com/citation-style-language/schema/raw/master/csl-citation.json"}</w:instrText>
      </w:r>
      <w:r>
        <w:fldChar w:fldCharType="separate"/>
      </w:r>
      <w:r w:rsidRPr="00A84F18">
        <w:t>(Bertani et al., 2013)</w:t>
      </w:r>
      <w:r>
        <w:fldChar w:fldCharType="end"/>
      </w:r>
      <w:r>
        <w:t xml:space="preserve">. Debido a estas características inusuales, un grupo de investigadores realizó un estudio histológico del parenquima hepático no tumoral en pacientes peruanos con CHC no cirroticos y reportaron la presencia </w:t>
      </w:r>
      <w:r w:rsidR="008D7B45">
        <w:t xml:space="preserve">significativa </w:t>
      </w:r>
      <w:r>
        <w:t>de focos de alterac</w:t>
      </w:r>
      <w:r w:rsidR="008D7B45">
        <w:t>ion celular</w:t>
      </w:r>
      <w:r w:rsidR="008B1B72">
        <w:t xml:space="preserve"> de celulas claras y lo asocia</w:t>
      </w:r>
      <w:r w:rsidR="008D7B45">
        <w:t xml:space="preserve">ron con el desarrollo de CHC </w:t>
      </w:r>
      <w:r w:rsidR="008D7B45">
        <w:fldChar w:fldCharType="begin" w:fldLock="1"/>
      </w:r>
      <w:r w:rsidR="008D7B45">
        <w:instrText>ADDIN CSL_CITATION {"citationItems":[{"id":"ITEM-1","itemData":{"DOI":"10.1038/s41598-018-28286-0","ISBN":"4159801828286","ISSN":"20452322","PMID":"30061721","abstract":"We previously described a divergent clinical and molecular presentation of hepatocellular carcinoma (HCC) in Peru. The present study aimed to further characterize the tissue features associated with this singular nosological form of HCC in order to gain insight into the natural history of the disease. We performed an exploratory analysis of the histology of both tumor and non-tumor liver (NTL) tissues from 50 Peruvian HCC patients, and compared with that of 75 individuals with non-HCC liver tumor or benign liver lesions as a baseline for NTL features. We complemented this approach with a transcriptome analysis in a subset of NTL tissue samples and also performed an ultra-sensitive hepatitis B virus (HBV) detection in liver tissues of the patients. Overall, results highlighted the low rate of liver parenchymal alterations in a young patient cohort (median age: 40 years old), despite a strong prevalence of underlying HBV infection (c. 67%). Withal, liver clear cell foci of cellular alteration were genuinely associated with HCC and appended to some changes in immune and G protein-coupled receptor gene expression ontologies. Our findings confirm the occurrence of a particular setting of HCC in South America, a region where the pathophysiology of liver cancer remains largely unexplored.","author":[{"dropping-particle":"","family":"Cano","given":"Luis","non-dropping-particle":"","parse-names":false,"suffix":""},{"dropping-particle":"","family":"Cerapio","given":"Juan Pablo","non-dropping-particle":"","parse-names":false,"suffix":""},{"dropping-particle":"","family":"Ruiz","given":"Eloy","non-dropping-particle":"","parse-names":false,"suffix":""},{"dropping-particle":"","family":"Marchio","given":"Agnès","non-dropping-particle":"","parse-names":false,"suffix":""},{"dropping-particle":"","family":"Turlin","given":"Bruno","non-dropping-particle":"","parse-names":false,"suffix":""},{"dropping-particle":"","family":"Casavilca","given":"Sandro","non-dropping-particle":"","parse-names":false,"suffix":""},{"dropping-particle":"","family":"Taxa","given":"Luis","non-dropping-particle":"","parse-names":false,"suffix":""},{"dropping-particle":"","family":"Marti","given":"Guillaume","non-dropping-particle":"","parse-names":false,"suffix":""},{"dropping-particle":"","family":"Deharo","given":"Eric","non-dropping-particle":"","parse-names":false,"suffix":""},{"dropping-particle":"","family":"Pineau","given":"Pascal","non-dropping-particle":"","parse-names":false,"suffix":""},{"dropping-particle":"","family":"Bertani","given":"Stéphane","non-dropping-particle":"","parse-names":false,"suffix":""}],"container-title":"Scientific Reports","id":"ITEM-1","issue":"1","issued":{"date-parts":[["2018"]]},"page":"1-12","title":"Liver clear cell foci and viral infection are associated with non-cirrhotic, non-fibrolamellar hepatocellular carcinoma in young patients from South America","type":"article-journal","volume":"8"},"uris":["http://www.mendeley.com/documents/?uuid=81c88d58-062c-4151-8bf2-71afba0b70cb"]}],"mendeley":{"formattedCitation":"(Cano et al., 2018)","plainTextFormattedCitation":"(Cano et al., 2018)","previouslyFormattedCitation":"(Cano et al., 2018)"},"properties":{"noteIndex":0},"schema":"https://github.com/citation-style-language/schema/raw/master/csl-citation.json"}</w:instrText>
      </w:r>
      <w:r w:rsidR="008D7B45">
        <w:fldChar w:fldCharType="separate"/>
      </w:r>
      <w:r w:rsidR="008D7B45" w:rsidRPr="008D7B45">
        <w:t>(Cano et al., 2018)</w:t>
      </w:r>
      <w:r w:rsidR="008D7B45">
        <w:fldChar w:fldCharType="end"/>
      </w:r>
      <w:r w:rsidR="008D7B45">
        <w:t>.</w:t>
      </w:r>
    </w:p>
    <w:p w14:paraId="283BB35B" w14:textId="77777777" w:rsidR="00950A49" w:rsidRDefault="00950A49" w:rsidP="00950A49">
      <w:r>
        <w:t xml:space="preserve">Desde un punto de vista morfohistológico, este tipo de lesiones hepáticas se ha descrito hasta ahora solo en modelos animales, que han estado expuestos a </w:t>
      </w:r>
      <w:r w:rsidR="008D7B45">
        <w:t xml:space="preserve">compuestos químicos genotóxicos </w:t>
      </w:r>
      <w:r w:rsidR="008D7B45">
        <w:fldChar w:fldCharType="begin" w:fldLock="1"/>
      </w:r>
      <w:r w:rsidR="00F4238E">
        <w:instrText>ADDIN CSL_CITATION {"citationItems":[{"id":"ITEM-1","itemData":{"DOI":"10.1080/01926230590888324","ISSN":"01926233","abstract":"Over the years, the most appropriate classification scheme for nodular proliferative lesions of the hepatocyte has been heavily debated. In the most recent guidelines there appears to be a consensus for classifying these lesions as hepatocellular adenoma, hepatocellular carcinoma, or regenerative hyperplasia. Also, large foci of cellular alteration may appear somewhat nodular. Some nodular hepatocellular lesions from a group of 7 studies of dioxin and dioxin-like compounds conducted by the National Toxicology Program did not readily fit into these categories. Some of these lesions had morphologic features consistent with hyperplasia. However, there was not sufficient morphological or biological evidence to conclude that the entire response was regenerative. In other instances, these lesions had some features resembling adenoma, but contained a prominent component of biliary epithelium and/or oval cells. This component does not appear to be well described in the literature, and while its presence suggested a nodule to be nonneoplastic, this is inconclusive. This paper describes the morphology of these lesions, as well as the diagnostic approach taken in this series of studies. © 2005, SAGE Publications. All rights reserved.","author":[{"dropping-particle":"","family":"Hailey","given":"James R.","non-dropping-particle":"","parse-names":false,"suffix":""},{"dropping-particle":"","family":"Walker","given":"Nigel J.","non-dropping-particle":"","parse-names":false,"suffix":""},{"dropping-particle":"","family":"Sells","given":"Donald M.","non-dropping-particle":"","parse-names":false,"suffix":""},{"dropping-particle":"","family":"Brix","given":"Amy E.","non-dropping-particle":"","parse-names":false,"suffix":""},{"dropping-particle":"","family":"Jokinen","given":"Michael P.","non-dropping-particle":"","parse-names":false,"suffix":""},{"dropping-particle":"","family":"Nyska","given":"Abraham","non-dropping-particle":"","parse-names":false,"suffix":""}],"container-title":"Toxicologic Pathology","id":"ITEM-1","issue":"1","issued":{"date-parts":[["2005"]]},"page":"165-174","title":"Classification of Proliferative Hepatocellular Lesions in Harlan Sprague–Dawley Rats Chronically Exposed to Dioxin-Like Compounds","type":"article-journal","volume":"33"},"uris":["http://www.mendeley.com/documents/?uuid=43ddfdeb-ec27-4409-8b49-6aea07a46087"]}],"mendeley":{"formattedCitation":"(Hailey et al., 2005)","plainTextFormattedCitation":"(Hailey et al., 2005)","previouslyFormattedCitation":"(Hailey et al., 2005)"},"properties":{"noteIndex":0},"schema":"https://github.com/citation-style-language/schema/raw/master/csl-citation.json"}</w:instrText>
      </w:r>
      <w:r w:rsidR="008D7B45">
        <w:fldChar w:fldCharType="separate"/>
      </w:r>
      <w:r w:rsidR="008D7B45" w:rsidRPr="008D7B45">
        <w:t>(Hailey et al., 2005)</w:t>
      </w:r>
      <w:r w:rsidR="008D7B45">
        <w:fldChar w:fldCharType="end"/>
      </w:r>
      <w:r w:rsidR="008D7B45">
        <w:t xml:space="preserve">. </w:t>
      </w:r>
      <w:r>
        <w:t>Sin embargo, el rol exacto de estos focos hepáticos de células, la alteración y su función en la carcinogénesis hepática en el modelo animal aún no está dilucidado, así como la relación con las características en pacientes con CHC peruano.</w:t>
      </w:r>
    </w:p>
    <w:p w14:paraId="155C7404" w14:textId="77777777" w:rsidR="00950A49" w:rsidRPr="00950A49" w:rsidRDefault="00950A49" w:rsidP="00950A49"/>
    <w:p w14:paraId="16DB7BA5" w14:textId="77777777" w:rsidR="002E1A62" w:rsidRPr="002E1A62" w:rsidRDefault="002E1A62" w:rsidP="002E1A62"/>
    <w:p w14:paraId="7D2339A3" w14:textId="6AB082F6" w:rsidR="002C07F9" w:rsidRDefault="002C07F9" w:rsidP="002E1A62">
      <w:pPr>
        <w:pStyle w:val="Ttulo2"/>
      </w:pPr>
      <w:bookmarkStart w:id="2" w:name="_Toc76077088"/>
      <w:r>
        <w:lastRenderedPageBreak/>
        <w:t>Formulación del Problema</w:t>
      </w:r>
      <w:bookmarkEnd w:id="2"/>
    </w:p>
    <w:p w14:paraId="109CFA93" w14:textId="77777777" w:rsidR="000C7198" w:rsidRPr="000C7198" w:rsidRDefault="000C7198" w:rsidP="000C7198"/>
    <w:p w14:paraId="4B67141B" w14:textId="3C608108" w:rsidR="00CB5B57" w:rsidRDefault="0012179E" w:rsidP="00CB5B57">
      <w:r>
        <w:t xml:space="preserve">¿Cuál es el perfil </w:t>
      </w:r>
      <w:r w:rsidR="00CB5B57">
        <w:t xml:space="preserve"> metabolómico de los focos</w:t>
      </w:r>
      <w:r w:rsidR="00CB5B57" w:rsidRPr="008D6808">
        <w:t xml:space="preserve"> </w:t>
      </w:r>
      <w:r w:rsidR="00E6535B">
        <w:t>hep</w:t>
      </w:r>
      <w:r w:rsidR="008F76FE">
        <w:t xml:space="preserve">áticos de celulas claras y del tejido no tumoral circundante </w:t>
      </w:r>
      <w:r w:rsidR="00E6535B">
        <w:t xml:space="preserve"> </w:t>
      </w:r>
      <w:r w:rsidR="008F76FE">
        <w:t xml:space="preserve">en muestras parafinadas de </w:t>
      </w:r>
      <w:r w:rsidR="00CB5B57">
        <w:t>pacientes peruanos con Carcinoma Hepatocelular?</w:t>
      </w:r>
    </w:p>
    <w:p w14:paraId="4C7B2D3E" w14:textId="77777777" w:rsidR="002E1A62" w:rsidRPr="002E1A62" w:rsidRDefault="002E1A62" w:rsidP="002E1A62"/>
    <w:p w14:paraId="2C8390C5" w14:textId="77777777" w:rsidR="002C07F9" w:rsidRDefault="002C07F9" w:rsidP="002E1A62">
      <w:pPr>
        <w:pStyle w:val="Ttulo2"/>
      </w:pPr>
      <w:bookmarkStart w:id="3" w:name="_Toc76077089"/>
      <w:r>
        <w:t>Justificación de la Investigación</w:t>
      </w:r>
      <w:bookmarkEnd w:id="3"/>
    </w:p>
    <w:p w14:paraId="2CA18322" w14:textId="77777777" w:rsidR="000C7198" w:rsidRDefault="000C7198" w:rsidP="00CB5B57"/>
    <w:p w14:paraId="473FC593" w14:textId="170EC4D3" w:rsidR="00CB5B57" w:rsidRDefault="006F5D98" w:rsidP="00CB5B57">
      <w:r>
        <w:t>En e</w:t>
      </w:r>
      <w:r w:rsidR="00BD4F37">
        <w:t xml:space="preserve">l proceso de carcinogénesis, es importante la </w:t>
      </w:r>
      <w:r>
        <w:t>repr</w:t>
      </w:r>
      <w:r w:rsidR="00BD4F37">
        <w:t>ogramación metabólica para su evolución y desarrollo; por lo tanto, estas</w:t>
      </w:r>
      <w:r>
        <w:t xml:space="preserve">  variacione</w:t>
      </w:r>
      <w:r w:rsidR="00BD4F37">
        <w:t>s del perfil metabólico se ha observado</w:t>
      </w:r>
      <w:r>
        <w:t xml:space="preserve"> </w:t>
      </w:r>
      <w:r w:rsidR="00BD4F37">
        <w:t xml:space="preserve">también </w:t>
      </w:r>
      <w:r>
        <w:t>en pacientes con CHC al momento de su diagnóstico</w:t>
      </w:r>
      <w:r w:rsidR="00BD4F37">
        <w:t xml:space="preserve"> </w:t>
      </w:r>
      <w:r w:rsidR="00BD4F37">
        <w:fldChar w:fldCharType="begin" w:fldLock="1"/>
      </w:r>
      <w:r w:rsidR="00BD4F37">
        <w:instrText>ADDIN CSL_CITATION {"citationItems":[{"id":"ITEM-1","itemData":{"DOI":"10.1021/acs.jproteome.9b00185","ISSN":"15353907","PMID":"31188000","abstract":"Hepatocellular carcinoma (HCC) causes more than half a million annual deaths worldwide. Understanding the mechanisms contributing to HCC development is highly desirable for improved surveillance, diagnosis, and treatment. Liver tissue metabolomics has the potential to reflect the physiological changes behind HCC development. Also, it allows identification of biomarker candidates for future evaluation in biofluids and investigation of racial disparities in HCC. Tumor and nontumor tissues from 40 patients were analyzed by both gas chromatography-mass spectrometry (GC-MS) and liquid chromatography-mass spectrometry (LC-MS) platforms to increase the metabolome coverage. The levels of the metabolites extracted from solid liver tissue of the HCC area and adjacent non-HCC area were compared. Among the analytes detected by GC-MS and LC-MS with significant alterations, 18 were selected based on biological relevance and confirmed metabolite identification. These metabolites belong to TCA cycle, glycolysis, purines, and lipid metabolism and have been previously reported in liver metabolomic studies where high correlation with HCC progression is implied. We demonstrated that metabolites related to HCC pathogenesis can be identified through liver tissue metabolomic analysis. Additionally, this study has enabled us to identify race-specific metabolites associated with HCC. ©","author":[{"dropping-particle":"","family":"Ferrarini","given":"Alessia","non-dropping-particle":"","parse-names":false,"suffix":""},{"dropping-particle":"","family":"Poto","given":"Cristina","non-dropping-particle":"Di","parse-names":false,"suffix":""},{"dropping-particle":"","family":"He","given":"Shisi","non-dropping-particle":"","parse-names":false,"suffix":""},{"dropping-particle":"","family":"Tu","given":"Chao","non-dropping-particle":"","parse-names":false,"suffix":""},{"dropping-particle":"","family":"Varghese","given":"Rency S.","non-dropping-particle":"","parse-names":false,"suffix":""},{"dropping-particle":"","family":"Kara Balla","given":"Abdalla","non-dropping-particle":"","parse-names":false,"suffix":""},{"dropping-particle":"","family":"Jayatilake","given":"Meth","non-dropping-particle":"","parse-names":false,"suffix":""},{"dropping-particle":"","family":"Li","given":"Zhenzhi","non-dropping-particle":"","parse-names":false,"suffix":""},{"dropping-particle":"","family":"Ghaffari","given":"Kian","non-dropping-particle":"","parse-names":false,"suffix":""},{"dropping-particle":"","family":"Fan","given":"Ziling","non-dropping-particle":"","parse-names":false,"suffix":""},{"dropping-particle":"","family":"Sherif","given":"Zaki A.","non-dropping-particle":"","parse-names":false,"suffix":""},{"dropping-particle":"","family":"Kumar","given":"Deepak","non-dropping-particle":"","parse-names":false,"suffix":""},{"dropping-particle":"","family":"Kroemer","given":"Alexander","non-dropping-particle":"","parse-names":false,"suffix":""},{"dropping-particle":"","family":"Tadesse","given":"Mahlet G.","non-dropping-particle":"","parse-names":false,"suffix":""},{"dropping-particle":"","family":"Ressom","given":"Habtom W.","non-dropping-particle":"","parse-names":false,"suffix":""}],"container-title":"Journal of Proteome Research","id":"ITEM-1","issue":"8","issued":{"date-parts":[["2019"]]},"page":"3067-3076","title":"Metabolomic Analysis of Liver Tissues for Characterization of Hepatocellular Carcinoma","type":"article-journal","volume":"18"},"uris":["http://www.mendeley.com/documents/?uuid=b846e0df-2c12-49dd-9d1b-9695c8d5c9f7"]}],"mendeley":{"formattedCitation":"(Ferrarini et al., 2019)","plainTextFormattedCitation":"(Ferrarini et al., 2019)","previouslyFormattedCitation":"(Ferrarini et al., 2019)"},"properties":{"noteIndex":0},"schema":"https://github.com/citation-style-language/schema/raw/master/csl-citation.json"}</w:instrText>
      </w:r>
      <w:r w:rsidR="00BD4F37">
        <w:fldChar w:fldCharType="separate"/>
      </w:r>
      <w:r w:rsidR="00BD4F37" w:rsidRPr="00BD4F37">
        <w:t>(Ferrarini et al., 2019)</w:t>
      </w:r>
      <w:r w:rsidR="00BD4F37">
        <w:fldChar w:fldCharType="end"/>
      </w:r>
      <w:r>
        <w:t>. Ante esta realidad, u</w:t>
      </w:r>
      <w:r w:rsidR="00CB5B57">
        <w:t>n estudio de análisis metabolómico puede tener el potencial de dilucidar la fisiopatología del CHC y de hallar nuevos biomarcadores que permitan la detección oportuna de esta enfermedad</w:t>
      </w:r>
      <w:r w:rsidR="0012179E">
        <w:t>.</w:t>
      </w:r>
    </w:p>
    <w:p w14:paraId="748B7AEE" w14:textId="58CAC0E2" w:rsidR="00CB5B57" w:rsidRDefault="00BD4F37" w:rsidP="00CB5B57">
      <w:r>
        <w:t>En la actualidad</w:t>
      </w:r>
      <w:r w:rsidR="00CB5B57">
        <w:t xml:space="preserve">, se maneja la hipótesis </w:t>
      </w:r>
      <w:r>
        <w:t xml:space="preserve">de </w:t>
      </w:r>
      <w:r w:rsidR="00CB5B57">
        <w:t>que</w:t>
      </w:r>
      <w:r w:rsidR="0012179E">
        <w:t xml:space="preserve"> los focos hepáticos de celulas claras</w:t>
      </w:r>
      <w:r>
        <w:t>,</w:t>
      </w:r>
      <w:r w:rsidR="00CB5B57">
        <w:t xml:space="preserve"> pueden tener el potencial de progresión de la neoplasia y que tienen un rol activo en la historia natural de la enfermedad</w:t>
      </w:r>
      <w:r w:rsidR="008640D6">
        <w:t>,</w:t>
      </w:r>
      <w:r w:rsidR="00CB5B57">
        <w:t xml:space="preserve"> en una proporción s</w:t>
      </w:r>
      <w:r w:rsidR="0012179E">
        <w:t>ignificativa de pacientes con CH</w:t>
      </w:r>
      <w:r w:rsidR="006F5D98">
        <w:t>C</w:t>
      </w:r>
      <w:r w:rsidR="008640D6">
        <w:t xml:space="preserve"> </w:t>
      </w:r>
      <w:r>
        <w:fldChar w:fldCharType="begin" w:fldLock="1"/>
      </w:r>
      <w:r w:rsidR="00477CC5">
        <w:instrText>ADDIN CSL_CITATION {"citationItems":[{"id":"ITEM-1","itemData":{"DOI":"10.1016/S1499-3872(17)60071-7","ISSN":"14993872","PMID":"29291777","abstract":"Clear cell hepatocellular carcinoma (CCHCC) has hitherto been considered an uncommon, highly differentiated variant of hepatocellular carcinoma (HCC) with a relatively favorable prognosis. CCHCC is composed of mixtures of clear and/or acidophilic ground glass hepatocytes with excessive glycogen and/or fat and shares histology, clinical features and etiology with common HCCs. Studies in animal models of chemical, hormonal and viral hepatocarcinogenesis and observations in patients with chronic liver diseases prone to develop HCC have shown that the majority of HCCs are preceded by, or associated with, focal or diffuse excessive storage of glycogen (glycogenosis) which later may be replaced by fat (lipidosis/steatosis). In ground glass cells, the glycogenosis is accompanied by proliferation of the smooth endoplasmic reticulum, which is closely related to glycogen particles and frequently harbors the hepatitis B surface antigen (HBsAg). From the findings in animal models a sequence of changes has been established, commencing with preneoplastic glycogenotic liver lesions, often containing ground glass cells, and progressing to glycogen-poor neoplasms via various intermediate stages, including glycogenotic/lipidotic clear cell foci, clear cell hepatocellular adenomas (CCHCA) rich in glycogen and/or fat, and CCHCC. A similar process seems to take place in humans, with clear cells frequently persisting in CCHCC and steatohepatitic HCC, which presumably represent intermediate stages in the development rather than particular variants of HCC. During the progression of the preneoplastic lesions, the clear and ground glass cells transform into cells characteristic of common HCC. The sequential cellular changes are associated with metabolic aberrations, which start with an activation of the insulin signaling cascade resulting in pre-neoplastic hepatic glycogenosis. The molecular and metabolic changes underlying the glycogenosis/lipidosis are apparently responsible for the dramatic metabolic shift from gluconeogenesis to the pentose phosphate pathway and Warburg-type glycolysis, which provide precursors and energy for an ever increasing cell proliferation during progression.","author":[{"dropping-particle":"","family":"Bannasch","given":"Peter","non-dropping-particle":"","parse-names":false,"suffix":""},{"dropping-particle":"","family":"Ribback","given":"Silvia","non-dropping-particle":"","parse-names":false,"suffix":""},{"dropping-particle":"","family":"Su","given":"Qin","non-dropping-particle":"","parse-names":false,"suffix":""},{"dropping-particle":"","family":"Mayer","given":"Doris","non-dropping-particle":"","parse-names":false,"suffix":""}],"container-title":"Hepatobiliary and Pancreatic Diseases International","id":"ITEM-1","issue":"6","issued":{"date-parts":[["2017"]]},"page":"570-594","publisher":"The Editorial Board of Hepatobiliary &amp; Pancreatic Diseases International","title":"Clear cell hepatocellular carcinoma: origin, metabolic traits and fate of glycogenotic clear and ground glass cells","type":"article-journal","volume":"16"},"uris":["http://www.mendeley.com/documents/?uuid=eec70d48-bff5-4477-bac4-596627f4384f"]}],"mendeley":{"formattedCitation":"(Bannasch et al., 2017)","plainTextFormattedCitation":"(Bannasch et al., 2017)","previouslyFormattedCitation":"(Bannasch et al., 2017)"},"properties":{"noteIndex":0},"schema":"https://github.com/citation-style-language/schema/raw/master/csl-citation.json"}</w:instrText>
      </w:r>
      <w:r>
        <w:fldChar w:fldCharType="separate"/>
      </w:r>
      <w:r w:rsidRPr="00BD4F37">
        <w:t>(Bannasch et al., 2017)</w:t>
      </w:r>
      <w:r>
        <w:fldChar w:fldCharType="end"/>
      </w:r>
      <w:r w:rsidR="008640D6">
        <w:t>.</w:t>
      </w:r>
    </w:p>
    <w:p w14:paraId="34D30105" w14:textId="2B9535FC" w:rsidR="0012179E" w:rsidRDefault="005D037A" w:rsidP="0012179E">
      <w:r w:rsidRPr="005D037A">
        <w:t xml:space="preserve">Por </w:t>
      </w:r>
      <w:r w:rsidR="006F5D98">
        <w:t>lo expuesto</w:t>
      </w:r>
      <w:r w:rsidR="008640D6">
        <w:t xml:space="preserve"> y ante </w:t>
      </w:r>
      <w:r w:rsidR="0012179E" w:rsidRPr="005D037A">
        <w:t xml:space="preserve">la ausencia de información </w:t>
      </w:r>
      <w:r w:rsidR="006F5D98">
        <w:t xml:space="preserve">en cuanto a la </w:t>
      </w:r>
      <w:r w:rsidR="0012179E" w:rsidRPr="005D037A">
        <w:t xml:space="preserve"> composición y función de los focos hepáticos descritos anteriormente</w:t>
      </w:r>
      <w:r w:rsidR="008640D6">
        <w:t>,</w:t>
      </w:r>
      <w:r w:rsidR="0012179E" w:rsidRPr="005D037A">
        <w:t xml:space="preserve"> se plantea e</w:t>
      </w:r>
      <w:r w:rsidR="008640D6">
        <w:t>ste  proyecto  de investigación;</w:t>
      </w:r>
      <w:r w:rsidR="0012179E" w:rsidRPr="005D037A">
        <w:t xml:space="preserve">  </w:t>
      </w:r>
      <w:r w:rsidR="006F5D98">
        <w:t>el cual</w:t>
      </w:r>
      <w:r w:rsidR="0012179E" w:rsidRPr="005D037A">
        <w:t xml:space="preserve"> busca analizar el metaboloma de los focos hepáticos </w:t>
      </w:r>
      <w:r w:rsidR="006F5D98">
        <w:t>de células claras</w:t>
      </w:r>
      <w:r w:rsidR="0012179E" w:rsidRPr="005D037A">
        <w:t xml:space="preserve"> en muestras d</w:t>
      </w:r>
      <w:r w:rsidR="008F76FE">
        <w:t xml:space="preserve">e Carcinoma Hepatocelular. En tal sentido, el presente </w:t>
      </w:r>
      <w:r w:rsidR="0012179E" w:rsidRPr="005D037A">
        <w:t xml:space="preserve">estudio busca </w:t>
      </w:r>
      <w:r w:rsidR="00800AD9">
        <w:t>sentar bases de información para búsqueda de probables nuevos</w:t>
      </w:r>
      <w:r w:rsidR="0012179E" w:rsidRPr="005D037A">
        <w:t xml:space="preserve"> b</w:t>
      </w:r>
      <w:r w:rsidR="00800AD9">
        <w:t>iomarcadores predictivos de CHC, a través de estudios metabolómicos dirigidos</w:t>
      </w:r>
      <w:r w:rsidR="000C7198">
        <w:t xml:space="preserve"> posteriores</w:t>
      </w:r>
      <w:r w:rsidR="00800AD9">
        <w:t>.</w:t>
      </w:r>
    </w:p>
    <w:p w14:paraId="14B5AF02" w14:textId="171F3AED" w:rsidR="003C6D1C" w:rsidRDefault="003C6D1C" w:rsidP="0012179E">
      <w:pPr>
        <w:rPr>
          <w:color w:val="FF0000"/>
        </w:rPr>
      </w:pPr>
    </w:p>
    <w:p w14:paraId="17600CEF" w14:textId="4C72360E" w:rsidR="003C6D1C" w:rsidRPr="003C6D1C" w:rsidRDefault="003C6D1C" w:rsidP="0012179E">
      <w:pPr>
        <w:rPr>
          <w:color w:val="FF0000"/>
        </w:rPr>
      </w:pPr>
    </w:p>
    <w:p w14:paraId="09DEECD8" w14:textId="2DD9B0B3" w:rsidR="00800AD9" w:rsidRPr="00800AD9" w:rsidRDefault="00800AD9" w:rsidP="00800AD9">
      <w:pPr>
        <w:pStyle w:val="Ttulo2"/>
        <w:rPr>
          <w:b w:val="0"/>
        </w:rPr>
      </w:pPr>
      <w:bookmarkStart w:id="4" w:name="_Toc76077090"/>
      <w:r w:rsidRPr="00800AD9">
        <w:rPr>
          <w:rStyle w:val="Ttulo2Car"/>
          <w:b/>
        </w:rPr>
        <w:t xml:space="preserve">Viabilidad </w:t>
      </w:r>
      <w:r>
        <w:rPr>
          <w:rStyle w:val="Ttulo2Car"/>
          <w:b/>
        </w:rPr>
        <w:t>del proyecto</w:t>
      </w:r>
      <w:bookmarkEnd w:id="4"/>
    </w:p>
    <w:p w14:paraId="21AAD969" w14:textId="77777777" w:rsidR="00867F7B" w:rsidRDefault="00867F7B" w:rsidP="002E1A62"/>
    <w:p w14:paraId="7551EFE6" w14:textId="3F4494C8" w:rsidR="002E1A62" w:rsidRDefault="00867F7B" w:rsidP="002E1A62">
      <w:r w:rsidRPr="00CB5E00">
        <w:t>El</w:t>
      </w:r>
      <w:r>
        <w:t xml:space="preserve"> presente</w:t>
      </w:r>
      <w:r w:rsidRPr="00CB5E00">
        <w:t xml:space="preserve"> proyecto de investigación forma parte del proyecto financiado por FONDECYT</w:t>
      </w:r>
      <w:r w:rsidR="000C7198">
        <w:t>:</w:t>
      </w:r>
      <w:r w:rsidRPr="00CB5E00">
        <w:t xml:space="preserve"> ¨A</w:t>
      </w:r>
      <w:r w:rsidR="000C7198">
        <w:t>NÁLISIS METABOLÓMICO DE FOCOS H</w:t>
      </w:r>
      <w:r w:rsidRPr="00CB5E00">
        <w:t>E</w:t>
      </w:r>
      <w:r w:rsidR="000C7198">
        <w:t>PÁ</w:t>
      </w:r>
      <w:r w:rsidRPr="00CB5E00">
        <w:t xml:space="preserve">TICOS SIN PRECEDENTES DE ALTERACIÓN CELULAR EN CARCINOMA </w:t>
      </w:r>
      <w:r w:rsidRPr="00CB5E00">
        <w:lastRenderedPageBreak/>
        <w:t xml:space="preserve">HEPATOCELULAR (HCC) EN LA POBLACIÓN PERUANA¨ INEN </w:t>
      </w:r>
      <w:r>
        <w:t xml:space="preserve">– FONDECYT </w:t>
      </w:r>
      <w:r w:rsidR="000C7198">
        <w:t>N°</w:t>
      </w:r>
      <w:r w:rsidRPr="00CB5E00">
        <w:t>096</w:t>
      </w:r>
      <w:r w:rsidR="000C7198">
        <w:t>-2018</w:t>
      </w:r>
      <w:r>
        <w:t>.</w:t>
      </w:r>
    </w:p>
    <w:p w14:paraId="2F25F655" w14:textId="0C69E0A2" w:rsidR="00150A6D" w:rsidRDefault="00150A6D" w:rsidP="00867F7B">
      <w:r>
        <w:t>El</w:t>
      </w:r>
      <w:r w:rsidR="00867F7B">
        <w:t xml:space="preserve"> proyecto contará con</w:t>
      </w:r>
      <w:r>
        <w:t xml:space="preserve"> recursos hum</w:t>
      </w:r>
      <w:r w:rsidR="000C7198">
        <w:t>anos especializados  de apoyo (</w:t>
      </w:r>
      <w:r>
        <w:t xml:space="preserve">Tecnólogo Médico, Médico Patólogo, Biólogo); </w:t>
      </w:r>
      <w:r w:rsidR="00867F7B">
        <w:t>así como también acceso a laboratorios de Anatomía  Pato</w:t>
      </w:r>
      <w:r>
        <w:t>logía y Microdisección Laser del área de Banco de Tejidos Tumorales del INEN. Además, se recibirá el apoyo del Instito Francés para el Desarrollo (IRD, por sus siglas en Francés).</w:t>
      </w:r>
    </w:p>
    <w:p w14:paraId="33C61FC9" w14:textId="554DF059" w:rsidR="00867F7B" w:rsidRPr="002E1A62" w:rsidRDefault="00867F7B" w:rsidP="002E1A62"/>
    <w:p w14:paraId="636D31F4" w14:textId="77777777" w:rsidR="002C07F9" w:rsidRDefault="002C07F9" w:rsidP="002E1A62">
      <w:pPr>
        <w:pStyle w:val="Ttulo2"/>
      </w:pPr>
      <w:bookmarkStart w:id="5" w:name="_Toc76077091"/>
      <w:r>
        <w:t>Objetivos de la Investigación</w:t>
      </w:r>
      <w:bookmarkEnd w:id="5"/>
    </w:p>
    <w:p w14:paraId="6F2250F4" w14:textId="77777777" w:rsidR="002E1A62" w:rsidRPr="002E1A62" w:rsidRDefault="002E1A62" w:rsidP="002E1A62"/>
    <w:p w14:paraId="12888F63" w14:textId="625DB3FE" w:rsidR="002C07F9" w:rsidRDefault="002C07F9" w:rsidP="00535E60">
      <w:pPr>
        <w:pStyle w:val="Ttulo3"/>
      </w:pPr>
      <w:bookmarkStart w:id="6" w:name="_Toc76077092"/>
      <w:r>
        <w:t>Objetivo General</w:t>
      </w:r>
      <w:bookmarkEnd w:id="6"/>
    </w:p>
    <w:p w14:paraId="3FCF14B4" w14:textId="77777777" w:rsidR="008640D6" w:rsidRPr="008640D6" w:rsidRDefault="008640D6" w:rsidP="008640D6"/>
    <w:p w14:paraId="1BF18E6D" w14:textId="5304ED0A" w:rsidR="00E6535B" w:rsidRDefault="00E6535B" w:rsidP="00CB5B57">
      <w:r>
        <w:t xml:space="preserve">Evaluar el </w:t>
      </w:r>
      <w:r w:rsidRPr="00E6535B">
        <w:t>perfil  m</w:t>
      </w:r>
      <w:r w:rsidR="00150A6D">
        <w:t xml:space="preserve">etabolómico de focos hepáticos </w:t>
      </w:r>
      <w:r w:rsidRPr="00E6535B">
        <w:t xml:space="preserve">de celulas claras y </w:t>
      </w:r>
      <w:r w:rsidR="00150A6D">
        <w:t>del tejido</w:t>
      </w:r>
      <w:r w:rsidRPr="00E6535B">
        <w:t xml:space="preserve"> no tumoral</w:t>
      </w:r>
      <w:r w:rsidR="00150A6D">
        <w:t xml:space="preserve"> circundante en muestras parafinadas</w:t>
      </w:r>
      <w:r w:rsidRPr="00E6535B">
        <w:t xml:space="preserve"> </w:t>
      </w:r>
      <w:r w:rsidR="00150A6D">
        <w:t>de</w:t>
      </w:r>
      <w:r w:rsidRPr="00E6535B">
        <w:t xml:space="preserve"> pacientes peruanos con carcinoma hepatocelular</w:t>
      </w:r>
      <w:r w:rsidR="008640D6">
        <w:t>.</w:t>
      </w:r>
    </w:p>
    <w:p w14:paraId="1CF1ADB0" w14:textId="77777777" w:rsidR="002E1A62" w:rsidRPr="002E1A62" w:rsidRDefault="002E1A62" w:rsidP="002E1A62"/>
    <w:p w14:paraId="7EA0F45A" w14:textId="77777777" w:rsidR="002C07F9" w:rsidRDefault="002C07F9" w:rsidP="002E1A62">
      <w:pPr>
        <w:pStyle w:val="Ttulo3"/>
      </w:pPr>
      <w:bookmarkStart w:id="7" w:name="_Toc76077093"/>
      <w:r>
        <w:t>Objetivos Específicos</w:t>
      </w:r>
      <w:bookmarkEnd w:id="7"/>
    </w:p>
    <w:p w14:paraId="7FCB2278" w14:textId="77777777" w:rsidR="00CB5B57" w:rsidRPr="00CB5B57" w:rsidRDefault="00CB5B57" w:rsidP="00CB5B57"/>
    <w:p w14:paraId="2EF64683" w14:textId="29D65480" w:rsidR="000D3D2F" w:rsidRDefault="008640D6" w:rsidP="00487E78">
      <w:pPr>
        <w:numPr>
          <w:ilvl w:val="0"/>
          <w:numId w:val="7"/>
        </w:numPr>
        <w:spacing w:after="200"/>
      </w:pPr>
      <w:r>
        <w:t>Identificar el perfil metabolómico</w:t>
      </w:r>
      <w:r w:rsidR="00CB5B57" w:rsidRPr="00CD0879">
        <w:t xml:space="preserve"> de los focos </w:t>
      </w:r>
      <w:r w:rsidR="00E6535B">
        <w:t>hepáticos de celulas claras</w:t>
      </w:r>
      <w:r w:rsidR="00CB5B57" w:rsidRPr="00CD0879">
        <w:t xml:space="preserve"> </w:t>
      </w:r>
      <w:r w:rsidR="00703907">
        <w:t>en muestras parafinadas</w:t>
      </w:r>
      <w:r w:rsidR="00703907" w:rsidRPr="00E6535B">
        <w:t xml:space="preserve"> </w:t>
      </w:r>
      <w:r w:rsidR="00703907">
        <w:t>de</w:t>
      </w:r>
      <w:r w:rsidR="00703907" w:rsidRPr="00E6535B">
        <w:t xml:space="preserve"> pacientes peruanos con carcinoma hepatocelular</w:t>
      </w:r>
      <w:r w:rsidR="00703907">
        <w:t>.</w:t>
      </w:r>
    </w:p>
    <w:p w14:paraId="31B00439" w14:textId="2DBD0000" w:rsidR="00E6535B" w:rsidRDefault="00E6535B" w:rsidP="005B6F48">
      <w:pPr>
        <w:pStyle w:val="Prrafodelista"/>
        <w:numPr>
          <w:ilvl w:val="0"/>
          <w:numId w:val="7"/>
        </w:numPr>
        <w:spacing w:after="200"/>
      </w:pPr>
      <w:r>
        <w:t xml:space="preserve">Identificar el perfil metabolómico </w:t>
      </w:r>
      <w:r w:rsidR="00703907">
        <w:t>del tejido</w:t>
      </w:r>
      <w:r w:rsidRPr="00E6535B">
        <w:t xml:space="preserve"> no tumoral</w:t>
      </w:r>
      <w:r>
        <w:t xml:space="preserve"> </w:t>
      </w:r>
      <w:r w:rsidR="00703907">
        <w:t>circundante en muestras parafinadas</w:t>
      </w:r>
      <w:r w:rsidR="00703907" w:rsidRPr="00E6535B">
        <w:t xml:space="preserve"> </w:t>
      </w:r>
      <w:r w:rsidR="00703907">
        <w:t>de</w:t>
      </w:r>
      <w:r w:rsidR="00703907" w:rsidRPr="00E6535B">
        <w:t xml:space="preserve"> pacientes peruanos con carcinoma hepatocelular</w:t>
      </w:r>
      <w:r w:rsidR="00703907">
        <w:t>.</w:t>
      </w:r>
    </w:p>
    <w:p w14:paraId="46B5BA85" w14:textId="77777777" w:rsidR="005B6F48" w:rsidRDefault="005B6F48" w:rsidP="005B6F48">
      <w:pPr>
        <w:spacing w:after="200"/>
      </w:pPr>
    </w:p>
    <w:p w14:paraId="489EC91C" w14:textId="77777777" w:rsidR="00E6535B" w:rsidRPr="00276AD3" w:rsidRDefault="00E6535B" w:rsidP="00E6535B">
      <w:pPr>
        <w:spacing w:after="200"/>
        <w:ind w:left="720"/>
      </w:pPr>
    </w:p>
    <w:p w14:paraId="0E961F2D" w14:textId="77777777" w:rsidR="00CB5B57" w:rsidRPr="00CB5B57" w:rsidRDefault="00CB5B57" w:rsidP="00CB5B57"/>
    <w:p w14:paraId="3036B952" w14:textId="2A0A6425" w:rsidR="002E1A62" w:rsidRDefault="002E1A62" w:rsidP="002E1A62"/>
    <w:p w14:paraId="6BB0A2CD" w14:textId="77777777" w:rsidR="000C7198" w:rsidRPr="002E1A62" w:rsidRDefault="000C7198" w:rsidP="002E1A62"/>
    <w:p w14:paraId="3E704C91" w14:textId="77777777" w:rsidR="002E1A62" w:rsidRDefault="002E1A62" w:rsidP="002E1A62">
      <w:pPr>
        <w:pStyle w:val="Ttulo1"/>
      </w:pPr>
      <w:bookmarkStart w:id="8" w:name="_Toc76077094"/>
      <w:r>
        <w:lastRenderedPageBreak/>
        <w:t>MARCO TEÓRICO</w:t>
      </w:r>
      <w:bookmarkEnd w:id="8"/>
    </w:p>
    <w:p w14:paraId="75361EFB" w14:textId="77777777" w:rsidR="002E1A62" w:rsidRPr="002E1A62" w:rsidRDefault="002E1A62" w:rsidP="002E1A62"/>
    <w:p w14:paraId="384F67E3" w14:textId="77777777" w:rsidR="002E1A62" w:rsidRPr="002E1A62" w:rsidRDefault="002E1A62" w:rsidP="002E1A62">
      <w:pPr>
        <w:pStyle w:val="Prrafodelista"/>
        <w:keepNext/>
        <w:keepLines/>
        <w:numPr>
          <w:ilvl w:val="1"/>
          <w:numId w:val="1"/>
        </w:numPr>
        <w:spacing w:before="40" w:after="0"/>
        <w:contextualSpacing w:val="0"/>
        <w:outlineLvl w:val="1"/>
        <w:rPr>
          <w:rFonts w:eastAsiaTheme="majorEastAsia" w:cstheme="majorBidi"/>
          <w:b/>
          <w:vanish/>
          <w:sz w:val="26"/>
          <w:szCs w:val="26"/>
        </w:rPr>
      </w:pPr>
      <w:bookmarkStart w:id="9" w:name="_Toc45967090"/>
      <w:bookmarkStart w:id="10" w:name="_Toc45975677"/>
      <w:bookmarkStart w:id="11" w:name="_Toc46582072"/>
      <w:bookmarkStart w:id="12" w:name="_Toc47172424"/>
      <w:bookmarkStart w:id="13" w:name="_Toc47770168"/>
      <w:bookmarkStart w:id="14" w:name="_Toc47792535"/>
      <w:bookmarkStart w:id="15" w:name="_Toc48395345"/>
      <w:bookmarkStart w:id="16" w:name="_Toc71987487"/>
      <w:bookmarkStart w:id="17" w:name="_Toc71987547"/>
      <w:bookmarkStart w:id="18" w:name="_Toc72502038"/>
      <w:bookmarkStart w:id="19" w:name="_Toc76024137"/>
      <w:bookmarkStart w:id="20" w:name="_Toc76077095"/>
      <w:bookmarkEnd w:id="9"/>
      <w:bookmarkEnd w:id="10"/>
      <w:bookmarkEnd w:id="11"/>
      <w:bookmarkEnd w:id="12"/>
      <w:bookmarkEnd w:id="13"/>
      <w:bookmarkEnd w:id="14"/>
      <w:bookmarkEnd w:id="15"/>
      <w:bookmarkEnd w:id="16"/>
      <w:bookmarkEnd w:id="17"/>
      <w:bookmarkEnd w:id="18"/>
      <w:bookmarkEnd w:id="19"/>
      <w:bookmarkEnd w:id="20"/>
    </w:p>
    <w:p w14:paraId="59514E19" w14:textId="77777777" w:rsidR="002E1A62" w:rsidRDefault="002E1A62" w:rsidP="002E1A62">
      <w:pPr>
        <w:pStyle w:val="Ttulo2"/>
      </w:pPr>
      <w:bookmarkStart w:id="21" w:name="_Toc76077096"/>
      <w:r>
        <w:t>Antecedentes del Problema</w:t>
      </w:r>
      <w:bookmarkEnd w:id="21"/>
    </w:p>
    <w:p w14:paraId="1F2DFEBC" w14:textId="77777777" w:rsidR="00CB5B57" w:rsidRDefault="00CB5B57" w:rsidP="00CB5B57"/>
    <w:p w14:paraId="42922A1E" w14:textId="59F61F0B" w:rsidR="00CB5B57" w:rsidRPr="00501BA6" w:rsidRDefault="00F4238E" w:rsidP="00CB5B57">
      <w:r>
        <w:t>Un estudio realizado por e</w:t>
      </w:r>
      <w:r w:rsidR="00CB5B57">
        <w:t>l grupo de investigación del I</w:t>
      </w:r>
      <w:r>
        <w:t>nstituto Nacional de Enfermedades Neoplásicas (INEN) e Instituto Francés de Investigación para el Desarrollo (</w:t>
      </w:r>
      <w:r w:rsidR="00CB5B57">
        <w:t>IRD</w:t>
      </w:r>
      <w:r>
        <w:t>, por sus siglas en inglés)</w:t>
      </w:r>
      <w:r w:rsidR="00CB5B57">
        <w:t xml:space="preserve">, </w:t>
      </w:r>
      <w:r>
        <w:t>describió una</w:t>
      </w:r>
      <w:r w:rsidR="00CB5B57">
        <w:t xml:space="preserve"> presentación clínica inusual del carcinoma Hepatocelular (</w:t>
      </w:r>
      <w:r>
        <w:t xml:space="preserve">CHC) </w:t>
      </w:r>
      <w:r w:rsidR="00CB5B57">
        <w:t xml:space="preserve">con características </w:t>
      </w:r>
      <w:r>
        <w:t>diferenciales</w:t>
      </w:r>
      <w:r w:rsidR="00CB5B57">
        <w:t xml:space="preserve"> </w:t>
      </w:r>
      <w:r>
        <w:t>respecto a la epidemiología observada en otras regiones del mundo. P</w:t>
      </w:r>
      <w:r w:rsidR="00CB5B57">
        <w:t>or ejemplo, describen una población b</w:t>
      </w:r>
      <w:r w:rsidR="001D7100">
        <w:t xml:space="preserve">imodal; </w:t>
      </w:r>
      <w:r>
        <w:t>es decir</w:t>
      </w:r>
      <w:r w:rsidR="001D7100">
        <w:t>,</w:t>
      </w:r>
      <w:r>
        <w:t xml:space="preserve"> mientras el CHC</w:t>
      </w:r>
      <w:r w:rsidR="00CB5B57">
        <w:t xml:space="preserve"> ocurre principalmente en hombres mayores de 50 años, también se observa una población más joven con una edad media de 25 años. Además, la gran mayoría</w:t>
      </w:r>
      <w:r>
        <w:t xml:space="preserve"> de los pacientes presentaba CHC</w:t>
      </w:r>
      <w:r w:rsidR="00CB5B57">
        <w:t xml:space="preserve"> en etapa avanzada y un tumor grande superior a los 10 centímetros de diámetro, así </w:t>
      </w:r>
      <w:r w:rsidR="00E6535B">
        <w:t>como también el 11% de los casos</w:t>
      </w:r>
      <w:r w:rsidR="00CB5B57">
        <w:t xml:space="preserve"> ocurrieron en el contexto de la cirrosis, mientras que la proporción</w:t>
      </w:r>
      <w:r>
        <w:t xml:space="preserve"> de pacientes cirróticos con CHC</w:t>
      </w:r>
      <w:r w:rsidR="00CB5B57">
        <w:t xml:space="preserve"> en la literatura relevante oscila principalmente entre el 80% y 9</w:t>
      </w:r>
      <w:r>
        <w:t xml:space="preserve">0% </w:t>
      </w:r>
      <w:r>
        <w:fldChar w:fldCharType="begin" w:fldLock="1"/>
      </w:r>
      <w:r w:rsidR="00490C74">
        <w:instrText>ADDIN CSL_CITATION {"citationItems":[{"id":"ITEM-1","itemData":{"DOI":"10.1371/journal.pone.0067756","ISSN":"19326203","PMID":"23840771","abstract":"Background:In South America, the highest incidence of primary liver cancer is observed in Peru. However, national estimations on hepatocellular carcinoma incidence and mortality are approximated using aggregated data from surrounding countries. Thus, there is a lack of tangible information from Peru that impairs an accurate description of the local incidence, presentation, and outcomes of hepatocellular carcinoma. The present study attempts to fill this gap and assesses the clinical epidemiology of hepatocellular carcinoma in this country.Methods:A retrospective cohort study was conducted by analysing the medical charts of 1,541 patients with hepatocellular carcinoma admitted between 1997 and 2010 at the Peruvian national institute for cancer. The medical records including liver function, serologic status, and tumor pathology and stage were monitored. Statistical analyses were performed in order to characterize tumor presentation according to demographic features, risk factors, and regional origin.Results:Surprisingly, the age distribution of the patient population displayed bimodality corresponding to two distinct age-based subpopulations. While an older group was in keeping with the age range observed for hepatocellular carcinoma around the world, a younger population displayed an abnormally juvenile mean age of 25.5 years old. In addition, each subpopulation displayed age-specific pathophysiological and clinical characteristics.Conclusions:The analysis suggests two different age-specific natural histories of hepatocellular carcinoma in the Peruvian patient population. This otherwise unusual tumor process that is ongoing in younger patients leads to the hypothesis that there may be a Peru-endemic risk factor driving hepatocarcinogenesis in the local population. © 2013 Bertani et al.","author":[{"dropping-particle":"","family":"Bertani","given":"Stéphane","non-dropping-particle":"","parse-names":false,"suffix":""},{"dropping-particle":"","family":"Pineau","given":"Pascal","non-dropping-particle":"","parse-names":false,"suffix":""},{"dropping-particle":"","family":"Loli","given":"Sebastian","non-dropping-particle":"","parse-names":false,"suffix":""},{"dropping-particle":"","family":"Moura","given":"Julien","non-dropping-particle":"","parse-names":false,"suffix":""},{"dropping-particle":"","family":"Zimic","given":"Mirko","non-dropping-particle":"","parse-names":false,"suffix":""},{"dropping-particle":"","family":"Deharo","given":"Eric","non-dropping-particle":"","parse-names":false,"suffix":""},{"dropping-particle":"","family":"Ruiz","given":"Eloy","non-dropping-particle":"","parse-names":false,"suffix":""}],"container-title":"PLoS ONE","id":"ITEM-1","issue":"6","issued":{"date-parts":[["2013"]]},"title":"An Atypical Age-Specific Pattern of Hepatocellular Carcinoma in Peru: A Threat for Andean Populations","type":"article-journal","volume":"8"},"uris":["http://www.mendeley.com/documents/?uuid=279a61de-c464-481f-bb2b-b6325713bc7b"]},{"id":"ITEM-2","itemData":{"DOI":"10.1016/j.heliyon.2015.e00052","ISSN":"24058440","abstract":"In the developing world, most patients with hepatocellular carcinoma present with advanced-stage disease, considered to be incurable based on current therapeutic algorithms. Here, we demonstrate that curative liver resection is achievable in a portion of Peruvian patients not addressed by these treatment algorithms. We conducted a retrospective cohort study of 253 hepatocellular carcinoma patients that underwent a curative hepatectomy between 1991 and 2011 at the National Cancer Institute of Peru. The median age of the cohort was 36 years, and merely 15.4% of the patients displayed cirrhosis. The average tumor size was over 14 cm in diameter, resulting in 76.3% of major hepatectomies performed. The 5- and 10-year survival probability estimates were 37.5% and 26.2%, respectively. Age (&gt;44 vs. ≤44 years old; P = 0.005), tumor size (&gt;10 cm vs. ≤10 cm in diameter; P = 0.009), cirrhosis (P &lt; 0.001), satellite lesions (P &lt; 0.001), macroscopic vascular invasion (P &lt; 0.001), allogeneic blood transfusion (P = 0.011), and spontaneous rupture of the tumor (P = 0.006) were independent predictive factors for prognosis. Hepatocellular carcinomas in Peru are characterized by a distinct clinical presentation with notable features compared with those typically described throughout relevant literature. Despite a large number of advanced-stage hepatocellular carcinomas, the outcomes of liver resection observed in the present study were in good standing with the results previously described in other series. It thus appears that staging systems and associated therapeutic algorithms designed for use in the developed world remain inadequate in certain populations, especially in the context of Peruvian patients. Our findings suggest that clinicians in the developing world should reconsider management guidelines pertaining to hepatocellular carcinoma. Indeed, we hypothesize that, in developing countries, a strict adherence to these therapeutic algorithms might create a selection bias resulting in the dismissal of patients who could eventually be treated.","author":[{"dropping-particle":"","family":"Ruiz","given":"Eloy","non-dropping-particle":"","parse-names":false,"suffix":""},{"dropping-particle":"","family":"Rojas Rojas","given":"Teresa","non-dropping-particle":"","parse-names":false,"suffix":""},{"dropping-particle":"","family":"Berrospi","given":"Francisco","non-dropping-particle":"","parse-names":false,"suffix":""},{"dropping-particle":"","family":"Chávez","given":"Ivan","non-dropping-particle":"","parse-names":false,"suffix":""},{"dropping-particle":"","family":"Luque","given":"Carlos","non-dropping-particle":"","parse-names":false,"suffix":""},{"dropping-particle":"","family":"Cano","given":"Luis","non-dropping-particle":"","parse-names":false,"suffix":""},{"dropping-particle":"","family":"Doimi","given":"Franco","non-dropping-particle":"","parse-names":false,"suffix":""},{"dropping-particle":"","family":"Pineau","given":"Pascal","non-dropping-particle":"","parse-names":false,"suffix":""},{"dropping-particle":"","family":"Deharo","given":"Eric","non-dropping-particle":"","parse-names":false,"suffix":""},{"dropping-particle":"","family":"Bertani","given":"Stéphane","non-dropping-particle":"","parse-names":false,"suffix":""}],"container-title":"Heliyon","id":"ITEM-2","issue":"1","issued":{"date-parts":[["2016"]]},"publisher":"Elsevier Ltd","title":"Hepatocellular carcinoma surgery outcomes in the developing world: A 20-year retrospective cohort study at the National Cancer Institute of Peru","type":"article-journal","volume":"2"},"uris":["http://www.mendeley.com/documents/?uuid=4c8bd436-4d39-4af4-b215-af76c482c52b"]}],"mendeley":{"formattedCitation":"(Bertani et al., 2013; Ruiz et al., 2016)","plainTextFormattedCitation":"(Bertani et al., 2013; Ruiz et al., 2016)","previouslyFormattedCitation":"(Bertani et al., 2013; Ruiz et al., 2016)"},"properties":{"noteIndex":0},"schema":"https://github.com/citation-style-language/schema/raw/master/csl-citation.json"}</w:instrText>
      </w:r>
      <w:r>
        <w:fldChar w:fldCharType="separate"/>
      </w:r>
      <w:r w:rsidRPr="00F4238E">
        <w:t>(Bertani et al., 2013; Ruiz et al., 2016)</w:t>
      </w:r>
      <w:r>
        <w:fldChar w:fldCharType="end"/>
      </w:r>
      <w:r w:rsidR="00490C74">
        <w:t>.</w:t>
      </w:r>
    </w:p>
    <w:p w14:paraId="7782BDD2" w14:textId="77777777" w:rsidR="00330AD3" w:rsidRDefault="00490C74" w:rsidP="00CB5B57">
      <w:r>
        <w:rPr>
          <w:rFonts w:cs="Times New Roman"/>
          <w:szCs w:val="24"/>
        </w:rPr>
        <w:t xml:space="preserve">Posterior a la evidencia cientifica reportada respecto a la epidemiología inusual del CHC en la población peruana </w:t>
      </w:r>
      <w:r>
        <w:rPr>
          <w:rFonts w:cs="Times New Roman"/>
          <w:szCs w:val="24"/>
        </w:rPr>
        <w:fldChar w:fldCharType="begin" w:fldLock="1"/>
      </w:r>
      <w:r>
        <w:rPr>
          <w:rFonts w:cs="Times New Roman"/>
          <w:szCs w:val="24"/>
        </w:rPr>
        <w:instrText>ADDIN CSL_CITATION {"citationItems":[{"id":"ITEM-1","itemData":{"DOI":"10.1371/journal.pone.0067756","ISSN":"19326203","PMID":"23840771","abstract":"Background:In South America, the highest incidence of primary liver cancer is observed in Peru. However, national estimations on hepatocellular carcinoma incidence and mortality are approximated using aggregated data from surrounding countries. Thus, there is a lack of tangible information from Peru that impairs an accurate description of the local incidence, presentation, and outcomes of hepatocellular carcinoma. The present study attempts to fill this gap and assesses the clinical epidemiology of hepatocellular carcinoma in this country.Methods:A retrospective cohort study was conducted by analysing the medical charts of 1,541 patients with hepatocellular carcinoma admitted between 1997 and 2010 at the Peruvian national institute for cancer. The medical records including liver function, serologic status, and tumor pathology and stage were monitored. Statistical analyses were performed in order to characterize tumor presentation according to demographic features, risk factors, and regional origin.Results:Surprisingly, the age distribution of the patient population displayed bimodality corresponding to two distinct age-based subpopulations. While an older group was in keeping with the age range observed for hepatocellular carcinoma around the world, a younger population displayed an abnormally juvenile mean age of 25.5 years old. In addition, each subpopulation displayed age-specific pathophysiological and clinical characteristics.Conclusions:The analysis suggests two different age-specific natural histories of hepatocellular carcinoma in the Peruvian patient population. This otherwise unusual tumor process that is ongoing in younger patients leads to the hypothesis that there may be a Peru-endemic risk factor driving hepatocarcinogenesis in the local population. © 2013 Bertani et al.","author":[{"dropping-particle":"","family":"Bertani","given":"Stéphane","non-dropping-particle":"","parse-names":false,"suffix":""},{"dropping-particle":"","family":"Pineau","given":"Pascal","non-dropping-particle":"","parse-names":false,"suffix":""},{"dropping-particle":"","family":"Loli","given":"Sebastian","non-dropping-particle":"","parse-names":false,"suffix":""},{"dropping-particle":"","family":"Moura","given":"Julien","non-dropping-particle":"","parse-names":false,"suffix":""},{"dropping-particle":"","family":"Zimic","given":"Mirko","non-dropping-particle":"","parse-names":false,"suffix":""},{"dropping-particle":"","family":"Deharo","given":"Eric","non-dropping-particle":"","parse-names":false,"suffix":""},{"dropping-particle":"","family":"Ruiz","given":"Eloy","non-dropping-particle":"","parse-names":false,"suffix":""}],"container-title":"PLoS ONE","id":"ITEM-1","issue":"6","issued":{"date-parts":[["2013"]]},"title":"An Atypical Age-Specific Pattern of Hepatocellular Carcinoma in Peru: A Threat for Andean Populations","type":"article-journal","volume":"8"},"uris":["http://www.mendeley.com/documents/?uuid=279a61de-c464-481f-bb2b-b6325713bc7b"]}],"mendeley":{"formattedCitation":"(Bertani et al., 2013)","plainTextFormattedCitation":"(Bertani et al., 2013)","previouslyFormattedCitation":"(Bertani et al., 2013)"},"properties":{"noteIndex":0},"schema":"https://github.com/citation-style-language/schema/raw/master/csl-citation.json"}</w:instrText>
      </w:r>
      <w:r>
        <w:rPr>
          <w:rFonts w:cs="Times New Roman"/>
          <w:szCs w:val="24"/>
        </w:rPr>
        <w:fldChar w:fldCharType="separate"/>
      </w:r>
      <w:r w:rsidRPr="00490C74">
        <w:rPr>
          <w:rFonts w:cs="Times New Roman"/>
          <w:szCs w:val="24"/>
        </w:rPr>
        <w:t>(Bertani et al., 2013)</w:t>
      </w:r>
      <w:r>
        <w:rPr>
          <w:rFonts w:cs="Times New Roman"/>
          <w:szCs w:val="24"/>
        </w:rPr>
        <w:fldChar w:fldCharType="end"/>
      </w:r>
      <w:r>
        <w:rPr>
          <w:rFonts w:cs="Times New Roman"/>
          <w:szCs w:val="24"/>
        </w:rPr>
        <w:t xml:space="preserve">, </w:t>
      </w:r>
      <w:r w:rsidR="00CB5B57">
        <w:t xml:space="preserve"> </w:t>
      </w:r>
      <w:r>
        <w:t xml:space="preserve">se realizó un estudio que </w:t>
      </w:r>
      <w:r w:rsidR="00CB5B57" w:rsidRPr="00501BA6">
        <w:t xml:space="preserve">tuvo como objetivo </w:t>
      </w:r>
      <w:r>
        <w:t>indagar en las</w:t>
      </w:r>
      <w:r w:rsidR="00FF7417">
        <w:t xml:space="preserve"> características histológicas</w:t>
      </w:r>
      <w:r w:rsidR="00CB5B57" w:rsidRPr="00501BA6">
        <w:t xml:space="preserve"> asociadas con esta forma singular de CHC</w:t>
      </w:r>
      <w:r w:rsidR="00FF7417">
        <w:t>,</w:t>
      </w:r>
      <w:r w:rsidR="00CB5B57" w:rsidRPr="00501BA6">
        <w:t xml:space="preserve"> para obtener una idea de la historia natural de la enfermedad. </w:t>
      </w:r>
      <w:r>
        <w:t>Para ello r</w:t>
      </w:r>
      <w:r w:rsidR="00CB5B57">
        <w:t>ealizaron</w:t>
      </w:r>
      <w:r w:rsidR="00CB5B57" w:rsidRPr="00501BA6">
        <w:t xml:space="preserve"> un análisis exploratorio de la histología de tejidos hepáticos tanto tu</w:t>
      </w:r>
      <w:r w:rsidR="00FF7417">
        <w:t xml:space="preserve">morales como no tumorales </w:t>
      </w:r>
      <w:r w:rsidR="00CB5B57" w:rsidRPr="00501BA6">
        <w:t>de 50 pacientes con CHC peruano</w:t>
      </w:r>
      <w:r w:rsidR="00FF7417">
        <w:t xml:space="preserve">. </w:t>
      </w:r>
      <w:r w:rsidR="00CB5B57" w:rsidRPr="00501BA6">
        <w:t>Los resultados destacaron la baja tasa de alteraciones del parénquima hepático en una cohorte de pacientes jóvenes (mediana de edad: 40 años), a pesar de una fuerte prevalencia de infección por V</w:t>
      </w:r>
      <w:r>
        <w:t>HB subyacente (67%). Además, como característica significativa, identificaron la presencia de</w:t>
      </w:r>
      <w:r w:rsidR="00E6535B">
        <w:t xml:space="preserve"> focos de </w:t>
      </w:r>
      <w:r w:rsidR="00CB5B57" w:rsidRPr="00501BA6">
        <w:t xml:space="preserve"> células claras </w:t>
      </w:r>
      <w:r w:rsidR="00E6535B">
        <w:t xml:space="preserve">de </w:t>
      </w:r>
      <w:r w:rsidR="00E6535B" w:rsidRPr="00501BA6">
        <w:t xml:space="preserve">alteración </w:t>
      </w:r>
      <w:r w:rsidR="00CB5B57" w:rsidRPr="00501BA6">
        <w:t xml:space="preserve">del hígado </w:t>
      </w:r>
      <w:r>
        <w:t xml:space="preserve">que </w:t>
      </w:r>
      <w:r w:rsidR="00CB5B57" w:rsidRPr="00501BA6">
        <w:t>se as</w:t>
      </w:r>
      <w:r>
        <w:t>ociaron genuinamente con el CHC. Este estudio confirma</w:t>
      </w:r>
      <w:r w:rsidR="00CB5B57" w:rsidRPr="00501BA6">
        <w:t xml:space="preserve"> la aparición de un entorno particular de CHC en América del Sur, una región donde la fisiopatología del cáncer de hígado permanece en gran parte ine</w:t>
      </w:r>
      <w:r>
        <w:t xml:space="preserve">xplorada </w:t>
      </w:r>
      <w:r>
        <w:fldChar w:fldCharType="begin" w:fldLock="1"/>
      </w:r>
      <w:r w:rsidR="00EE38BD">
        <w:instrText>ADDIN CSL_CITATION {"citationItems":[{"id":"ITEM-1","itemData":{"DOI":"10.1038/s41598-018-28286-0","ISBN":"4159801828286","ISSN":"20452322","PMID":"30061721","abstract":"We previously described a divergent clinical and molecular presentation of hepatocellular carcinoma (HCC) in Peru. The present study aimed to further characterize the tissue features associated with this singular nosological form of HCC in order to gain insight into the natural history of the disease. We performed an exploratory analysis of the histology of both tumor and non-tumor liver (NTL) tissues from 50 Peruvian HCC patients, and compared with that of 75 individuals with non-HCC liver tumor or benign liver lesions as a baseline for NTL features. We complemented this approach with a transcriptome analysis in a subset of NTL tissue samples and also performed an ultra-sensitive hepatitis B virus (HBV) detection in liver tissues of the patients. Overall, results highlighted the low rate of liver parenchymal alterations in a young patient cohort (median age: 40 years old), despite a strong prevalence of underlying HBV infection (c. 67%). Withal, liver clear cell foci of cellular alteration were genuinely associated with HCC and appended to some changes in immune and G protein-coupled receptor gene expression ontologies. Our findings confirm the occurrence of a particular setting of HCC in South America, a region where the pathophysiology of liver cancer remains largely unexplored.","author":[{"dropping-particle":"","family":"Cano","given":"Luis","non-dropping-particle":"","parse-names":false,"suffix":""},{"dropping-particle":"","family":"Cerapio","given":"Juan Pablo","non-dropping-particle":"","parse-names":false,"suffix":""},{"dropping-particle":"","family":"Ruiz","given":"Eloy","non-dropping-particle":"","parse-names":false,"suffix":""},{"dropping-particle":"","family":"Marchio","given":"Agnès","non-dropping-particle":"","parse-names":false,"suffix":""},{"dropping-particle":"","family":"Turlin","given":"Bruno","non-dropping-particle":"","parse-names":false,"suffix":""},{"dropping-particle":"","family":"Casavilca","given":"Sandro","non-dropping-particle":"","parse-names":false,"suffix":""},{"dropping-particle":"","family":"Taxa","given":"Luis","non-dropping-particle":"","parse-names":false,"suffix":""},{"dropping-particle":"","family":"Marti","given":"Guillaume","non-dropping-particle":"","parse-names":false,"suffix":""},{"dropping-particle":"","family":"Deharo","given":"Eric","non-dropping-particle":"","parse-names":false,"suffix":""},{"dropping-particle":"","family":"Pineau","given":"Pascal","non-dropping-particle":"","parse-names":false,"suffix":""},{"dropping-particle":"","family":"Bertani","given":"Stéphane","non-dropping-particle":"","parse-names":false,"suffix":""}],"container-title":"Scientific Reports","id":"ITEM-1","issue":"1","issued":{"date-parts":[["2018"]]},"page":"1-12","title":"Liver clear cell foci and viral infection are associated with non-cirrhotic, non-fibrolamellar hepatocellular carcinoma in young patients from South America","type":"article-journal","volume":"8"},"uris":["http://www.mendeley.com/documents/?uuid=81c88d58-062c-4151-8bf2-71afba0b70cb"]}],"mendeley":{"formattedCitation":"(Cano et al., 2018)","plainTextFormattedCitation":"(Cano et al., 2018)","previouslyFormattedCitation":"(Cano et al., 2018)"},"properties":{"noteIndex":0},"schema":"https://github.com/citation-style-language/schema/raw/master/csl-citation.json"}</w:instrText>
      </w:r>
      <w:r>
        <w:fldChar w:fldCharType="separate"/>
      </w:r>
      <w:r w:rsidRPr="00490C74">
        <w:t>(Cano et al., 2018)</w:t>
      </w:r>
      <w:r>
        <w:fldChar w:fldCharType="end"/>
      </w:r>
      <w:r>
        <w:t>.</w:t>
      </w:r>
      <w:r w:rsidR="00EE38BD">
        <w:t xml:space="preserve"> </w:t>
      </w:r>
      <w:r w:rsidR="00CB5B57">
        <w:t xml:space="preserve">Por otro lado, se ha observado que este tipo de fenómeno, no se limita solo a Perú, sino que se encuentra en toda América del Sur </w:t>
      </w:r>
      <w:r w:rsidR="00330AD3">
        <w:t xml:space="preserve">y el cierta población Africana. </w:t>
      </w:r>
      <w:r w:rsidR="00CB5B57">
        <w:t xml:space="preserve">(Debes y col., 2018) </w:t>
      </w:r>
    </w:p>
    <w:p w14:paraId="46B008C5" w14:textId="6255253F" w:rsidR="005D037A" w:rsidRPr="00330AD3" w:rsidRDefault="00EE38BD" w:rsidP="00CB5B57">
      <w:r w:rsidRPr="00EE38BD">
        <w:rPr>
          <w:rFonts w:cs="Times New Roman"/>
          <w:szCs w:val="24"/>
        </w:rPr>
        <w:lastRenderedPageBreak/>
        <w:t xml:space="preserve">La metabolómica del tejido hepático tiene el potencial de reflejar los cambios fisiológicos detrás del desarrollo de CHC. Además, permite la identificación de candidatos a </w:t>
      </w:r>
      <w:r w:rsidR="00FF7417">
        <w:rPr>
          <w:rFonts w:cs="Times New Roman"/>
          <w:szCs w:val="24"/>
        </w:rPr>
        <w:t xml:space="preserve">nuevos </w:t>
      </w:r>
      <w:r w:rsidRPr="00EE38BD">
        <w:rPr>
          <w:rFonts w:cs="Times New Roman"/>
          <w:szCs w:val="24"/>
        </w:rPr>
        <w:t>biomarcadores para futuras evaluaciones e</w:t>
      </w:r>
      <w:r>
        <w:rPr>
          <w:rFonts w:cs="Times New Roman"/>
          <w:szCs w:val="24"/>
        </w:rPr>
        <w:t>n biofluidos e investigación en cáncer. En ese sentido, un estudio colaborativo rea</w:t>
      </w:r>
      <w:r w:rsidR="00FF7417">
        <w:rPr>
          <w:rFonts w:cs="Times New Roman"/>
          <w:szCs w:val="24"/>
        </w:rPr>
        <w:t xml:space="preserve">lizado en los Estados Unidos,  </w:t>
      </w:r>
      <w:r>
        <w:t xml:space="preserve">realizó un análisis metabolómico de </w:t>
      </w:r>
      <w:r w:rsidR="00F4238E">
        <w:t>t</w:t>
      </w:r>
      <w:r w:rsidR="00F4238E" w:rsidRPr="00041E83">
        <w:t>ejidos</w:t>
      </w:r>
      <w:r w:rsidR="00F4238E">
        <w:t xml:space="preserve"> tumorales y no tumorales de 40 </w:t>
      </w:r>
      <w:r w:rsidR="00F4238E" w:rsidRPr="00041E83">
        <w:t>pacientes</w:t>
      </w:r>
      <w:r>
        <w:t xml:space="preserve"> con CHC</w:t>
      </w:r>
      <w:r w:rsidR="00F4238E">
        <w:t xml:space="preserve">, </w:t>
      </w:r>
      <w:r>
        <w:t>en donde las muestras</w:t>
      </w:r>
      <w:r w:rsidR="00F4238E">
        <w:t xml:space="preserve"> </w:t>
      </w:r>
      <w:r w:rsidR="00F4238E" w:rsidRPr="00041E83">
        <w:t xml:space="preserve"> fueron analizados por cromatografía de gases-es</w:t>
      </w:r>
      <w:r w:rsidR="00F4238E">
        <w:t xml:space="preserve">pectrometría de masas (GC-MS) y </w:t>
      </w:r>
      <w:r w:rsidR="00F4238E" w:rsidRPr="00041E83">
        <w:t>plataformas de cromatografía líquida-espectrometría de masas (LC-</w:t>
      </w:r>
      <w:r w:rsidR="00F4238E">
        <w:t>MS) para aumentar la cobertura del metaboloma</w:t>
      </w:r>
      <w:r w:rsidR="00F4238E" w:rsidRPr="00041E83">
        <w:t>.</w:t>
      </w:r>
      <w:r w:rsidR="00F4238E">
        <w:t xml:space="preserve"> </w:t>
      </w:r>
      <w:r w:rsidR="00FF7417">
        <w:t xml:space="preserve"> </w:t>
      </w:r>
      <w:r w:rsidR="00F4238E" w:rsidRPr="00041E83">
        <w:t>Entre los analit</w:t>
      </w:r>
      <w:r w:rsidR="003A1FFD">
        <w:t>os con alteraciones significaticas detectados por GC-MS y LC-</w:t>
      </w:r>
      <w:r w:rsidR="005D037A">
        <w:t>MS</w:t>
      </w:r>
      <w:r w:rsidR="00F4238E" w:rsidRPr="00041E83">
        <w:t xml:space="preserve">, </w:t>
      </w:r>
      <w:r>
        <w:t>se seleccionaron 18</w:t>
      </w:r>
      <w:r w:rsidR="00F4238E" w:rsidRPr="00041E83">
        <w:t xml:space="preserve"> </w:t>
      </w:r>
      <w:r w:rsidR="005D037A">
        <w:t xml:space="preserve">metabolitos </w:t>
      </w:r>
      <w:r w:rsidR="00F4238E" w:rsidRPr="00041E83">
        <w:t>en función de su relevancia biológ</w:t>
      </w:r>
      <w:r w:rsidR="00F4238E">
        <w:t>ica</w:t>
      </w:r>
      <w:r w:rsidR="00D11FCC">
        <w:t>; e</w:t>
      </w:r>
      <w:r w:rsidR="00F4238E" w:rsidRPr="00041E83">
        <w:t>stos metabolitos pertenecen al ciclo TC</w:t>
      </w:r>
      <w:r w:rsidR="005D037A">
        <w:t xml:space="preserve">A, la glucólisis, las purinas, </w:t>
      </w:r>
      <w:r w:rsidR="003A1FFD">
        <w:t>metabolis</w:t>
      </w:r>
      <w:r w:rsidR="00D11FCC">
        <w:t>mo de los lípidos. Algun</w:t>
      </w:r>
      <w:r w:rsidR="00477CC5">
        <w:t xml:space="preserve">os </w:t>
      </w:r>
      <w:r w:rsidR="00D11FCC">
        <w:t>de ellos</w:t>
      </w:r>
      <w:r w:rsidR="00477CC5">
        <w:t xml:space="preserve"> han</w:t>
      </w:r>
      <w:r w:rsidR="00F4238E" w:rsidRPr="00041E83">
        <w:t xml:space="preserve"> sido reportados previamente en </w:t>
      </w:r>
      <w:r w:rsidR="00477CC5">
        <w:t xml:space="preserve">otros </w:t>
      </w:r>
      <w:r w:rsidR="00F4238E" w:rsidRPr="00041E83">
        <w:t>estudi</w:t>
      </w:r>
      <w:r w:rsidR="00D11FCC">
        <w:t>os metabolómico</w:t>
      </w:r>
      <w:r w:rsidR="00F4238E">
        <w:t>s del hígado</w:t>
      </w:r>
      <w:r w:rsidR="00477CC5">
        <w:t xml:space="preserve">, </w:t>
      </w:r>
      <w:r w:rsidR="00D11FCC">
        <w:t>donde se observa una</w:t>
      </w:r>
      <w:r w:rsidR="00477CC5">
        <w:t xml:space="preserve"> correlación con la progresión del CHC</w:t>
      </w:r>
      <w:r w:rsidR="00D11FCC">
        <w:t xml:space="preserve"> </w:t>
      </w:r>
      <w:r w:rsidR="00477CC5">
        <w:fldChar w:fldCharType="begin" w:fldLock="1"/>
      </w:r>
      <w:r w:rsidR="002B047E">
        <w:instrText>ADDIN CSL_CITATION {"citationItems":[{"id":"ITEM-1","itemData":{"DOI":"10.1158/0008-5472.CAN-13-0308","ISBN":"0086216556685","ISSN":"00085472","abstract":"Hepatocellular carcinoma has a poor prognosis due to its rapid development and early metastasis. In this report, we characterized the metabolic features of hepatocellular carcinoma using a nontargeted metabolic profiling strategy based on liquid chromatography-mass spectrometry. Fifty pairs of liver cancer samples and matched normal tissues were collected from patients having hepatocellular carcinoma, including tumor tissues, adjacent noncancerous tissues, and distal noncancerous tissues, and 105 metabolites were filtered and identified from the tissue metabolome. The principal metabolic alternations in HCC tumors included elevated glycolysis, gluconeogenesis, and b-oxidation with reduced tricarboxylic acid cycle and D-12 desaturase. Furthermore, increased levels of glutathione and other antioxidative molecules, together with decreased levels of inflammatory-related polyunsaturated fatty acids and phospholipase A2, were observed. Differential metabolite levels in tissues were tested in 298 serum specimens from patients with chronic hepatitis, cirrhosis, and hepatocellular carcinoma. Betaine and propionylcarnitine were confirmed to confer good diagnostic potential to distinguish hepatocellular carcinoma from chronic hepatitis and cirrhosis. External validation of cirrhosis and hepatocellular carcinoma serum specimens further showed that this combination biomarker is useful for diagnosis of hepatocellular carcinoma with a supplementary role to a-fetoprotein. © 2013 American Association for Cancer Research.","author":[{"dropping-particle":"","family":"Huang","given":"Qiang","non-dropping-particle":"","parse-names":false,"suffix":""},{"dropping-particle":"","family":"Tan","given":"Yexiong","non-dropping-particle":"","parse-names":false,"suffix":""},{"dropping-particle":"","family":"Yin","given":"Peiyuan","non-dropping-particle":"","parse-names":false,"suffix":""},{"dropping-particle":"","family":"Ye","given":"Guozhu","non-dropping-particle":"","parse-names":false,"suffix":""},{"dropping-particle":"","family":"Gao","given":"Peng","non-dropping-particle":"","parse-names":false,"suffix":""},{"dropping-particle":"","family":"Lu","given":"Xin","non-dropping-particle":"","parse-names":false,"suffix":""},{"dropping-particle":"","family":"Wang","given":"Hongyang","non-dropping-particle":"","parse-names":false,"suffix":""},{"dropping-particle":"","family":"Xu","given":"Guowang","non-dropping-particle":"","parse-names":false,"suffix":""}],"container-title":"Cancer Research","id":"ITEM-1","issue":"16","issued":{"date-parts":[["2013"]]},"page":"4992-5002","title":"Metabolic characterization of hepatocellular carcinoma using nontargeted tissue metabolomics","type":"article-journal","volume":"73"},"uris":["http://www.mendeley.com/documents/?uuid=6dbbb94c-ef0e-4383-b91e-9fdb85c80484"]}],"mendeley":{"formattedCitation":"(Huang et al., 2013)","plainTextFormattedCitation":"(Huang et al., 2013)","previouslyFormattedCitation":"(Huang et al., 2013)"},"properties":{"noteIndex":0},"schema":"https://github.com/citation-style-language/schema/raw/master/csl-citation.json"}</w:instrText>
      </w:r>
      <w:r w:rsidR="00477CC5">
        <w:fldChar w:fldCharType="separate"/>
      </w:r>
      <w:r w:rsidR="00477CC5" w:rsidRPr="00477CC5">
        <w:t>(Huang et al., 2013)</w:t>
      </w:r>
      <w:r w:rsidR="00477CC5">
        <w:fldChar w:fldCharType="end"/>
      </w:r>
      <w:r w:rsidR="00D11FCC">
        <w:t>.</w:t>
      </w:r>
      <w:r w:rsidR="00F4238E">
        <w:t xml:space="preserve"> Adicionalmente, identificaron</w:t>
      </w:r>
      <w:r w:rsidR="00F4238E" w:rsidRPr="00041E83">
        <w:t xml:space="preserve"> metabolitos específicos de </w:t>
      </w:r>
      <w:r w:rsidR="00D11FCC">
        <w:t>grupos raciales</w:t>
      </w:r>
      <w:r>
        <w:t xml:space="preserve"> asociados con el CHC</w:t>
      </w:r>
      <w:r w:rsidR="00330AD3">
        <w:t>.</w:t>
      </w:r>
      <w:r>
        <w:t xml:space="preserve"> </w:t>
      </w:r>
      <w:r>
        <w:fldChar w:fldCharType="begin" w:fldLock="1"/>
      </w:r>
      <w:r w:rsidR="0045338E">
        <w:instrText>ADDIN CSL_CITATION {"citationItems":[{"id":"ITEM-1","itemData":{"DOI":"10.1021/acs.jproteome.9b00185","ISSN":"15353907","PMID":"31188000","abstract":"Hepatocellular carcinoma (HCC) causes more than half a million annual deaths worldwide. Understanding the mechanisms contributing to HCC development is highly desirable for improved surveillance, diagnosis, and treatment. Liver tissue metabolomics has the potential to reflect the physiological changes behind HCC development. Also, it allows identification of biomarker candidates for future evaluation in biofluids and investigation of racial disparities in HCC. Tumor and nontumor tissues from 40 patients were analyzed by both gas chromatography-mass spectrometry (GC-MS) and liquid chromatography-mass spectrometry (LC-MS) platforms to increase the metabolome coverage. The levels of the metabolites extracted from solid liver tissue of the HCC area and adjacent non-HCC area were compared. Among the analytes detected by GC-MS and LC-MS with significant alterations, 18 were selected based on biological relevance and confirmed metabolite identification. These metabolites belong to TCA cycle, glycolysis, purines, and lipid metabolism and have been previously reported in liver metabolomic studies where high correlation with HCC progression is implied. We demonstrated that metabolites related to HCC pathogenesis can be identified through liver tissue metabolomic analysis. Additionally, this study has enabled us to identify race-specific metabolites associated with HCC. ©","author":[{"dropping-particle":"","family":"Ferrarini","given":"Alessia","non-dropping-particle":"","parse-names":false,"suffix":""},{"dropping-particle":"","family":"Poto","given":"Cristina","non-dropping-particle":"Di","parse-names":false,"suffix":""},{"dropping-particle":"","family":"He","given":"Shisi","non-dropping-particle":"","parse-names":false,"suffix":""},{"dropping-particle":"","family":"Tu","given":"Chao","non-dropping-particle":"","parse-names":false,"suffix":""},{"dropping-particle":"","family":"Varghese","given":"Rency S.","non-dropping-particle":"","parse-names":false,"suffix":""},{"dropping-particle":"","family":"Kara Balla","given":"Abdalla","non-dropping-particle":"","parse-names":false,"suffix":""},{"dropping-particle":"","family":"Jayatilake","given":"Meth","non-dropping-particle":"","parse-names":false,"suffix":""},{"dropping-particle":"","family":"Li","given":"Zhenzhi","non-dropping-particle":"","parse-names":false,"suffix":""},{"dropping-particle":"","family":"Ghaffari","given":"Kian","non-dropping-particle":"","parse-names":false,"suffix":""},{"dropping-particle":"","family":"Fan","given":"Ziling","non-dropping-particle":"","parse-names":false,"suffix":""},{"dropping-particle":"","family":"Sherif","given":"Zaki A.","non-dropping-particle":"","parse-names":false,"suffix":""},{"dropping-particle":"","family":"Kumar","given":"Deepak","non-dropping-particle":"","parse-names":false,"suffix":""},{"dropping-particle":"","family":"Kroemer","given":"Alexander","non-dropping-particle":"","parse-names":false,"suffix":""},{"dropping-particle":"","family":"Tadesse","given":"Mahlet G.","non-dropping-particle":"","parse-names":false,"suffix":""},{"dropping-particle":"","family":"Ressom","given":"Habtom W.","non-dropping-particle":"","parse-names":false,"suffix":""}],"container-title":"Journal of Proteome Research","id":"ITEM-1","issue":"8","issued":{"date-parts":[["2019"]]},"page":"3067-3076","title":"Metabolomic Analysis of Liver Tissues for Characterization of Hepatocellular Carcinoma","type":"article-journal","volume":"18"},"uris":["http://www.mendeley.com/documents/?uuid=b846e0df-2c12-49dd-9d1b-9695c8d5c9f7"]}],"mendeley":{"formattedCitation":"(Ferrarini et al., 2019)","plainTextFormattedCitation":"(Ferrarini et al., 2019)","previouslyFormattedCitation":"(Ferrarini et al., 2019)"},"properties":{"noteIndex":0},"schema":"https://github.com/citation-style-language/schema/raw/master/csl-citation.json"}</w:instrText>
      </w:r>
      <w:r>
        <w:fldChar w:fldCharType="separate"/>
      </w:r>
      <w:r w:rsidRPr="00EE38BD">
        <w:t>(Ferrarini et al., 2019)</w:t>
      </w:r>
      <w:r>
        <w:fldChar w:fldCharType="end"/>
      </w:r>
      <w:r>
        <w:t>.</w:t>
      </w:r>
      <w:r w:rsidR="00FE68E8">
        <w:t xml:space="preserve"> </w:t>
      </w:r>
    </w:p>
    <w:p w14:paraId="1F5EF030" w14:textId="66E5736B" w:rsidR="006F3C0D" w:rsidRDefault="004C2F7F" w:rsidP="004C2F7F">
      <w:r>
        <w:t xml:space="preserve">El carcinoma hepatocelular tiene un mal pronóstico debido a su rápido desarrollo y metástasis temprana. En ese sentido urge la busqueda de nuevos biomarcadores complementarios a los que se usan en la actualidad </w:t>
      </w:r>
      <w:r w:rsidR="00D11FCC">
        <w:t xml:space="preserve">(Ejm: alfafetoproteína), </w:t>
      </w:r>
      <w:r>
        <w:t xml:space="preserve">con la finalidad de aumentar la sensibilidad diagnóstica y </w:t>
      </w:r>
      <w:r w:rsidR="00207184">
        <w:t xml:space="preserve">la detección oportuna de esta enfermedad. </w:t>
      </w:r>
      <w:r w:rsidR="00D11FCC">
        <w:t>Ante esta realidad,</w:t>
      </w:r>
      <w:r w:rsidR="00207184">
        <w:t xml:space="preserve"> un estudio buscó analizar  </w:t>
      </w:r>
      <w:r>
        <w:t xml:space="preserve">las características metabólicas del </w:t>
      </w:r>
      <w:r w:rsidR="00207184">
        <w:t xml:space="preserve">CHC utilizando una estrategia de </w:t>
      </w:r>
      <w:r w:rsidR="00207184" w:rsidRPr="00207184">
        <w:t>metabolómica no dirigida</w:t>
      </w:r>
      <w:r w:rsidR="00207184">
        <w:t xml:space="preserve"> </w:t>
      </w:r>
      <w:r>
        <w:t>basada en cromatografía líquida-espectrometría de masas</w:t>
      </w:r>
      <w:r w:rsidR="00207184">
        <w:t xml:space="preserve"> (LC-MS)</w:t>
      </w:r>
      <w:r>
        <w:t xml:space="preserve">. </w:t>
      </w:r>
      <w:r w:rsidR="00FE14FD">
        <w:t xml:space="preserve">Para ello, </w:t>
      </w:r>
      <w:r w:rsidR="00207184">
        <w:t>analizaron c</w:t>
      </w:r>
      <w:r>
        <w:t>incuenta pares de</w:t>
      </w:r>
      <w:r w:rsidR="00207184">
        <w:t xml:space="preserve"> muestras de CHC (</w:t>
      </w:r>
      <w:r>
        <w:t xml:space="preserve">tejidos </w:t>
      </w:r>
      <w:r w:rsidR="00207184">
        <w:t>tumorales</w:t>
      </w:r>
      <w:r>
        <w:t>, tejidos adyacentes no cancerosos y</w:t>
      </w:r>
      <w:r w:rsidR="00207184">
        <w:t xml:space="preserve"> tejidos distales no cancerosos) de donde</w:t>
      </w:r>
      <w:r>
        <w:t xml:space="preserve"> se filtraron </w:t>
      </w:r>
      <w:r w:rsidR="00D11FCC">
        <w:t xml:space="preserve">e identificaron </w:t>
      </w:r>
      <w:r>
        <w:t>105 metabolitos</w:t>
      </w:r>
      <w:r w:rsidR="00D11FCC">
        <w:t xml:space="preserve"> de todo el metaboloma tisular</w:t>
      </w:r>
      <w:r>
        <w:t xml:space="preserve">. </w:t>
      </w:r>
      <w:r w:rsidR="00D11FCC">
        <w:t>Entre los principales alteraciones metabólicas</w:t>
      </w:r>
      <w:r>
        <w:t xml:space="preserve"> en los tumores </w:t>
      </w:r>
      <w:r w:rsidR="00B87A29">
        <w:t>CHC</w:t>
      </w:r>
      <w:r w:rsidR="00D11FCC">
        <w:t>,</w:t>
      </w:r>
      <w:r w:rsidR="00B87A29">
        <w:t xml:space="preserve"> </w:t>
      </w:r>
      <w:r w:rsidR="006F3C0D">
        <w:t>hallaron</w:t>
      </w:r>
      <w:r w:rsidR="00B87A29">
        <w:t xml:space="preserve"> </w:t>
      </w:r>
      <w:r>
        <w:t xml:space="preserve">glucólisis, gluconeogénesis y </w:t>
      </w:r>
      <w:r w:rsidR="00B87A29">
        <w:t xml:space="preserve">beta </w:t>
      </w:r>
      <w:r>
        <w:t>oxidación</w:t>
      </w:r>
      <w:r w:rsidR="006F3C0D">
        <w:t xml:space="preserve"> elevados; así como una </w:t>
      </w:r>
      <w:r w:rsidR="00B87A29">
        <w:t>reducción del ciclo</w:t>
      </w:r>
      <w:r>
        <w:t xml:space="preserve"> de</w:t>
      </w:r>
      <w:r w:rsidR="00B87A29">
        <w:t xml:space="preserve"> los </w:t>
      </w:r>
      <w:r>
        <w:t xml:space="preserve"> ácido</w:t>
      </w:r>
      <w:r w:rsidR="00B87A29">
        <w:t>s</w:t>
      </w:r>
      <w:r>
        <w:t xml:space="preserve"> tricarboxílico</w:t>
      </w:r>
      <w:r w:rsidR="00B87A29">
        <w:t xml:space="preserve">s. </w:t>
      </w:r>
      <w:r w:rsidR="006F3C0D">
        <w:t>Además,</w:t>
      </w:r>
      <w:r>
        <w:t xml:space="preserve"> </w:t>
      </w:r>
      <w:r w:rsidR="006F3C0D">
        <w:t xml:space="preserve">niveles </w:t>
      </w:r>
      <w:r>
        <w:t>de glutatión y otras mol</w:t>
      </w:r>
      <w:r w:rsidR="00B87A29">
        <w:t>éculas antioxidantes</w:t>
      </w:r>
      <w:r w:rsidR="006F3C0D">
        <w:t xml:space="preserve"> aumentados</w:t>
      </w:r>
      <w:r w:rsidR="00B87A29">
        <w:t xml:space="preserve">, junto con </w:t>
      </w:r>
      <w:r>
        <w:t>niveles reducidos d</w:t>
      </w:r>
      <w:r w:rsidR="00B87A29">
        <w:t xml:space="preserve">e ácidos grasos poliinsaturados </w:t>
      </w:r>
      <w:r>
        <w:t>relacionados con l</w:t>
      </w:r>
      <w:r w:rsidR="00B87A29">
        <w:t>a inflamación y fosfolipasa A2. Adicionalmente se analizaron l</w:t>
      </w:r>
      <w:r>
        <w:t>os niveles diferenciales de metabolitos en los tejidos en 298 muestras de suero de pacie</w:t>
      </w:r>
      <w:r w:rsidR="00B87A29">
        <w:t>ntes con enfermedades crónicas (</w:t>
      </w:r>
      <w:r>
        <w:t>hepatitis, cirr</w:t>
      </w:r>
      <w:r w:rsidR="00B87A29">
        <w:t xml:space="preserve">osis y CHC), y se </w:t>
      </w:r>
      <w:r>
        <w:t xml:space="preserve"> confirmó que la betaína y </w:t>
      </w:r>
      <w:r w:rsidR="00B87A29">
        <w:t xml:space="preserve">la propionilcarnitina confieren </w:t>
      </w:r>
      <w:r>
        <w:t xml:space="preserve">buen potencial diagnóstico para distinguir el </w:t>
      </w:r>
      <w:r w:rsidR="00B87A29">
        <w:t>CHC</w:t>
      </w:r>
      <w:r>
        <w:t xml:space="preserve"> de la h</w:t>
      </w:r>
      <w:r w:rsidR="00B87A29">
        <w:t xml:space="preserve">epatitis crónica y </w:t>
      </w:r>
      <w:r w:rsidR="00B87A29">
        <w:lastRenderedPageBreak/>
        <w:t xml:space="preserve">la cirrosis, así como su </w:t>
      </w:r>
      <w:r>
        <w:t>útil</w:t>
      </w:r>
      <w:r w:rsidR="00B87A29">
        <w:t>idad</w:t>
      </w:r>
      <w:r>
        <w:t xml:space="preserve"> para el diagnóstico de </w:t>
      </w:r>
      <w:r w:rsidR="00B87A29">
        <w:t xml:space="preserve">CHC complementario a la alfa-fetoproteína </w:t>
      </w:r>
      <w:r w:rsidR="00B87A29">
        <w:fldChar w:fldCharType="begin" w:fldLock="1"/>
      </w:r>
      <w:r w:rsidR="008046BA">
        <w:instrText>ADDIN CSL_CITATION {"citationItems":[{"id":"ITEM-1","itemData":{"DOI":"10.1158/0008-5472.CAN-13-0308","ISBN":"0086216556685","ISSN":"00085472","abstract":"Hepatocellular carcinoma has a poor prognosis due to its rapid development and early metastasis. In this report, we characterized the metabolic features of hepatocellular carcinoma using a nontargeted metabolic profiling strategy based on liquid chromatography-mass spectrometry. Fifty pairs of liver cancer samples and matched normal tissues were collected from patients having hepatocellular carcinoma, including tumor tissues, adjacent noncancerous tissues, and distal noncancerous tissues, and 105 metabolites were filtered and identified from the tissue metabolome. The principal metabolic alternations in HCC tumors included elevated glycolysis, gluconeogenesis, and b-oxidation with reduced tricarboxylic acid cycle and D-12 desaturase. Furthermore, increased levels of glutathione and other antioxidative molecules, together with decreased levels of inflammatory-related polyunsaturated fatty acids and phospholipase A2, were observed. Differential metabolite levels in tissues were tested in 298 serum specimens from patients with chronic hepatitis, cirrhosis, and hepatocellular carcinoma. Betaine and propionylcarnitine were confirmed to confer good diagnostic potential to distinguish hepatocellular carcinoma from chronic hepatitis and cirrhosis. External validation of cirrhosis and hepatocellular carcinoma serum specimens further showed that this combination biomarker is useful for diagnosis of hepatocellular carcinoma with a supplementary role to a-fetoprotein. © 2013 American Association for Cancer Research.","author":[{"dropping-particle":"","family":"Huang","given":"Qiang","non-dropping-particle":"","parse-names":false,"suffix":""},{"dropping-particle":"","family":"Tan","given":"Yexiong","non-dropping-particle":"","parse-names":false,"suffix":""},{"dropping-particle":"","family":"Yin","given":"Peiyuan","non-dropping-particle":"","parse-names":false,"suffix":""},{"dropping-particle":"","family":"Ye","given":"Guozhu","non-dropping-particle":"","parse-names":false,"suffix":""},{"dropping-particle":"","family":"Gao","given":"Peng","non-dropping-particle":"","parse-names":false,"suffix":""},{"dropping-particle":"","family":"Lu","given":"Xin","non-dropping-particle":"","parse-names":false,"suffix":""},{"dropping-particle":"","family":"Wang","given":"Hongyang","non-dropping-particle":"","parse-names":false,"suffix":""},{"dropping-particle":"","family":"Xu","given":"Guowang","non-dropping-particle":"","parse-names":false,"suffix":""}],"container-title":"Cancer Research","id":"ITEM-1","issue":"16","issued":{"date-parts":[["2013"]]},"page":"4992-5002","title":"Metabolic characterization of hepatocellular carcinoma using nontargeted tissue metabolomics","type":"article-journal","volume":"73"},"uris":["http://www.mendeley.com/documents/?uuid=6dbbb94c-ef0e-4383-b91e-9fdb85c80484"]}],"mendeley":{"formattedCitation":"(Huang et al., 2013)","plainTextFormattedCitation":"(Huang et al., 2013)","previouslyFormattedCitation":"(Huang et al., 2013)"},"properties":{"noteIndex":0},"schema":"https://github.com/citation-style-language/schema/raw/master/csl-citation.json"}</w:instrText>
      </w:r>
      <w:r w:rsidR="00B87A29">
        <w:fldChar w:fldCharType="separate"/>
      </w:r>
      <w:r w:rsidR="00B87A29" w:rsidRPr="00B87A29">
        <w:t>(Huang et al., 2013)</w:t>
      </w:r>
      <w:r w:rsidR="00B87A29">
        <w:fldChar w:fldCharType="end"/>
      </w:r>
      <w:r w:rsidR="00B87A29">
        <w:t>.</w:t>
      </w:r>
    </w:p>
    <w:p w14:paraId="444691B0" w14:textId="69BEFABD" w:rsidR="006F3C0D" w:rsidRPr="00C671F1" w:rsidRDefault="006F3C0D" w:rsidP="004C2F7F">
      <w:r>
        <w:t>Otro estudio de metabolómica tisular, propor</w:t>
      </w:r>
      <w:r w:rsidR="00CA6138">
        <w:t xml:space="preserve">cinó mayor información sobre la remodelación metabólica que se desarrolla en el tumor de CHC; desde la oxidación mitocondrial hasta la glucólisis aeróbica. </w:t>
      </w:r>
      <w:r w:rsidR="00CA6138">
        <w:rPr>
          <w:color w:val="000000"/>
          <w:shd w:val="clear" w:color="auto" w:fill="FFFFFF"/>
        </w:rPr>
        <w:t>Para ello desarrollaron un</w:t>
      </w:r>
      <w:r>
        <w:rPr>
          <w:color w:val="000000"/>
          <w:shd w:val="clear" w:color="auto" w:fill="FFFFFF"/>
        </w:rPr>
        <w:t xml:space="preserve"> estudio combinado de transcriptómica y metabolómica del</w:t>
      </w:r>
      <w:r w:rsidR="00CA6138">
        <w:rPr>
          <w:color w:val="000000"/>
          <w:shd w:val="clear" w:color="auto" w:fill="FFFFFF"/>
        </w:rPr>
        <w:t xml:space="preserve"> metabolismo energético en el </w:t>
      </w:r>
      <w:r>
        <w:rPr>
          <w:color w:val="000000"/>
          <w:shd w:val="clear" w:color="auto" w:fill="FFFFFF"/>
        </w:rPr>
        <w:t>C</w:t>
      </w:r>
      <w:r w:rsidR="00CA6138">
        <w:rPr>
          <w:color w:val="000000"/>
          <w:shd w:val="clear" w:color="auto" w:fill="FFFFFF"/>
        </w:rPr>
        <w:t>HC</w:t>
      </w:r>
      <w:r>
        <w:rPr>
          <w:color w:val="000000"/>
          <w:shd w:val="clear" w:color="auto" w:fill="FFFFFF"/>
        </w:rPr>
        <w:t>. </w:t>
      </w:r>
      <w:r w:rsidR="00CA6138">
        <w:rPr>
          <w:color w:val="000000"/>
          <w:shd w:val="clear" w:color="auto" w:fill="FFFFFF"/>
        </w:rPr>
        <w:t>En este estudio s</w:t>
      </w:r>
      <w:r>
        <w:rPr>
          <w:color w:val="000000"/>
          <w:shd w:val="clear" w:color="auto" w:fill="FFFFFF"/>
        </w:rPr>
        <w:t xml:space="preserve">e </w:t>
      </w:r>
      <w:r w:rsidR="00CA6138">
        <w:rPr>
          <w:color w:val="000000"/>
          <w:shd w:val="clear" w:color="auto" w:fill="FFFFFF"/>
        </w:rPr>
        <w:t>analizaron 31 muestras pareadas  de CHC (tumoral y no tumoral) de cada paciente,</w:t>
      </w:r>
      <w:r>
        <w:rPr>
          <w:color w:val="000000"/>
          <w:shd w:val="clear" w:color="auto" w:fill="FFFFFF"/>
        </w:rPr>
        <w:t xml:space="preserve"> mediante metabolómica basada en cromatografía de gases y espectrometría de masas (GC</w:t>
      </w:r>
      <w:r w:rsidR="00CA6138">
        <w:rPr>
          <w:color w:val="000000"/>
          <w:shd w:val="clear" w:color="auto" w:fill="FFFFFF"/>
        </w:rPr>
        <w:t>-</w:t>
      </w:r>
      <w:r>
        <w:rPr>
          <w:color w:val="000000"/>
          <w:shd w:val="clear" w:color="auto" w:fill="FFFFFF"/>
        </w:rPr>
        <w:t>MS). </w:t>
      </w:r>
      <w:r w:rsidR="00CA6138">
        <w:rPr>
          <w:color w:val="000000"/>
          <w:shd w:val="clear" w:color="auto" w:fill="FFFFFF"/>
        </w:rPr>
        <w:t>El CHC</w:t>
      </w:r>
      <w:r>
        <w:rPr>
          <w:color w:val="000000"/>
          <w:shd w:val="clear" w:color="auto" w:fill="FFFFFF"/>
        </w:rPr>
        <w:t xml:space="preserve"> se</w:t>
      </w:r>
      <w:r w:rsidR="00330AD3">
        <w:rPr>
          <w:color w:val="000000"/>
          <w:shd w:val="clear" w:color="auto" w:fill="FFFFFF"/>
        </w:rPr>
        <w:t xml:space="preserve"> caracterizó por una reducción aproximada</w:t>
      </w:r>
      <w:r>
        <w:rPr>
          <w:color w:val="000000"/>
          <w:shd w:val="clear" w:color="auto" w:fill="FFFFFF"/>
        </w:rPr>
        <w:t xml:space="preserve"> </w:t>
      </w:r>
      <w:r w:rsidR="00330AD3">
        <w:rPr>
          <w:color w:val="000000"/>
          <w:shd w:val="clear" w:color="auto" w:fill="FFFFFF"/>
        </w:rPr>
        <w:t>d</w:t>
      </w:r>
      <w:r>
        <w:rPr>
          <w:color w:val="000000"/>
          <w:shd w:val="clear" w:color="auto" w:fill="FFFFFF"/>
        </w:rPr>
        <w:t>el doble de glucosa, glicerol 3</w:t>
      </w:r>
      <w:r w:rsidR="00330AD3">
        <w:rPr>
          <w:color w:val="000000"/>
          <w:shd w:val="clear" w:color="auto" w:fill="FFFFFF"/>
        </w:rPr>
        <w:t>-</w:t>
      </w:r>
      <w:r w:rsidR="00CA6138">
        <w:rPr>
          <w:color w:val="000000"/>
          <w:shd w:val="clear" w:color="auto" w:fill="FFFFFF"/>
        </w:rPr>
        <w:t xml:space="preserve"> y 2</w:t>
      </w:r>
      <w:r w:rsidR="00330AD3">
        <w:rPr>
          <w:color w:val="000000"/>
          <w:shd w:val="clear" w:color="auto" w:fill="FFFFFF"/>
        </w:rPr>
        <w:t xml:space="preserve">- </w:t>
      </w:r>
      <w:r>
        <w:rPr>
          <w:color w:val="000000"/>
          <w:shd w:val="clear" w:color="auto" w:fill="FFFFFF"/>
        </w:rPr>
        <w:t>fosfato, malato, alanina, </w:t>
      </w:r>
      <w:r>
        <w:rPr>
          <w:rStyle w:val="nfasis"/>
          <w:color w:val="000000"/>
          <w:shd w:val="clear" w:color="auto" w:fill="FFFFFF"/>
        </w:rPr>
        <w:t>myo</w:t>
      </w:r>
      <w:r>
        <w:rPr>
          <w:color w:val="000000"/>
          <w:shd w:val="clear" w:color="auto" w:fill="FFFFFF"/>
        </w:rPr>
        <w:t>-inositol y ácido linoleico. </w:t>
      </w:r>
      <w:r w:rsidR="00CA6138">
        <w:rPr>
          <w:color w:val="000000"/>
          <w:shd w:val="clear" w:color="auto" w:fill="FFFFFF"/>
        </w:rPr>
        <w:t>Los resultados implican</w:t>
      </w:r>
      <w:r>
        <w:rPr>
          <w:color w:val="000000"/>
          <w:shd w:val="clear" w:color="auto" w:fill="FFFFFF"/>
        </w:rPr>
        <w:t xml:space="preserve"> un aumento de cuatro veces </w:t>
      </w:r>
      <w:r w:rsidR="002B047E">
        <w:rPr>
          <w:color w:val="000000"/>
          <w:shd w:val="clear" w:color="auto" w:fill="FFFFFF"/>
        </w:rPr>
        <w:t xml:space="preserve">de </w:t>
      </w:r>
      <w:r>
        <w:rPr>
          <w:color w:val="000000"/>
          <w:shd w:val="clear" w:color="auto" w:fill="FFFFFF"/>
        </w:rPr>
        <w:t>la glucólisis sobre la fosforilación oxidativa mitocondrial. </w:t>
      </w:r>
      <w:r w:rsidR="00330AD3">
        <w:rPr>
          <w:color w:val="000000"/>
          <w:shd w:val="clear" w:color="auto" w:fill="FFFFFF"/>
        </w:rPr>
        <w:t>En un</w:t>
      </w:r>
      <w:r w:rsidR="002B047E">
        <w:rPr>
          <w:color w:val="000000"/>
          <w:shd w:val="clear" w:color="auto" w:fill="FFFFFF"/>
        </w:rPr>
        <w:t xml:space="preserve"> segundo panel de 59 </w:t>
      </w:r>
      <w:r w:rsidR="00330AD3">
        <w:rPr>
          <w:color w:val="000000"/>
          <w:shd w:val="clear" w:color="auto" w:fill="FFFFFF"/>
        </w:rPr>
        <w:t xml:space="preserve">muestras de </w:t>
      </w:r>
      <w:r w:rsidR="002B047E">
        <w:rPr>
          <w:color w:val="000000"/>
          <w:shd w:val="clear" w:color="auto" w:fill="FFFFFF"/>
        </w:rPr>
        <w:t>CHC</w:t>
      </w:r>
      <w:r>
        <w:rPr>
          <w:color w:val="000000"/>
          <w:shd w:val="clear" w:color="auto" w:fill="FFFFFF"/>
        </w:rPr>
        <w:t xml:space="preserve"> que había sido tipificado por transcriptómica y clasificado en subgrupos G1 a G6</w:t>
      </w:r>
      <w:r w:rsidR="00330AD3">
        <w:rPr>
          <w:color w:val="000000"/>
          <w:shd w:val="clear" w:color="auto" w:fill="FFFFFF"/>
        </w:rPr>
        <w:t>, n</w:t>
      </w:r>
      <w:r>
        <w:rPr>
          <w:color w:val="000000"/>
          <w:shd w:val="clear" w:color="auto" w:fill="FFFFFF"/>
        </w:rPr>
        <w:t>o se encontraron diferencias en las concentraciones tisulares de glucosa, lactato, alanina, glicerol 3-fosfato, malato, </w:t>
      </w:r>
      <w:r>
        <w:rPr>
          <w:rStyle w:val="nfasis"/>
          <w:color w:val="000000"/>
          <w:shd w:val="clear" w:color="auto" w:fill="FFFFFF"/>
        </w:rPr>
        <w:t>mioinositol</w:t>
      </w:r>
      <w:r>
        <w:rPr>
          <w:color w:val="000000"/>
          <w:shd w:val="clear" w:color="auto" w:fill="FFFFFF"/>
        </w:rPr>
        <w:t> o ácido esteárico</w:t>
      </w:r>
      <w:r w:rsidR="002B047E">
        <w:rPr>
          <w:color w:val="000000"/>
          <w:shd w:val="clear" w:color="auto" w:fill="FFFFFF"/>
        </w:rPr>
        <w:t>;</w:t>
      </w:r>
      <w:r>
        <w:rPr>
          <w:color w:val="000000"/>
          <w:shd w:val="clear" w:color="auto" w:fill="FFFFFF"/>
        </w:rPr>
        <w:t> </w:t>
      </w:r>
      <w:r w:rsidR="002B047E">
        <w:rPr>
          <w:color w:val="000000"/>
          <w:shd w:val="clear" w:color="auto" w:fill="FFFFFF"/>
        </w:rPr>
        <w:t>s</w:t>
      </w:r>
      <w:r>
        <w:rPr>
          <w:color w:val="000000"/>
          <w:shd w:val="clear" w:color="auto" w:fill="FFFFFF"/>
        </w:rPr>
        <w:t xml:space="preserve">in embargo, el subgrupo G1 tenía concentraciones tisulares notablemente reducidas de 1-estearoilglicerol, 1-palmitoilglicerol y ácido palmítico, lo que sugiere que el fenotipo alto de α-fetoproteína sérica de G1, asociado con la sobreexpresión conocida de enzimas catabólicas lipídicas, podría detectarse mediante metabolómica como </w:t>
      </w:r>
      <w:r w:rsidR="002B047E">
        <w:rPr>
          <w:color w:val="000000"/>
          <w:shd w:val="clear" w:color="auto" w:fill="FFFFFF"/>
        </w:rPr>
        <w:t xml:space="preserve">un </w:t>
      </w:r>
      <w:r>
        <w:rPr>
          <w:color w:val="000000"/>
          <w:shd w:val="clear" w:color="auto" w:fill="FFFFFF"/>
        </w:rPr>
        <w:t>aum</w:t>
      </w:r>
      <w:r w:rsidR="00C671F1">
        <w:rPr>
          <w:color w:val="000000"/>
          <w:shd w:val="clear" w:color="auto" w:fill="FFFFFF"/>
        </w:rPr>
        <w:t>ento del catabolismo de lípidos (</w:t>
      </w:r>
      <w:r w:rsidR="00C671F1" w:rsidRPr="00C671F1">
        <w:rPr>
          <w:color w:val="000000"/>
          <w:shd w:val="clear" w:color="auto" w:fill="FFFFFF"/>
        </w:rPr>
        <w:t>Beyoğlu, et al.,</w:t>
      </w:r>
      <w:r w:rsidR="00C671F1">
        <w:rPr>
          <w:color w:val="000000"/>
          <w:shd w:val="clear" w:color="auto" w:fill="FFFFFF"/>
        </w:rPr>
        <w:t>2013).</w:t>
      </w:r>
    </w:p>
    <w:p w14:paraId="6174FA82" w14:textId="77777777" w:rsidR="008046BA" w:rsidRPr="002E1A62" w:rsidRDefault="008046BA" w:rsidP="004C2F7F"/>
    <w:p w14:paraId="730B7A9E" w14:textId="08811801" w:rsidR="002E1A62" w:rsidRDefault="002E1A62" w:rsidP="00535E60">
      <w:pPr>
        <w:pStyle w:val="Ttulo2"/>
      </w:pPr>
      <w:bookmarkStart w:id="22" w:name="_Toc76077097"/>
      <w:r>
        <w:t>Bases Teóricas</w:t>
      </w:r>
      <w:bookmarkEnd w:id="22"/>
    </w:p>
    <w:p w14:paraId="5B82A1DF" w14:textId="3D88DB1A" w:rsidR="008046BA" w:rsidRDefault="008046BA" w:rsidP="008046BA"/>
    <w:p w14:paraId="464A4E49" w14:textId="2B74E0BE" w:rsidR="008046BA" w:rsidRDefault="00C47B04" w:rsidP="008046BA">
      <w:pPr>
        <w:pStyle w:val="Ttulo3"/>
      </w:pPr>
      <w:bookmarkStart w:id="23" w:name="_Toc76077098"/>
      <w:r>
        <w:t xml:space="preserve">Epidemiología del </w:t>
      </w:r>
      <w:r w:rsidR="008046BA">
        <w:t>Carcinoma Hepatocelular (CHC)</w:t>
      </w:r>
      <w:bookmarkEnd w:id="23"/>
    </w:p>
    <w:p w14:paraId="50F25631" w14:textId="77777777" w:rsidR="008046BA" w:rsidRPr="008046BA" w:rsidRDefault="008046BA" w:rsidP="008046BA"/>
    <w:p w14:paraId="77C2DC9E" w14:textId="775420B5" w:rsidR="005B6F48" w:rsidRDefault="008046BA" w:rsidP="008046BA">
      <w:pPr>
        <w:rPr>
          <w:color w:val="000000"/>
          <w:shd w:val="clear" w:color="auto" w:fill="FFFFFF"/>
        </w:rPr>
      </w:pPr>
      <w:r>
        <w:rPr>
          <w:color w:val="000000"/>
          <w:shd w:val="clear" w:color="auto" w:fill="FFFFFF"/>
        </w:rPr>
        <w:t xml:space="preserve">El carcinoma hepatocelular (CHC) </w:t>
      </w:r>
      <w:r w:rsidR="005B6F48">
        <w:rPr>
          <w:color w:val="000000"/>
          <w:shd w:val="clear" w:color="auto" w:fill="FFFFFF"/>
        </w:rPr>
        <w:t>representa la principal forma de cancer prim</w:t>
      </w:r>
      <w:r w:rsidR="00825673">
        <w:rPr>
          <w:color w:val="000000"/>
          <w:shd w:val="clear" w:color="auto" w:fill="FFFFFF"/>
        </w:rPr>
        <w:t xml:space="preserve">ario de hígado en todo el mundo, </w:t>
      </w:r>
      <w:r w:rsidR="005B6F48">
        <w:rPr>
          <w:color w:val="000000"/>
          <w:shd w:val="clear" w:color="auto" w:fill="FFFFFF"/>
        </w:rPr>
        <w:t>con más del 80% de casos</w:t>
      </w:r>
      <w:r w:rsidR="008F3EC7">
        <w:rPr>
          <w:color w:val="000000"/>
          <w:shd w:val="clear" w:color="auto" w:fill="FFFFFF"/>
        </w:rPr>
        <w:t xml:space="preserve"> reportados</w:t>
      </w:r>
      <w:r w:rsidR="005B6F48">
        <w:rPr>
          <w:color w:val="000000"/>
          <w:shd w:val="clear" w:color="auto" w:fill="FFFFFF"/>
        </w:rPr>
        <w:t xml:space="preserve"> </w:t>
      </w:r>
      <w:r w:rsidR="005B6F48">
        <w:rPr>
          <w:color w:val="000000"/>
          <w:shd w:val="clear" w:color="auto" w:fill="FFFFFF"/>
        </w:rPr>
        <w:fldChar w:fldCharType="begin" w:fldLock="1"/>
      </w:r>
      <w:r w:rsidR="005B6F48">
        <w:rPr>
          <w:color w:val="000000"/>
          <w:shd w:val="clear" w:color="auto" w:fill="FFFFFF"/>
        </w:rPr>
        <w:instrText>ADDIN CSL_CITATION {"citationItems":[{"id":"ITEM-1","itemData":{"DOI":"10.1053/j.gastro.2007.04.061","ISSN":"00165085","PMID":"17570226","abstract":"Primary liver cancer, which consists predominantly of hepatocellular carcinoma (HCC), is the fifth most common cancer worldwide and the third most common cause of cancer mortality. HCC has several interesting epidemiologic features including dynamic temporal trends; marked variations among geographic regions, racial and ethnic groups, and between men and women; and the presence of several well-documented environmental potentially preventable risk factors. Moreover, there is a growing understanding on the molecular mechanisms inducing hepatocarcinogenesis, which almost never occurs in healthy liver, but the cancer risk increases sharply in response to chronic liver injury at the cirrhosis stage. A detailed understanding of epidemiologic factors and molecular mechanisms associated with HCC ultimately could improve our current concepts for screening and treatment of this disease. © 2007 AGA Institute.","author":[{"dropping-particle":"","family":"El-Serag","given":"Hashem B.","non-dropping-particle":"","parse-names":false,"suffix":""},{"dropping-particle":"","family":"Rudolph","given":"K. Lenhard","non-dropping-particle":"","parse-names":false,"suffix":""}],"container-title":"Gastroenterology","id":"ITEM-1","issue":"7","issued":{"date-parts":[["2007"]]},"page":"2557-2576","title":"Hepatocellular Carcinoma: Epidemiology and Molecular Carcinogenesis","type":"article-journal","volume":"132"},"uris":["http://www.mendeley.com/documents/?uuid=c0521c2a-928b-4672-85fd-d498944069cd"]}],"mendeley":{"formattedCitation":"(El-Serag &amp; Rudolph, 2007)","plainTextFormattedCitation":"(El-Serag &amp; Rudolph, 2007)","previouslyFormattedCitation":"(El-Serag &amp; Rudolph, 2007)"},"properties":{"noteIndex":0},"schema":"https://github.com/citation-style-language/schema/raw/master/csl-citation.json"}</w:instrText>
      </w:r>
      <w:r w:rsidR="005B6F48">
        <w:rPr>
          <w:color w:val="000000"/>
          <w:shd w:val="clear" w:color="auto" w:fill="FFFFFF"/>
        </w:rPr>
        <w:fldChar w:fldCharType="separate"/>
      </w:r>
      <w:r w:rsidR="005B6F48" w:rsidRPr="005B6F48">
        <w:rPr>
          <w:color w:val="000000"/>
          <w:shd w:val="clear" w:color="auto" w:fill="FFFFFF"/>
        </w:rPr>
        <w:t>(El-Serag &amp; Rudolph, 2007)</w:t>
      </w:r>
      <w:r w:rsidR="005B6F48">
        <w:rPr>
          <w:color w:val="000000"/>
          <w:shd w:val="clear" w:color="auto" w:fill="FFFFFF"/>
        </w:rPr>
        <w:fldChar w:fldCharType="end"/>
      </w:r>
      <w:r w:rsidR="002E58D7">
        <w:rPr>
          <w:color w:val="000000"/>
          <w:shd w:val="clear" w:color="auto" w:fill="FFFFFF"/>
        </w:rPr>
        <w:t>; además de ocupar el sexto lugar en incidencia de cancer y ser la cuarta causa mas común de muerte</w:t>
      </w:r>
      <w:r w:rsidR="00330AD3">
        <w:rPr>
          <w:color w:val="000000"/>
          <w:shd w:val="clear" w:color="auto" w:fill="FFFFFF"/>
        </w:rPr>
        <w:t xml:space="preserve"> relacionado a esta enfermedad </w:t>
      </w:r>
      <w:r w:rsidR="002E58D7">
        <w:rPr>
          <w:color w:val="000000"/>
          <w:shd w:val="clear" w:color="auto" w:fill="FFFFFF"/>
        </w:rPr>
        <w:t>a nivel mundial</w:t>
      </w:r>
      <w:r w:rsidR="007C19B9">
        <w:rPr>
          <w:color w:val="000000"/>
          <w:shd w:val="clear" w:color="auto" w:fill="FFFFFF"/>
        </w:rPr>
        <w:t xml:space="preserve"> </w:t>
      </w:r>
      <w:r w:rsidR="00BD5A67">
        <w:rPr>
          <w:color w:val="000000"/>
          <w:shd w:val="clear" w:color="auto" w:fill="FFFFFF"/>
        </w:rPr>
        <w:fldChar w:fldCharType="begin" w:fldLock="1"/>
      </w:r>
      <w:r w:rsidR="007C19B9">
        <w:rPr>
          <w:color w:val="000000"/>
          <w:shd w:val="clear" w:color="auto" w:fill="FFFFFF"/>
        </w:rPr>
        <w:instrText>ADDIN CSL_CITATION {"citationItems":[{"id":"ITEM-1","itemData":{"DOI":"10.1001/jamaoncol.2017.0098","ISSN":"23742445","PMID":"28278330","abstract":"Additional Study Contributors Reported After Publication: After publication, the authors notified the journal of 2 additional contributors to be acknowledged in the Special Communication titled \"Global, Regional, and National Cancer Incidence, Mortality, Years of Life Lost, Years Lived With Disability, and Disability-Adjusted Life-years for 32 Cancer Groups, 1990 to 2015: A Systematic Analysis for the Global Burden of Disease Study,\"1 published online December 3, 2016. The Additional Contributions section should read as follows: \"We thank Ubai Alsharif, MPH, DMD, Charité Universitätsmedizin, Berlin, Germany, for contributions to analysis and interpretation of data and critical revision of the manuscript; we also thank Gholamreza Roshandel, MD, MPH, PhD, Golestan University of Medical Sciences, Golestan Research Center of Gastroenterology and Hepatology, Gorgan, Iran, for contributions to analysis and interpretation of data; drafting of the manuscript; and critical revision of the manuscript. They received no compensation for their contributions.\" This article was corrected online.","author":[{"dropping-particle":"","family":"Incidence","given":"National Cancer","non-dropping-particle":"","parse-names":false,"suffix":""},{"dropping-particle":"","family":"Lived","given":"Years","non-dropping-particle":"","parse-names":false,"suffix":""},{"dropping-particle":"","family":"Disability","given":"With","non-dropping-particle":"","parse-names":false,"suffix":""}],"container-title":"JAMA Oncology","id":"ITEM-1","issue":"3","issued":{"date-parts":[["2017"]]},"page":"418","title":"Erratum: Global, regional, and national cancer incidence, mortality, years of life lost, years lived with disability, and disability-adjusted life-years for 32 cancer groups, 1990 to 2015: A systematic analysis for the global burden of disease study (JAMA","type":"article-journal","volume":"3"},"uris":["http://www.mendeley.com/documents/?uuid=a53bee63-3d12-428f-b71e-cc824ba4742c"]}],"mendeley":{"formattedCitation":"(Incidence et al., 2017)","plainTextFormattedCitation":"(Incidence et al., 2017)","previouslyFormattedCitation":"(Incidence et al., 2017)"},"properties":{"noteIndex":0},"schema":"https://github.com/citation-style-language/schema/raw/master/csl-citation.json"}</w:instrText>
      </w:r>
      <w:r w:rsidR="00BD5A67">
        <w:rPr>
          <w:color w:val="000000"/>
          <w:shd w:val="clear" w:color="auto" w:fill="FFFFFF"/>
        </w:rPr>
        <w:fldChar w:fldCharType="separate"/>
      </w:r>
      <w:r w:rsidR="00BD5A67" w:rsidRPr="00BD5A67">
        <w:rPr>
          <w:color w:val="000000"/>
          <w:shd w:val="clear" w:color="auto" w:fill="FFFFFF"/>
        </w:rPr>
        <w:t>(Incidence et al., 2017)</w:t>
      </w:r>
      <w:r w:rsidR="00BD5A67">
        <w:rPr>
          <w:color w:val="000000"/>
          <w:shd w:val="clear" w:color="auto" w:fill="FFFFFF"/>
        </w:rPr>
        <w:fldChar w:fldCharType="end"/>
      </w:r>
      <w:r w:rsidR="007C19B9">
        <w:rPr>
          <w:color w:val="000000"/>
          <w:shd w:val="clear" w:color="auto" w:fill="FFFFFF"/>
        </w:rPr>
        <w:t>.</w:t>
      </w:r>
    </w:p>
    <w:p w14:paraId="25EFC535" w14:textId="1D3E7B79" w:rsidR="005B6F48" w:rsidRDefault="00533C76" w:rsidP="008046BA">
      <w:pPr>
        <w:rPr>
          <w:color w:val="000000"/>
          <w:shd w:val="clear" w:color="auto" w:fill="FFFFFF"/>
        </w:rPr>
      </w:pPr>
      <w:r>
        <w:rPr>
          <w:color w:val="000000"/>
          <w:shd w:val="clear" w:color="auto" w:fill="FFFFFF"/>
        </w:rPr>
        <w:t>En la a</w:t>
      </w:r>
      <w:r w:rsidR="00BD5A67">
        <w:rPr>
          <w:color w:val="000000"/>
          <w:shd w:val="clear" w:color="auto" w:fill="FFFFFF"/>
        </w:rPr>
        <w:t xml:space="preserve">ctualidad se oberseva variaciones globales en la incidencia y mortalidad por CHC, debido a varios determinantes como la exposición a factores de riesgo </w:t>
      </w:r>
      <w:r w:rsidR="00BD5A67">
        <w:rPr>
          <w:color w:val="000000"/>
          <w:shd w:val="clear" w:color="auto" w:fill="FFFFFF"/>
        </w:rPr>
        <w:lastRenderedPageBreak/>
        <w:t>ambientales e infecciosos, acceso de mejores sistemas sanitarios, capacidad de detección temprana de CHC, así como acceso a un tratamiento oportuno y potencialmente curativo de la enfermedad</w:t>
      </w:r>
      <w:r w:rsidR="007C19B9">
        <w:rPr>
          <w:color w:val="000000"/>
          <w:shd w:val="clear" w:color="auto" w:fill="FFFFFF"/>
        </w:rPr>
        <w:t xml:space="preserve"> </w:t>
      </w:r>
      <w:r w:rsidR="007C19B9">
        <w:rPr>
          <w:color w:val="000000"/>
          <w:shd w:val="clear" w:color="auto" w:fill="FFFFFF"/>
        </w:rPr>
        <w:fldChar w:fldCharType="begin" w:fldLock="1"/>
      </w:r>
      <w:r w:rsidR="007C19B9">
        <w:rPr>
          <w:color w:val="000000"/>
          <w:shd w:val="clear" w:color="auto" w:fill="FFFFFF"/>
        </w:rPr>
        <w:instrText>ADDIN CSL_CITATION {"citationItems":[{"id":"ITEM-1","itemData":{"DOI":"10.1038/s41575-019-0186-y","ISSN":"17595053","PMID":"31439937","abstract":"Hepatocellular carcinoma (HCC) is the fourth most common cause of cancer-related death worldwide. Risk factors for HCC include chronic hepatitis B and hepatitis C, alcohol addiction, metabolic liver disease (particularly nonalcoholic fatty liver disease) and exposure to dietary toxins such as aflatoxins and aristolochic acid. All these risk factors are potentially preventable, highlighting the considerable potential of risk prevention for decreasing the global burden of HCC. HCC surveillance and early detection increase the chance of potentially curative treatment; however, HCC surveillance is substantially underutilized, even in countries with sufficient medical resources. Early-stage HCC can be treated curatively by local ablation, surgical resection or liver transplantation. Treatment selection depends on tumour characteristics, the severity of underlying liver dysfunction, age, other medical comorbidities, and available medical resources and local expertise. Catheter-based locoregional treatment is used in patients with intermediate-stage cancer. Kinase and immune checkpoint inhibitors have been shown to be effective treatment options in patients with advanced-stage HCC. Together, rational deployment of prevention, attainment of global goals for viral hepatitis eradication, and improvements in HCC surveillance and therapy hold promise for achieving a substantial reduction in the worldwide HCC burden within the next few decades.","author":[{"dropping-particle":"","family":"Yang","given":"Ju Dong","non-dropping-particle":"","parse-names":false,"suffix":""},{"dropping-particle":"","family":"Hainaut","given":"Pierre","non-dropping-particle":"","parse-names":false,"suffix":""},{"dropping-particle":"","family":"Gores","given":"Gregory J.","non-dropping-particle":"","parse-names":false,"suffix":""},{"dropping-particle":"","family":"Amadou","given":"Amina","non-dropping-particle":"","parse-names":false,"suffix":""},{"dropping-particle":"","family":"Plymoth","given":"Amelie","non-dropping-particle":"","parse-names":false,"suffix":""},{"dropping-particle":"","family":"Roberts","given":"Lewis R.","non-dropping-particle":"","parse-names":false,"suffix":""}],"container-title":"Nature Reviews Gastroenterology and Hepatology","id":"ITEM-1","issue":"10","issued":{"date-parts":[["2019"]]},"page":"589-604","publisher":"Springer US","title":"A global view of hepatocellular carcinoma: trends, risk, prevention and management","type":"article-journal","volume":"16"},"uris":["http://www.mendeley.com/documents/?uuid=f9158f97-ebfc-434b-b9bd-e6e402f4ebc7"]}],"mendeley":{"formattedCitation":"(Yang et al., 2019)","plainTextFormattedCitation":"(Yang et al., 2019)","previouslyFormattedCitation":"(Yang et al., 2019)"},"properties":{"noteIndex":0},"schema":"https://github.com/citation-style-language/schema/raw/master/csl-citation.json"}</w:instrText>
      </w:r>
      <w:r w:rsidR="007C19B9">
        <w:rPr>
          <w:color w:val="000000"/>
          <w:shd w:val="clear" w:color="auto" w:fill="FFFFFF"/>
        </w:rPr>
        <w:fldChar w:fldCharType="separate"/>
      </w:r>
      <w:r w:rsidR="007C19B9" w:rsidRPr="007C19B9">
        <w:rPr>
          <w:color w:val="000000"/>
          <w:shd w:val="clear" w:color="auto" w:fill="FFFFFF"/>
        </w:rPr>
        <w:t>(Yang et al., 2019)</w:t>
      </w:r>
      <w:r w:rsidR="007C19B9">
        <w:rPr>
          <w:color w:val="000000"/>
          <w:shd w:val="clear" w:color="auto" w:fill="FFFFFF"/>
        </w:rPr>
        <w:fldChar w:fldCharType="end"/>
      </w:r>
      <w:r w:rsidR="007C19B9">
        <w:rPr>
          <w:color w:val="000000"/>
          <w:shd w:val="clear" w:color="auto" w:fill="FFFFFF"/>
        </w:rPr>
        <w:t xml:space="preserve">. Por ejemplo, se conoce que alrededor del 85% de los casos de CHC en el mundo, ocurren en paises con bajos o medios recursos económicos, como en Asia oriental y África subsahariana </w:t>
      </w:r>
      <w:r w:rsidR="007C19B9">
        <w:rPr>
          <w:color w:val="000000"/>
          <w:shd w:val="clear" w:color="auto" w:fill="FFFFFF"/>
        </w:rPr>
        <w:fldChar w:fldCharType="begin" w:fldLock="1"/>
      </w:r>
      <w:r w:rsidR="001B4DC5">
        <w:rPr>
          <w:color w:val="000000"/>
          <w:shd w:val="clear" w:color="auto" w:fill="FFFFFF"/>
        </w:rPr>
        <w:instrText>ADDIN CSL_CITATION {"citationItems":[{"id":"ITEM-1","itemData":{"DOI":"10.1007/s00261-017-1209-1","ISSN":"23660058","PMID":"28647765","abstract":"Hepatocellular carcinoma (HCC) is the sixth most common cancer and the second leading cause of cancer mortality worldwide. Incidence rates of liver cancer vary widely between geographic regions and are highest in Eastern Asia and sub-Saharan Africa. In the United States, the incidence of HCC has increased since the 1980s. HCC detection at an early stage through surveillance and curative therapy has considerably improved the 5-year survival. Therefore, medical societies advocate systematic screening and surveillance of target populations at particularly high risk for developing HCC to facilitate early-stage detection. Risk factors for HCC include cirrhosis, chronic infection with hepatitis B virus (HBV), hepatitis C virus (HCV), excess alcohol consumption, non-alcoholic fatty liver disease, family history of HCC, obesity, type 2 diabetes mellitus, and smoking. Medical societies utilize risk estimates to define target patient populations in which imaging surveillance is recommended (risk above threshold) or in which the benefits of surveillance are uncertain (risk unknown or below threshold). All medical societies currently recommend screening and surveillance in patients with cirrhosis and subsets of patients with chronic HBV; some societies also include patients with stage 3 fibrosis due to HCV as well as additional groups. Thus, target population definitions vary between regions, reflecting cultural, demographic, economic, healthcare priority, and biological differences. The Liver Imaging Reporting and Data System (LI-RADS) defines different patient populations for surveillance and for diagnosis and staging. We also discuss general trends pertaining to geographic region, age, gender, ethnicity, impact of surveillance on survival, mortality, and future trends.","author":[{"dropping-particle":"","family":"Tang","given":"An","non-dropping-particle":"","parse-names":false,"suffix":""},{"dropping-particle":"","family":"Hallouch","given":"Oussama","non-dropping-particle":"","parse-names":false,"suffix":""},{"dropping-particle":"","family":"Chernyak","given":"Victoria","non-dropping-particle":"","parse-names":false,"suffix":""},{"dropping-particle":"","family":"Kamaya","given":"Aya","non-dropping-particle":"","parse-names":false,"suffix":""},{"dropping-particle":"","family":"Sirlin","given":"Claude B.","non-dropping-particle":"","parse-names":false,"suffix":""}],"container-title":"Abdominal Radiology","id":"ITEM-1","issue":"1","issued":{"date-parts":[["2018"]]},"page":"13-25","publisher":"Springer US","title":"Epidemiology of hepatocellular carcinoma: target population for surveillance and diagnosis","type":"article-journal","volume":"43"},"uris":["http://www.mendeley.com/documents/?uuid=4af3ebec-1c36-4526-8973-12463a72e2e0"]}],"mendeley":{"formattedCitation":"(Tang et al., 2018)","plainTextFormattedCitation":"(Tang et al., 2018)","previouslyFormattedCitation":"(Tang et al., 2018)"},"properties":{"noteIndex":0},"schema":"https://github.com/citation-style-language/schema/raw/master/csl-citation.json"}</w:instrText>
      </w:r>
      <w:r w:rsidR="007C19B9">
        <w:rPr>
          <w:color w:val="000000"/>
          <w:shd w:val="clear" w:color="auto" w:fill="FFFFFF"/>
        </w:rPr>
        <w:fldChar w:fldCharType="separate"/>
      </w:r>
      <w:r w:rsidR="007C19B9" w:rsidRPr="007C19B9">
        <w:rPr>
          <w:color w:val="000000"/>
          <w:shd w:val="clear" w:color="auto" w:fill="FFFFFF"/>
        </w:rPr>
        <w:t>(Tang et al., 2018)</w:t>
      </w:r>
      <w:r w:rsidR="007C19B9">
        <w:rPr>
          <w:color w:val="000000"/>
          <w:shd w:val="clear" w:color="auto" w:fill="FFFFFF"/>
        </w:rPr>
        <w:fldChar w:fldCharType="end"/>
      </w:r>
      <w:r w:rsidR="007C19B9">
        <w:rPr>
          <w:color w:val="000000"/>
          <w:shd w:val="clear" w:color="auto" w:fill="FFFFFF"/>
        </w:rPr>
        <w:t>.</w:t>
      </w:r>
    </w:p>
    <w:p w14:paraId="0113942C" w14:textId="4E6551A9" w:rsidR="00E54DC7" w:rsidRDefault="00E54DC7" w:rsidP="008046BA">
      <w:pPr>
        <w:rPr>
          <w:color w:val="000000"/>
          <w:shd w:val="clear" w:color="auto" w:fill="FFFFFF"/>
        </w:rPr>
      </w:pPr>
      <w:r>
        <w:rPr>
          <w:color w:val="000000"/>
          <w:shd w:val="clear" w:color="auto" w:fill="FFFFFF"/>
        </w:rPr>
        <w:t xml:space="preserve">En general, la prevalencia de CHC varía según la región geográfica, así como la prevalencia de infección crónica por el virus de la hepatitis B (VHB) o virus de la hepatitis C (VHC), y la enfermedad hepática alcohólica. La incidencia es mas alta en áreas con infección endémica por el VHB (20 casos por cada 100 000 personas) como el áfrica subsahariana y Asia oriental. En los países europeos como España, Italia y Grecia se presentan tasas intermedias de incidencia (10 a 20 casos por cada 100 000 personas), mientras que en </w:t>
      </w:r>
      <w:r w:rsidR="00181149">
        <w:rPr>
          <w:color w:val="000000"/>
          <w:shd w:val="clear" w:color="auto" w:fill="FFFFFF"/>
        </w:rPr>
        <w:t>los países de América del Norte y del Sur la incidencia es menor (menor a 5 casos por cada 100 000 personas)</w:t>
      </w:r>
      <w:r w:rsidR="006B11E3">
        <w:rPr>
          <w:color w:val="000000"/>
          <w:shd w:val="clear" w:color="auto" w:fill="FFFFFF"/>
        </w:rPr>
        <w:t xml:space="preserve"> </w:t>
      </w:r>
      <w:r w:rsidR="006B11E3">
        <w:rPr>
          <w:color w:val="000000"/>
          <w:shd w:val="clear" w:color="auto" w:fill="FFFFFF"/>
        </w:rPr>
        <w:fldChar w:fldCharType="begin" w:fldLock="1"/>
      </w:r>
      <w:r w:rsidR="00F4280C">
        <w:rPr>
          <w:color w:val="000000"/>
          <w:shd w:val="clear" w:color="auto" w:fill="FFFFFF"/>
        </w:rPr>
        <w:instrText>ADDIN CSL_CITATION {"citationItems":[{"id":"ITEM-1","itemData":{"DOI":"10.1055/s-0030-1247128","ISSN":"02728087","PMID":"20175029","abstract":"Hepatocellular carcinoma (HCC) is increasing in incidence in many countries, and is the most common cause of death in patients with cirrhosis. With regular surveillance, small early HCC lesions can be identified. An algorithm has been developed that allows for diagnosis of these lesions. Very early HCC lesions have high cure rates with appropriate treatment. If all these factors are in place most HCCs can be cured. © 2010 by Thieme Medical Publishers, Inc.","author":[{"dropping-particle":"","family":"Sherman","given":"Morris","non-dropping-particle":"","parse-names":false,"suffix":""}],"container-title":"Seminars in Liver Disease","id":"ITEM-1","issue":"1","issued":{"date-parts":[["2010"]]},"page":"3-16","title":"Hepatocellular carcinoma: Epidemiology, surveillance, and diagnosis","type":"article-journal","volume":"30"},"uris":["http://www.mendeley.com/documents/?uuid=c0310e43-288d-439a-b051-6e79d5e1a1ac"]}],"mendeley":{"formattedCitation":"(Sherman, 2010)","plainTextFormattedCitation":"(Sherman, 2010)","previouslyFormattedCitation":"(Sherman, 2010)"},"properties":{"noteIndex":0},"schema":"https://github.com/citation-style-language/schema/raw/master/csl-citation.json"}</w:instrText>
      </w:r>
      <w:r w:rsidR="006B11E3">
        <w:rPr>
          <w:color w:val="000000"/>
          <w:shd w:val="clear" w:color="auto" w:fill="FFFFFF"/>
        </w:rPr>
        <w:fldChar w:fldCharType="separate"/>
      </w:r>
      <w:r w:rsidR="006B11E3" w:rsidRPr="006B11E3">
        <w:rPr>
          <w:color w:val="000000"/>
          <w:shd w:val="clear" w:color="auto" w:fill="FFFFFF"/>
        </w:rPr>
        <w:t>(Sherman, 2010)</w:t>
      </w:r>
      <w:r w:rsidR="006B11E3">
        <w:rPr>
          <w:color w:val="000000"/>
          <w:shd w:val="clear" w:color="auto" w:fill="FFFFFF"/>
        </w:rPr>
        <w:fldChar w:fldCharType="end"/>
      </w:r>
      <w:r w:rsidR="006B11E3">
        <w:rPr>
          <w:color w:val="000000"/>
          <w:shd w:val="clear" w:color="auto" w:fill="FFFFFF"/>
        </w:rPr>
        <w:t>. Además, el CHC es más común en hombres que en mujeres y alrededor de los 80 y 90% de</w:t>
      </w:r>
      <w:r w:rsidR="00F4280C">
        <w:rPr>
          <w:color w:val="000000"/>
          <w:shd w:val="clear" w:color="auto" w:fill="FFFFFF"/>
        </w:rPr>
        <w:t xml:space="preserve"> los casos</w:t>
      </w:r>
      <w:r w:rsidR="00825673">
        <w:rPr>
          <w:color w:val="000000"/>
          <w:shd w:val="clear" w:color="auto" w:fill="FFFFFF"/>
        </w:rPr>
        <w:t>,</w:t>
      </w:r>
      <w:r w:rsidR="00F4280C">
        <w:rPr>
          <w:color w:val="000000"/>
          <w:shd w:val="clear" w:color="auto" w:fill="FFFFFF"/>
        </w:rPr>
        <w:t xml:space="preserve"> cursan con cirrosis </w:t>
      </w:r>
      <w:r w:rsidR="00F4280C">
        <w:rPr>
          <w:color w:val="000000"/>
          <w:shd w:val="clear" w:color="auto" w:fill="FFFFFF"/>
        </w:rPr>
        <w:fldChar w:fldCharType="begin" w:fldLock="1"/>
      </w:r>
      <w:r w:rsidR="006065D5">
        <w:rPr>
          <w:color w:val="000000"/>
          <w:shd w:val="clear" w:color="auto" w:fill="FFFFFF"/>
        </w:rPr>
        <w:instrText>ADDIN CSL_CITATION {"citationItems":[{"id":"ITEM-1","itemData":{"DOI":"https://doi.org/10.1002/9781119436812.ch59","ISSN":"00071064","PMID":"7537155","abstract":"Hepatocellular carcinoma is regarded as an aggressive tumour with a poor short-term prognosis. Recent research has suggested that additional aetiological factors may be involved in hepatocarcinogenesis. The development of orthotopic liver transplantation has offered renewed hope for disease-free survival.","author":[{"dropping-particle":"","family":"El-Serag","given":"Hashem B.","non-dropping-particle":"","parse-names":false,"suffix":""}],"container-title":"British Journal of Hospital Medicine","id":"ITEM-1","issue":"3","issued":{"date-parts":[["2020"]]},"page":"74-80","title":"Hepatocellular carcinoma.","type":"article-journal","volume":"53"},"uris":["http://www.mendeley.com/documents/?uuid=2959ce26-366c-45f3-b36f-c239fb5a1f54"]}],"mendeley":{"formattedCitation":"(El-Serag, 2020)","plainTextFormattedCitation":"(El-Serag, 2020)","previouslyFormattedCitation":"(El-Serag, 2020)"},"properties":{"noteIndex":0},"schema":"https://github.com/citation-style-language/schema/raw/master/csl-citation.json"}</w:instrText>
      </w:r>
      <w:r w:rsidR="00F4280C">
        <w:rPr>
          <w:color w:val="000000"/>
          <w:shd w:val="clear" w:color="auto" w:fill="FFFFFF"/>
        </w:rPr>
        <w:fldChar w:fldCharType="separate"/>
      </w:r>
      <w:r w:rsidR="00F4280C" w:rsidRPr="00F4280C">
        <w:rPr>
          <w:color w:val="000000"/>
          <w:shd w:val="clear" w:color="auto" w:fill="FFFFFF"/>
        </w:rPr>
        <w:t>(El-Serag, 2020)</w:t>
      </w:r>
      <w:r w:rsidR="00F4280C">
        <w:rPr>
          <w:color w:val="000000"/>
          <w:shd w:val="clear" w:color="auto" w:fill="FFFFFF"/>
        </w:rPr>
        <w:fldChar w:fldCharType="end"/>
      </w:r>
      <w:r w:rsidR="00F4280C">
        <w:rPr>
          <w:color w:val="000000"/>
          <w:shd w:val="clear" w:color="auto" w:fill="FFFFFF"/>
        </w:rPr>
        <w:t>.</w:t>
      </w:r>
    </w:p>
    <w:p w14:paraId="01C84BF8" w14:textId="4F53C4AE" w:rsidR="007C19B9" w:rsidRDefault="001B4DC5" w:rsidP="008046BA">
      <w:pPr>
        <w:rPr>
          <w:color w:val="000000"/>
          <w:shd w:val="clear" w:color="auto" w:fill="FFFFFF"/>
        </w:rPr>
      </w:pPr>
      <w:r>
        <w:rPr>
          <w:color w:val="000000"/>
          <w:shd w:val="clear" w:color="auto" w:fill="FFFFFF"/>
        </w:rPr>
        <w:t xml:space="preserve">En los Estados Unidos, la tasa de incidencia de CHC se ha incrementado  en las ultímas trés décadas </w:t>
      </w:r>
      <w:r>
        <w:rPr>
          <w:color w:val="000000"/>
          <w:shd w:val="clear" w:color="auto" w:fill="FFFFFF"/>
        </w:rPr>
        <w:fldChar w:fldCharType="begin" w:fldLock="1"/>
      </w:r>
      <w:r w:rsidR="00757D28">
        <w:rPr>
          <w:color w:val="000000"/>
          <w:shd w:val="clear" w:color="auto" w:fill="FFFFFF"/>
        </w:rPr>
        <w:instrText>ADDIN CSL_CITATION {"citationItems":[{"id":"ITEM-1","itemData":{"DOI":"10.1200/JCO.2008.20.7753","ISSN":"0732183X","PMID":"19224838","abstract":"Purpose Hepatocellular carcinoma (HCC) is the third leading cause of cancer mortality worldwide. Incidence rates are increasing in the United States. Monitoring incidence, survival, and mortality rates within at-risk populations can facilitate control efforts. Methods Age-adjusted incidence trends for HCC were examined in the Surveillance, Epidemiology, and End Results (SEER) registries from 1975 to 2005. Age-specific rates were examined for birth cohorts born between 1900 and 1959. Age-adjusted incidence and cause-specific survival rates from 1992 to 2005 were examined in the SEER 13 registries by race/ethnicity, stage, and treatment. United States liver cancer mortality rates were also examined. Results Age-adjusted HCC incidence rates tripled between 1975 and 2005. Incidence rates increased in each 10-year birth cohort from 1900 through the 1950s. Asians/Pacific Islanders had higher incidence and mortality rates than other racial/ethnic groups, but experienced a significant decrease in mortality rates over time. From 2000 to 2005, marked increases in incidence rates occurred among Hispanic, black, and white middle-aged men. Between 1992 and 2004, 2- to 4-year HCC survival rates doubled, as more patients were diagnosed with localized and regional HCC and prognosis improved, particularly for patients with reported treatment. Recent 1-year survival rates remained, however, less than 50%. Conclusion HCC incidence and mortality rates continue to increase, particularly among middle-aged black, Hispanic, and white men. Screening of at-risk groups and treatment of localized-stage tumors may contribute to increasing HCC survival rates in the United States. More progress is needed. © 2009 by American Society of Clinical Oncology.","author":[{"dropping-particle":"","family":"Altekruse","given":"Sean F.","non-dropping-particle":"","parse-names":false,"suffix":""},{"dropping-particle":"","family":"McGlynn","given":"Katherine A.","non-dropping-particle":"","parse-names":false,"suffix":""},{"dropping-particle":"","family":"Reichman","given":"Marsha E.","non-dropping-particle":"","parse-names":false,"suffix":""}],"container-title":"Journal of Clinical Oncology","id":"ITEM-1","issue":"9","issued":{"date-parts":[["2009"]]},"page":"1485-1491","title":"Hepatocellular carcinoma incidence, mortality, and survival trends in the United States from 1975 to 2005","type":"article-journal","volume":"27"},"uris":["http://www.mendeley.com/documents/?uuid=b994c586-1fd3-46b9-adcd-79e6be15298d"]}],"mendeley":{"formattedCitation":"(Altekruse et al., 2009)","plainTextFormattedCitation":"(Altekruse et al., 2009)","previouslyFormattedCitation":"(Altekruse et al., 2009)"},"properties":{"noteIndex":0},"schema":"https://github.com/citation-style-language/schema/raw/master/csl-citation.json"}</w:instrText>
      </w:r>
      <w:r>
        <w:rPr>
          <w:color w:val="000000"/>
          <w:shd w:val="clear" w:color="auto" w:fill="FFFFFF"/>
        </w:rPr>
        <w:fldChar w:fldCharType="separate"/>
      </w:r>
      <w:r w:rsidRPr="001B4DC5">
        <w:rPr>
          <w:color w:val="000000"/>
          <w:shd w:val="clear" w:color="auto" w:fill="FFFFFF"/>
        </w:rPr>
        <w:t>(Altekruse et al., 2009)</w:t>
      </w:r>
      <w:r>
        <w:rPr>
          <w:color w:val="000000"/>
          <w:shd w:val="clear" w:color="auto" w:fill="FFFFFF"/>
        </w:rPr>
        <w:fldChar w:fldCharType="end"/>
      </w:r>
      <w:r>
        <w:rPr>
          <w:color w:val="000000"/>
          <w:shd w:val="clear" w:color="auto" w:fill="FFFFFF"/>
        </w:rPr>
        <w:t>. Este fenómeno en parte se debe a una alta tasa de prevalencia de infección por el virus de la hepatitis c</w:t>
      </w:r>
      <w:r w:rsidR="00757D28">
        <w:rPr>
          <w:color w:val="000000"/>
          <w:shd w:val="clear" w:color="auto" w:fill="FFFFFF"/>
        </w:rPr>
        <w:t xml:space="preserve"> (VHC)</w:t>
      </w:r>
      <w:r w:rsidR="006F42F1">
        <w:rPr>
          <w:color w:val="000000"/>
          <w:shd w:val="clear" w:color="auto" w:fill="FFFFFF"/>
        </w:rPr>
        <w:t xml:space="preserve"> en una cohorte de personas nacidas entre 1945 y 1965</w:t>
      </w:r>
      <w:r>
        <w:rPr>
          <w:color w:val="000000"/>
          <w:shd w:val="clear" w:color="auto" w:fill="FFFFFF"/>
        </w:rPr>
        <w:t xml:space="preserve">, </w:t>
      </w:r>
      <w:r w:rsidR="00757D28">
        <w:rPr>
          <w:color w:val="000000"/>
          <w:shd w:val="clear" w:color="auto" w:fill="FFFFFF"/>
        </w:rPr>
        <w:t xml:space="preserve">así como a un aumento progresivo de la enfermedad de hígado graso asociado a obesidad </w:t>
      </w:r>
      <w:r w:rsidR="00757D28">
        <w:rPr>
          <w:color w:val="000000"/>
          <w:shd w:val="clear" w:color="auto" w:fill="FFFFFF"/>
        </w:rPr>
        <w:fldChar w:fldCharType="begin" w:fldLock="1"/>
      </w:r>
      <w:r w:rsidR="006B11E3">
        <w:rPr>
          <w:color w:val="000000"/>
          <w:shd w:val="clear" w:color="auto" w:fill="FFFFFF"/>
        </w:rPr>
        <w:instrText>ADDIN CSL_CITATION {"citationItems":[{"id":"ITEM-1","itemData":{"DOI":"10.1038/nrgastro.2013.107","ISSN":"17595045","PMID":"23817321","abstract":"Worldwide, an estimated 130-170 million people have HCV infection. HCV prevalence is highest in Egypt at &gt;10% of the general population and China has the most people with HCV (29.8 million). Differences in past HCV incidence and current HCV prevalence, together with the generally protracted nature of HCV disease progression, has led to considerable diversity in the burden of advanced liver disease in different countries. Countries with a high incidence of HCV or peak incidence in the recent past will have further escalations in HCV-related cirrhosis and hepatocellular carcinoma (HCC) over the next two decades. Acute HCV infection is difficult to detect because of the generally asymptomatic nature of the disease and the marginalization of at-risk populations. Around 25% of patients with acute HCV infection undergo spontaneous clearance, with increased rates among those with favourable IL28B genotypes, acute symptoms and in women. The remaining 75% of patients progress to chronic HCV infection and are subsequently at risk of progression to hepatic fibrosis, cirrhosis and HCC. Chronic hepatitis C generally progresses slowly in the initial two decades, but can be accelerated during this time as a result of advancing age and co-factors such as heavy alcohol intake and HIV co-infection. © 2013 Macmillan Publishers Limited. All rights reserved.","author":[{"dropping-particle":"","family":"Hajarizadeh","given":"Behzad","non-dropping-particle":"","parse-names":false,"suffix":""},{"dropping-particle":"","family":"Grebely","given":"Jason","non-dropping-particle":"","parse-names":false,"suffix":""},{"dropping-particle":"","family":"Dore","given":"Gregory J.","non-dropping-particle":"","parse-names":false,"suffix":""}],"container-title":"Nature Reviews Gastroenterology and Hepatology","id":"ITEM-1","issue":"9","issued":{"date-parts":[["2013"]]},"page":"553-562","publisher":"Nature Publishing Group","title":"Epidemiology and natural history of HCV infection","type":"article-journal","volume":"10"},"uris":["http://www.mendeley.com/documents/?uuid=3447b188-b988-419c-afc1-d3bf10717463"]}],"mendeley":{"formattedCitation":"(Hajarizadeh et al., 2013)","plainTextFormattedCitation":"(Hajarizadeh et al., 2013)","previouslyFormattedCitation":"(Hajarizadeh et al., 2013)"},"properties":{"noteIndex":0},"schema":"https://github.com/citation-style-language/schema/raw/master/csl-citation.json"}</w:instrText>
      </w:r>
      <w:r w:rsidR="00757D28">
        <w:rPr>
          <w:color w:val="000000"/>
          <w:shd w:val="clear" w:color="auto" w:fill="FFFFFF"/>
        </w:rPr>
        <w:fldChar w:fldCharType="separate"/>
      </w:r>
      <w:r w:rsidR="00757D28" w:rsidRPr="00757D28">
        <w:rPr>
          <w:color w:val="000000"/>
          <w:shd w:val="clear" w:color="auto" w:fill="FFFFFF"/>
        </w:rPr>
        <w:t>(Hajarizadeh et al., 2013)</w:t>
      </w:r>
      <w:r w:rsidR="00757D28">
        <w:rPr>
          <w:color w:val="000000"/>
          <w:shd w:val="clear" w:color="auto" w:fill="FFFFFF"/>
        </w:rPr>
        <w:fldChar w:fldCharType="end"/>
      </w:r>
      <w:r w:rsidR="00757D28">
        <w:rPr>
          <w:color w:val="000000"/>
          <w:shd w:val="clear" w:color="auto" w:fill="FFFFFF"/>
        </w:rPr>
        <w:t>.</w:t>
      </w:r>
    </w:p>
    <w:p w14:paraId="5BAD32BB" w14:textId="1AB81FEE" w:rsidR="00F4280C" w:rsidRDefault="00F4280C" w:rsidP="008046BA">
      <w:pPr>
        <w:rPr>
          <w:color w:val="000000"/>
          <w:shd w:val="clear" w:color="auto" w:fill="FFFFFF"/>
        </w:rPr>
      </w:pPr>
      <w:r>
        <w:rPr>
          <w:color w:val="000000"/>
          <w:shd w:val="clear" w:color="auto" w:fill="FFFFFF"/>
        </w:rPr>
        <w:t xml:space="preserve">En </w:t>
      </w:r>
      <w:r w:rsidR="00C340BC">
        <w:rPr>
          <w:color w:val="000000"/>
          <w:shd w:val="clear" w:color="auto" w:fill="FFFFFF"/>
        </w:rPr>
        <w:t xml:space="preserve">américa latina, es escasa la información respecto a la prevalencia, incidencia </w:t>
      </w:r>
      <w:r w:rsidR="001E0860">
        <w:rPr>
          <w:color w:val="000000"/>
          <w:shd w:val="clear" w:color="auto" w:fill="FFFFFF"/>
        </w:rPr>
        <w:t>y factores de riesgo asociados. Un estudio prospectivo evidenció que la infección por VHC es la etiología mas frecuente de CHC en latinoamérica, seguido de cirrosis alcohólica y el VHB; además</w:t>
      </w:r>
      <w:r w:rsidR="006065D5">
        <w:rPr>
          <w:color w:val="000000"/>
          <w:shd w:val="clear" w:color="auto" w:fill="FFFFFF"/>
        </w:rPr>
        <w:t>,</w:t>
      </w:r>
      <w:r w:rsidR="001E0860">
        <w:rPr>
          <w:color w:val="000000"/>
          <w:shd w:val="clear" w:color="auto" w:fill="FFFFFF"/>
        </w:rPr>
        <w:t xml:space="preserve"> los resultados demográficos mostraron un predominio del sexo masculino en una proporción de 2.6 sobre e</w:t>
      </w:r>
      <w:r w:rsidR="006065D5">
        <w:rPr>
          <w:color w:val="000000"/>
          <w:shd w:val="clear" w:color="auto" w:fill="FFFFFF"/>
        </w:rPr>
        <w:t xml:space="preserve">l sexo femenino, así como un mayor numero de pacientes diagnosticados alrededor de los 60 años de edad </w:t>
      </w:r>
      <w:r w:rsidR="006065D5">
        <w:rPr>
          <w:color w:val="000000"/>
          <w:shd w:val="clear" w:color="auto" w:fill="FFFFFF"/>
        </w:rPr>
        <w:fldChar w:fldCharType="begin" w:fldLock="1"/>
      </w:r>
      <w:r w:rsidR="00390F2B">
        <w:rPr>
          <w:color w:val="000000"/>
          <w:shd w:val="clear" w:color="auto" w:fill="FFFFFF"/>
        </w:rPr>
        <w:instrText>ADDIN CSL_CITATION {"citationItems":[{"id":"ITEM-1","itemData":{"DOI":"10.1016/s1665-2681(19)31681-3","ISSN":"16652681","PMID":"20332549","abstract":"Background/aims. No prospective study has been published investigating etiology of HCC in Latin America. The primary aim of this prospective study was to analyze the etiology of liver disease in patients with HCC from our area. Secondary aims were to evaluate staging using Okuda and BCLC classifications; and percentage of patients receiving treatment. Methods. The Governing Board of the Latin American Association for the Study of the Liver designed the protocol. During a 18 month period, all members were invited to load their incident HCC cases on line. Results. 240 cases from 9 countries were uploaded, 174 were male (72.5%), median age was 64 years, interquartile range 57-72. In 85.4% of cases, patients had underlying cirrhosis. Main etiological factors were: HCV in 74 patients (30.8%), alcohol in 49 (20.4%), cryptogenic cirrhosis in 35 (14.6%), HBV in 26 (10.8%), HCV plus alcohol in 14 (5.8%). Considering the combinations, hepatitis C was shown in 91 patients (38%); chronic alcoholism in 68 patients (28%); and hepatitis B in 33 patients (14%). There were no significant differences between the groups in the age at diagnosis. Percentage of male gender was higher in groups of alcohol (94%), HCV plus alcohol (93%) and HBV (85%) than in cryptogenic cirrhosis (60%) and HCV (59%) (p&lt;0.001). Conclusions. Our prospective study showed that hepatitis C is the more frequent etiology of HCC in Latin America, followed by alcoholic cirrhosis. Demographical results showed a male predominance (male: female ratio 2.6) with an important proportion of patients being diagnosed at their sixties.","author":[{"dropping-particle":"","family":"Fassio","given":"Eduardo","non-dropping-particle":"","parse-names":false,"suffix":""},{"dropping-particle":"","family":"Díaz","given":"Solangel","non-dropping-particle":"","parse-names":false,"suffix":""},{"dropping-particle":"","family":"Santa","given":"Catalina","non-dropping-particle":"","parse-names":false,"suffix":""},{"dropping-particle":"","family":"Reig","given":"María Elisa","non-dropping-particle":"","parse-names":false,"suffix":""},{"dropping-particle":"","family":"Artola","given":"Yamila Martínez","non-dropping-particle":"","parse-names":false,"suffix":""},{"dropping-particle":"","family":"Mattos","given":"Angelo Alves","non-dropping-particle":"de","parse-names":false,"suffix":""},{"dropping-particle":"","family":"Míguez","given":"Carlos","non-dropping-particle":"","parse-names":false,"suffix":""},{"dropping-particle":"","family":"Galizzi","given":"Joao","non-dropping-particle":"","parse-names":false,"suffix":""},{"dropping-particle":"","family":"Zapata","given":"Rodrigo","non-dropping-particle":"","parse-names":false,"suffix":""},{"dropping-particle":"","family":"Ridruejo","given":"Ezequiel","non-dropping-particle":"","parse-names":false,"suffix":""},{"dropping-particle":"","family":"Souza","given":"Francisco Carlos","non-dropping-particle":"de","parse-names":false,"suffix":""},{"dropping-particle":"","family":"Hernández","given":"Nelia","non-dropping-particle":"","parse-names":false,"suffix":""},{"dropping-particle":"","family":"Pinchuk","given":"Leonardo","non-dropping-particle":"","parse-names":false,"suffix":""}],"container-title":"Annals of Hepatology","id":"ITEM-1","issue":"1","issued":{"date-parts":[["2010"]]},"page":"66-69","publisher":"Elsevier","title":"Etiology of hepatocellular carcinoma in Latin America: A prospective, multicenter, international study","type":"article-journal","volume":"9"},"uris":["http://www.mendeley.com/documents/?uuid=3986eb1d-ef1c-4ca9-9fe6-7c1875ac1eca"]}],"mendeley":{"formattedCitation":"(Fassio et al., 2010)","plainTextFormattedCitation":"(Fassio et al., 2010)","previouslyFormattedCitation":"(Fassio et al., 2010)"},"properties":{"noteIndex":0},"schema":"https://github.com/citation-style-language/schema/raw/master/csl-citation.json"}</w:instrText>
      </w:r>
      <w:r w:rsidR="006065D5">
        <w:rPr>
          <w:color w:val="000000"/>
          <w:shd w:val="clear" w:color="auto" w:fill="FFFFFF"/>
        </w:rPr>
        <w:fldChar w:fldCharType="separate"/>
      </w:r>
      <w:r w:rsidR="006065D5" w:rsidRPr="006065D5">
        <w:rPr>
          <w:color w:val="000000"/>
          <w:shd w:val="clear" w:color="auto" w:fill="FFFFFF"/>
        </w:rPr>
        <w:t>(Fassio et al., 2010)</w:t>
      </w:r>
      <w:r w:rsidR="006065D5">
        <w:rPr>
          <w:color w:val="000000"/>
          <w:shd w:val="clear" w:color="auto" w:fill="FFFFFF"/>
        </w:rPr>
        <w:fldChar w:fldCharType="end"/>
      </w:r>
      <w:r w:rsidR="006065D5">
        <w:rPr>
          <w:color w:val="000000"/>
          <w:shd w:val="clear" w:color="auto" w:fill="FFFFFF"/>
        </w:rPr>
        <w:t>. Sin embargo, se ha observado una tendencia epidemiologica del CHC hacia el aumento de la enfermedad de hígado graso no alcohólico</w:t>
      </w:r>
      <w:r w:rsidR="00390F2B">
        <w:rPr>
          <w:color w:val="000000"/>
          <w:shd w:val="clear" w:color="auto" w:fill="FFFFFF"/>
        </w:rPr>
        <w:t xml:space="preserve"> </w:t>
      </w:r>
      <w:r w:rsidR="00390F2B">
        <w:rPr>
          <w:color w:val="000000"/>
          <w:shd w:val="clear" w:color="auto" w:fill="FFFFFF"/>
        </w:rPr>
        <w:fldChar w:fldCharType="begin" w:fldLock="1"/>
      </w:r>
      <w:r w:rsidR="00582A35">
        <w:rPr>
          <w:color w:val="000000"/>
          <w:shd w:val="clear" w:color="auto" w:fill="FFFFFF"/>
        </w:rPr>
        <w:instrText>ADDIN CSL_CITATION {"citationItems":[{"id":"ITEM-1","itemData":{"DOI":"10.3748/wjg.v24.i37.4224","ISBN":"0000000222877","ISSN":"22192840","PMID":"30310255","abstract":"Latin America, a region with a population greater than 600000000 individuals, is well known due to its wide geographic, socio-cultural and economic heterogeneity. Access to health care remains as the main barrier that challenges routine screening, early diagnosis and proper treatment of hepatocellular carcinoma (HCC). Therefore, identification of population at risk, implementation of surveillance programs and access to curative treatments has been poorly obtained in the region. Different retrospective cohort studies from the region have shown flaws in the implementation process of routine surveillance and early HCC diagnosis. Furthermore, adherence to clinical practice guidelines recommendations assessed in two studies from Brazil and Argentina demonstrated that there is also room for improvement in this field, similarly than the one observed in Europe and the United States. In summary, Latin America shares difficulties in HCC decision-making processes similar to those from developed countries. However, a transversal limitation in the region is the poor access to health care with the consequent limitation to standard treatments for overall population. Specifically, universal health care access to the different World Health Organization levels is crucial, including improvement in research, education and continuous medical training in order to expand knowledge and generation of data promoting a continuous improvement in the care of HCC patients.","author":[{"dropping-particle":"","family":"Piñero","given":"Federico","non-dropping-particle":"","parse-names":false,"suffix":""},{"dropping-particle":"","family":"Poniachik","given":"Jaime","non-dropping-particle":"","parse-names":false,"suffix":""},{"dropping-particle":"","family":"Ridruejo","given":"Ezequiel","non-dropping-particle":"","parse-names":false,"suffix":""},{"dropping-particle":"","family":"Silva","given":"Marcelo","non-dropping-particle":"","parse-names":false,"suffix":""}],"container-title":"World Journal of Gastroenterology","id":"ITEM-1","issue":"37","issued":{"date-parts":[["2018"]]},"page":"4224-4229","title":"Hepatocellular carcinoma in Latin America: Diagnosis and treatment challenges","type":"article-journal","volume":"24"},"uris":["http://www.mendeley.com/documents/?uuid=1adee47c-5931-4420-9871-75ffbcdc1bff"]},{"id":"ITEM-2","itemData":{"DOI":"10.4254/wjh.v10.i1.41","ISBN":"0000000222877","ISSN":"19485182","abstract":"AIM To investigate any changing trends in the etiologies of hepatocellular carcinoma (HCC) in Argentina during the last years. METHODS A longitudinal cohort study was conducted by 14 regional hospitals starting in 2009 through 2016. All adult patients with newly diagnosed HCC either with pathology or imaging criteria were included. Patients were classified as presenting non-alcoholic fatty liver disease (NAFLD) either by histology or clinically, provided that all other etiologies of liver disease were ruled out, fatty liver was present on abdominal ultrasound and alcohol consumption was excluded. Complete follow-up was assessed in all included subjects since the date of HCC diagnosis until death or last medical visit. RESULTS A total of 708 consecutive adults with HCC were included. Six out of 14 hospitals were liver transplant centers (n = 484). The prevalence of diabetes mellitus was 27.7%. Overall, HCV was the main cause of liver disease related with HCC (37%) including cirrhotic and non-cirrhotic patients, followed by alcoholic liver disease 20.8%, NAFLD 11.4%, cryptogenic 9.6%, HBV 5.4% infection, cholestatic disease and autoimmune hepatitis 2.2%, and other causes 9.9%. A 6-fold increase in the percentage corresponding to NAFLDHCC was detected when the starting year, i.e., 2009 was compared to the last one, i.e., 2015 (4.3% vs 25.6%; P &lt; 0.0001). Accordingly, a higher prevalence of diabetes mellitus was present in NAFLD-HCC group 61.7% when compared to other than NAFLD-HCC 23.3% (P &lt; 0.0001). Lower median AFP values at HCC diagnosis were observed between NAFLD-HCC and non-NAFLD groups (6.6 ng/mL vs 26 ng/mL; P = 0.02). Neither NAFLD nor other HCC etiologies were associated with higher mortality. CONCLUSION The growing incidence of NAFLD-HCC documented in the United States and Europe is also observed in Argentina, a confirmation with important Public Health implications.","author":[{"dropping-particle":"","family":"Piñero","given":"Federico","non-dropping-particle":"","parse-names":false,"suffix":""},{"dropping-particle":"","family":"Pages","given":"Josefina","non-dropping-particle":"","parse-names":false,"suffix":""},{"dropping-particle":"","family":"Marciano","given":"Sebastián","non-dropping-particle":"","parse-names":false,"suffix":""},{"dropping-particle":"","family":"Fernández","given":"Nora","non-dropping-particle":"","parse-names":false,"suffix":""},{"dropping-particle":"","family":"Silva","given":"Jorge","non-dropping-particle":"","parse-names":false,"suffix":""},{"dropping-particle":"","family":"Anders","given":"Margarita","non-dropping-particle":"","parse-names":false,"suffix":""},{"dropping-particle":"","family":"Zerega","given":"Alina","non-dropping-particle":"","parse-names":false,"suffix":""},{"dropping-particle":"","family":"Ridruejo","given":"Ezequiel","non-dropping-particle":"","parse-names":false,"suffix":""},{"dropping-particle":"","family":"Ameigeiras","given":"Beatriz","non-dropping-particle":"","parse-names":false,"suffix":""},{"dropping-particle":"","family":"D'Amico","given":"Claudia","non-dropping-particle":"","parse-names":false,"suffix":""},{"dropping-particle":"","family":"Gaite","given":"Luis","non-dropping-particle":"","parse-names":false,"suffix":""},{"dropping-particle":"","family":"Bermúdez","given":"Carla","non-dropping-particle":"","parse-names":false,"suffix":""},{"dropping-particle":"","family":"Cobos","given":"Manuel","non-dropping-particle":"","parse-names":false,"suffix":""},{"dropping-particle":"","family":"Rosales","given":"Carlos","non-dropping-particle":"","parse-names":false,"suffix":""},{"dropping-particle":"","family":"Romero","given":"Gustavo","non-dropping-particle":"","parse-names":false,"suffix":""},{"dropping-particle":"","family":"McCormack","given":"Lucas","non-dropping-particle":"","parse-names":false,"suffix":""},{"dropping-particle":"","family":"Reggiardo","given":"Virginia","non-dropping-particle":"","parse-names":false,"suffix":""},{"dropping-particle":"","family":"Colombato","given":"Luis","non-dropping-particle":"","parse-names":false,"suffix":""},{"dropping-particle":"","family":"Gadano","given":"Adrián","non-dropping-particle":"","parse-names":false,"suffix":""},{"dropping-particle":"","family":"Silva","given":"Marcelo","non-dropping-particle":"","parse-names":false,"suffix":""}],"container-title":"World Journal of Hepatology","id":"ITEM-2","issue":"1","issued":{"date-parts":[["2018"]]},"page":"41-50","title":"Fatty liver disease, an emerging etiology of hepatocellular carcinoma in Argentina","type":"article-journal","volume":"10"},"uris":["http://www.mendeley.com/documents/?uuid=52f6dd89-3200-4f09-978b-919f23edeac6"]}],"mendeley":{"formattedCitation":"(Piñero, Pages, et al., 2018; Piñero, Poniachik, et al., 2018)","plainTextFormattedCitation":"(Piñero, Pages, et al., 2018; Piñero, Poniachik, et al., 2018)","previouslyFormattedCitation":"(Piñero, Pages, et al., 2018; Piñero, Poniachik, et al., 2018)"},"properties":{"noteIndex":0},"schema":"https://github.com/citation-style-language/schema/raw/master/csl-citation.json"}</w:instrText>
      </w:r>
      <w:r w:rsidR="00390F2B">
        <w:rPr>
          <w:color w:val="000000"/>
          <w:shd w:val="clear" w:color="auto" w:fill="FFFFFF"/>
        </w:rPr>
        <w:fldChar w:fldCharType="separate"/>
      </w:r>
      <w:r w:rsidR="00390F2B" w:rsidRPr="00390F2B">
        <w:rPr>
          <w:color w:val="000000"/>
          <w:shd w:val="clear" w:color="auto" w:fill="FFFFFF"/>
        </w:rPr>
        <w:t>(Piñero, Pages, et al., 2018; Piñero, Poniachik, et al., 2018)</w:t>
      </w:r>
      <w:r w:rsidR="00390F2B">
        <w:rPr>
          <w:color w:val="000000"/>
          <w:shd w:val="clear" w:color="auto" w:fill="FFFFFF"/>
        </w:rPr>
        <w:fldChar w:fldCharType="end"/>
      </w:r>
      <w:r w:rsidR="00390F2B">
        <w:rPr>
          <w:color w:val="000000"/>
          <w:shd w:val="clear" w:color="auto" w:fill="FFFFFF"/>
        </w:rPr>
        <w:t>.</w:t>
      </w:r>
    </w:p>
    <w:p w14:paraId="52175B42" w14:textId="24114E80" w:rsidR="00390F2B" w:rsidRDefault="00390F2B" w:rsidP="008046BA">
      <w:pPr>
        <w:rPr>
          <w:color w:val="000000"/>
          <w:shd w:val="clear" w:color="auto" w:fill="FFFFFF"/>
        </w:rPr>
      </w:pPr>
      <w:r>
        <w:rPr>
          <w:color w:val="000000"/>
          <w:shd w:val="clear" w:color="auto" w:fill="FFFFFF"/>
        </w:rPr>
        <w:t>La edad de diagnóstico y desarrollo del carcinoma CHC es variable en diferentes regiones del mundo. Por ejempl</w:t>
      </w:r>
      <w:r w:rsidR="00582A35">
        <w:rPr>
          <w:color w:val="000000"/>
          <w:shd w:val="clear" w:color="auto" w:fill="FFFFFF"/>
        </w:rPr>
        <w:t>o, tiende a aparecer en Japón, A</w:t>
      </w:r>
      <w:r>
        <w:rPr>
          <w:color w:val="000000"/>
          <w:shd w:val="clear" w:color="auto" w:fill="FFFFFF"/>
        </w:rPr>
        <w:t>mé</w:t>
      </w:r>
      <w:r w:rsidR="00825673">
        <w:rPr>
          <w:color w:val="000000"/>
          <w:shd w:val="clear" w:color="auto" w:fill="FFFFFF"/>
        </w:rPr>
        <w:t>rica del Norte, y países e</w:t>
      </w:r>
      <w:r>
        <w:rPr>
          <w:color w:val="000000"/>
          <w:shd w:val="clear" w:color="auto" w:fill="FFFFFF"/>
        </w:rPr>
        <w:t xml:space="preserve">uropeos, con un media superior a los 60 años. Estos datos contrastan con </w:t>
      </w:r>
      <w:r w:rsidR="00582A35">
        <w:rPr>
          <w:color w:val="000000"/>
          <w:shd w:val="clear" w:color="auto" w:fill="FFFFFF"/>
        </w:rPr>
        <w:lastRenderedPageBreak/>
        <w:t xml:space="preserve">algunas regiones de Asia y África donde el CHC se presenta entre los 30 y 60 años </w:t>
      </w:r>
      <w:r w:rsidR="00582A35">
        <w:rPr>
          <w:color w:val="000000"/>
          <w:shd w:val="clear" w:color="auto" w:fill="FFFFFF"/>
        </w:rPr>
        <w:fldChar w:fldCharType="begin" w:fldLock="1"/>
      </w:r>
      <w:r w:rsidR="005E4F64">
        <w:rPr>
          <w:color w:val="000000"/>
          <w:shd w:val="clear" w:color="auto" w:fill="FFFFFF"/>
        </w:rPr>
        <w:instrText>ADDIN CSL_CITATION {"citationItems":[{"id":"ITEM-1","itemData":{"DOI":"10.1038/s41575-019-0186-y","ISSN":"17595053","PMID":"31439937","abstract":"Hepatocellular carcinoma (HCC) is the fourth most common cause of cancer-related death worldwide. Risk factors for HCC include chronic hepatitis B and hepatitis C, alcohol addiction, metabolic liver disease (particularly nonalcoholic fatty liver disease) and exposure to dietary toxins such as aflatoxins and aristolochic acid. All these risk factors are potentially preventable, highlighting the considerable potential of risk prevention for decreasing the global burden of HCC. HCC surveillance and early detection increase the chance of potentially curative treatment; however, HCC surveillance is substantially underutilized, even in countries with sufficient medical resources. Early-stage HCC can be treated curatively by local ablation, surgical resection or liver transplantation. Treatment selection depends on tumour characteristics, the severity of underlying liver dysfunction, age, other medical comorbidities, and available medical resources and local expertise. Catheter-based locoregional treatment is used in patients with intermediate-stage cancer. Kinase and immune checkpoint inhibitors have been shown to be effective treatment options in patients with advanced-stage HCC. Together, rational deployment of prevention, attainment of global goals for viral hepatitis eradication, and improvements in HCC surveillance and therapy hold promise for achieving a substantial reduction in the worldwide HCC burden within the next few decades.","author":[{"dropping-particle":"","family":"Yang","given":"Ju Dong","non-dropping-particle":"","parse-names":false,"suffix":""},{"dropping-particle":"","family":"Hainaut","given":"Pierre","non-dropping-particle":"","parse-names":false,"suffix":""},{"dropping-particle":"","family":"Gores","given":"Gregory J.","non-dropping-particle":"","parse-names":false,"suffix":""},{"dropping-particle":"","family":"Amadou","given":"Amina","non-dropping-particle":"","parse-names":false,"suffix":""},{"dropping-particle":"","family":"Plymoth","given":"Amelie","non-dropping-particle":"","parse-names":false,"suffix":""},{"dropping-particle":"","family":"Roberts","given":"Lewis R.","non-dropping-particle":"","parse-names":false,"suffix":""}],"container-title":"Nature Reviews Gastroenterology and Hepatology","id":"ITEM-1","issue":"10","issued":{"date-parts":[["2019"]]},"page":"589-604","publisher":"Springer US","title":"A global view of hepatocellular carcinoma: trends, risk, prevention and management","type":"article-journal","volume":"16"},"uris":["http://www.mendeley.com/documents/?uuid=f9158f97-ebfc-434b-b9bd-e6e402f4ebc7"]}],"mendeley":{"formattedCitation":"(Yang et al., 2019)","plainTextFormattedCitation":"(Yang et al., 2019)","previouslyFormattedCitation":"(Yang et al., 2019)"},"properties":{"noteIndex":0},"schema":"https://github.com/citation-style-language/schema/raw/master/csl-citation.json"}</w:instrText>
      </w:r>
      <w:r w:rsidR="00582A35">
        <w:rPr>
          <w:color w:val="000000"/>
          <w:shd w:val="clear" w:color="auto" w:fill="FFFFFF"/>
        </w:rPr>
        <w:fldChar w:fldCharType="separate"/>
      </w:r>
      <w:r w:rsidR="00582A35" w:rsidRPr="00582A35">
        <w:rPr>
          <w:color w:val="000000"/>
          <w:shd w:val="clear" w:color="auto" w:fill="FFFFFF"/>
        </w:rPr>
        <w:t>(Yang et al., 2019)</w:t>
      </w:r>
      <w:r w:rsidR="00582A35">
        <w:rPr>
          <w:color w:val="000000"/>
          <w:shd w:val="clear" w:color="auto" w:fill="FFFFFF"/>
        </w:rPr>
        <w:fldChar w:fldCharType="end"/>
      </w:r>
      <w:r w:rsidR="00A53A78">
        <w:rPr>
          <w:color w:val="000000"/>
          <w:shd w:val="clear" w:color="auto" w:fill="FFFFFF"/>
        </w:rPr>
        <w:t>.</w:t>
      </w:r>
    </w:p>
    <w:p w14:paraId="23FE859C" w14:textId="340FB011" w:rsidR="00A53A78" w:rsidRDefault="00A53A78" w:rsidP="008046BA">
      <w:pPr>
        <w:rPr>
          <w:color w:val="000000"/>
          <w:shd w:val="clear" w:color="auto" w:fill="FFFFFF"/>
        </w:rPr>
      </w:pPr>
      <w:r>
        <w:rPr>
          <w:color w:val="000000"/>
          <w:shd w:val="clear" w:color="auto" w:fill="FFFFFF"/>
        </w:rPr>
        <w:t xml:space="preserve">En el Perú, la distribución por edades de la población, presentó una media de 44.8 años </w:t>
      </w:r>
      <w:r>
        <w:rPr>
          <w:rFonts w:cs="Times New Roman"/>
          <w:color w:val="000000"/>
          <w:shd w:val="clear" w:color="auto" w:fill="FFFFFF"/>
        </w:rPr>
        <w:t>±</w:t>
      </w:r>
      <w:r>
        <w:rPr>
          <w:color w:val="000000"/>
          <w:shd w:val="clear" w:color="auto" w:fill="FFFFFF"/>
        </w:rPr>
        <w:t xml:space="preserve"> 21,9 años y también mostró un patron bimodal correspondiente a dos subpoblaciones distintas. Por un lado un grupo poblaci</w:t>
      </w:r>
      <w:r w:rsidR="00E31E8F">
        <w:rPr>
          <w:color w:val="000000"/>
          <w:shd w:val="clear" w:color="auto" w:fill="FFFFFF"/>
        </w:rPr>
        <w:t>onal mayor de edad, que se asemeja a la casuistica presentada en otras partes del mundo, y como contraste un grupo poblacional muy joven, con una media de 25 años</w:t>
      </w:r>
      <w:r w:rsidR="00733374">
        <w:rPr>
          <w:color w:val="000000"/>
          <w:shd w:val="clear" w:color="auto" w:fill="FFFFFF"/>
        </w:rPr>
        <w:t xml:space="preserve"> y </w:t>
      </w:r>
      <w:r w:rsidR="00E31E8F">
        <w:rPr>
          <w:color w:val="000000"/>
          <w:shd w:val="clear" w:color="auto" w:fill="FFFFFF"/>
        </w:rPr>
        <w:t xml:space="preserve">predominantemente en </w:t>
      </w:r>
      <w:r w:rsidR="00733374">
        <w:rPr>
          <w:color w:val="000000"/>
          <w:shd w:val="clear" w:color="auto" w:fill="FFFFFF"/>
        </w:rPr>
        <w:t>las regiones del interior de los Andes</w:t>
      </w:r>
      <w:r w:rsidR="00E31E8F">
        <w:rPr>
          <w:color w:val="000000"/>
          <w:shd w:val="clear" w:color="auto" w:fill="FFFFFF"/>
        </w:rPr>
        <w:t>. Además, la proporción general de sexos según la misma evidencia, es de 1.6 predomin</w:t>
      </w:r>
      <w:r w:rsidR="005E4F64">
        <w:rPr>
          <w:color w:val="000000"/>
          <w:shd w:val="clear" w:color="auto" w:fill="FFFFFF"/>
        </w:rPr>
        <w:t xml:space="preserve">antemente hombres sobre mujeres </w:t>
      </w:r>
      <w:r w:rsidR="005E4F64">
        <w:rPr>
          <w:color w:val="000000"/>
          <w:shd w:val="clear" w:color="auto" w:fill="FFFFFF"/>
        </w:rPr>
        <w:fldChar w:fldCharType="begin" w:fldLock="1"/>
      </w:r>
      <w:r w:rsidR="005E4F64">
        <w:rPr>
          <w:color w:val="000000"/>
          <w:shd w:val="clear" w:color="auto" w:fill="FFFFFF"/>
        </w:rPr>
        <w:instrText>ADDIN CSL_CITATION {"citationItems":[{"id":"ITEM-1","itemData":{"DOI":"10.1371/journal.pone.0067756","ISSN":"19326203","PMID":"23840771","abstract":"Background:In South America, the highest incidence of primary liver cancer is observed in Peru. However, national estimations on hepatocellular carcinoma incidence and mortality are approximated using aggregated data from surrounding countries. Thus, there is a lack of tangible information from Peru that impairs an accurate description of the local incidence, presentation, and outcomes of hepatocellular carcinoma. The present study attempts to fill this gap and assesses the clinical epidemiology of hepatocellular carcinoma in this country.Methods:A retrospective cohort study was conducted by analysing the medical charts of 1,541 patients with hepatocellular carcinoma admitted between 1997 and 2010 at the Peruvian national institute for cancer. The medical records including liver function, serologic status, and tumor pathology and stage were monitored. Statistical analyses were performed in order to characterize tumor presentation according to demographic features, risk factors, and regional origin.Results:Surprisingly, the age distribution of the patient population displayed bimodality corresponding to two distinct age-based subpopulations. While an older group was in keeping with the age range observed for hepatocellular carcinoma around the world, a younger population displayed an abnormally juvenile mean age of 25.5 years old. In addition, each subpopulation displayed age-specific pathophysiological and clinical characteristics.Conclusions:The analysis suggests two different age-specific natural histories of hepatocellular carcinoma in the Peruvian patient population. This otherwise unusual tumor process that is ongoing in younger patients leads to the hypothesis that there may be a Peru-endemic risk factor driving hepatocarcinogenesis in the local population. © 2013 Bertani et al.","author":[{"dropping-particle":"","family":"Bertani","given":"Stéphane","non-dropping-particle":"","parse-names":false,"suffix":""},{"dropping-particle":"","family":"Pineau","given":"Pascal","non-dropping-particle":"","parse-names":false,"suffix":""},{"dropping-particle":"","family":"Loli","given":"Sebastian","non-dropping-particle":"","parse-names":false,"suffix":""},{"dropping-particle":"","family":"Moura","given":"Julien","non-dropping-particle":"","parse-names":false,"suffix":""},{"dropping-particle":"","family":"Zimic","given":"Mirko","non-dropping-particle":"","parse-names":false,"suffix":""},{"dropping-particle":"","family":"Deharo","given":"Eric","non-dropping-particle":"","parse-names":false,"suffix":""},{"dropping-particle":"","family":"Ruiz","given":"Eloy","non-dropping-particle":"","parse-names":false,"suffix":""}],"container-title":"PLoS ONE","id":"ITEM-1","issue":"6","issued":{"date-parts":[["2013"]]},"title":"An Atypical Age-Specific Pattern of Hepatocellular Carcinoma in Peru: A Threat for Andean Populations","type":"article-journal","volume":"8"},"uris":["http://www.mendeley.com/documents/?uuid=279a61de-c464-481f-bb2b-b6325713bc7b"]}],"mendeley":{"formattedCitation":"(Bertani et al., 2013)","plainTextFormattedCitation":"(Bertani et al., 2013)","previouslyFormattedCitation":"(Bertani et al., 2013)"},"properties":{"noteIndex":0},"schema":"https://github.com/citation-style-language/schema/raw/master/csl-citation.json"}</w:instrText>
      </w:r>
      <w:r w:rsidR="005E4F64">
        <w:rPr>
          <w:color w:val="000000"/>
          <w:shd w:val="clear" w:color="auto" w:fill="FFFFFF"/>
        </w:rPr>
        <w:fldChar w:fldCharType="separate"/>
      </w:r>
      <w:r w:rsidR="005E4F64" w:rsidRPr="005E4F64">
        <w:rPr>
          <w:color w:val="000000"/>
          <w:shd w:val="clear" w:color="auto" w:fill="FFFFFF"/>
        </w:rPr>
        <w:t>(Bertani et al., 2013)</w:t>
      </w:r>
      <w:r w:rsidR="005E4F64">
        <w:rPr>
          <w:color w:val="000000"/>
          <w:shd w:val="clear" w:color="auto" w:fill="FFFFFF"/>
        </w:rPr>
        <w:fldChar w:fldCharType="end"/>
      </w:r>
      <w:r w:rsidR="005E4F64">
        <w:rPr>
          <w:color w:val="000000"/>
          <w:shd w:val="clear" w:color="auto" w:fill="FFFFFF"/>
        </w:rPr>
        <w:t>.</w:t>
      </w:r>
    </w:p>
    <w:p w14:paraId="3351821C" w14:textId="54954B48" w:rsidR="00733374" w:rsidRDefault="00733374" w:rsidP="008046BA">
      <w:pPr>
        <w:rPr>
          <w:color w:val="000000"/>
          <w:shd w:val="clear" w:color="auto" w:fill="FFFFFF"/>
        </w:rPr>
      </w:pPr>
      <w:r>
        <w:rPr>
          <w:color w:val="000000"/>
          <w:shd w:val="clear" w:color="auto" w:fill="FFFFFF"/>
        </w:rPr>
        <w:t xml:space="preserve">Otra caracterpistica particular en la población peruana con CHC, es la propoción de pacientes con y sin cirrosis hepática (11% y 89% respectivamente), lo cual constrasta con la literatura de otras zonas geográficas. Además, la tasa de infección por VHB fue mayor en población joven, </w:t>
      </w:r>
      <w:r w:rsidR="005E4F64">
        <w:rPr>
          <w:color w:val="000000"/>
          <w:shd w:val="clear" w:color="auto" w:fill="FFFFFF"/>
        </w:rPr>
        <w:t xml:space="preserve">y la infección por VHC en poblacion mayor de edad. Todo ello apoya la hipotesis de un factor de riesgo genetico, ambiental o infeccioso singular en esta población </w:t>
      </w:r>
      <w:r w:rsidR="005E4F64">
        <w:rPr>
          <w:color w:val="000000"/>
          <w:shd w:val="clear" w:color="auto" w:fill="FFFFFF"/>
        </w:rPr>
        <w:fldChar w:fldCharType="begin" w:fldLock="1"/>
      </w:r>
      <w:r w:rsidR="00BE1BC2">
        <w:rPr>
          <w:color w:val="000000"/>
          <w:shd w:val="clear" w:color="auto" w:fill="FFFFFF"/>
        </w:rPr>
        <w:instrText>ADDIN CSL_CITATION {"citationItems":[{"id":"ITEM-1","itemData":{"DOI":"10.1371/journal.pone.0067756","ISSN":"19326203","PMID":"23840771","abstract":"Background:In South America, the highest incidence of primary liver cancer is observed in Peru. However, national estimations on hepatocellular carcinoma incidence and mortality are approximated using aggregated data from surrounding countries. Thus, there is a lack of tangible information from Peru that impairs an accurate description of the local incidence, presentation, and outcomes of hepatocellular carcinoma. The present study attempts to fill this gap and assesses the clinical epidemiology of hepatocellular carcinoma in this country.Methods:A retrospective cohort study was conducted by analysing the medical charts of 1,541 patients with hepatocellular carcinoma admitted between 1997 and 2010 at the Peruvian national institute for cancer. The medical records including liver function, serologic status, and tumor pathology and stage were monitored. Statistical analyses were performed in order to characterize tumor presentation according to demographic features, risk factors, and regional origin.Results:Surprisingly, the age distribution of the patient population displayed bimodality corresponding to two distinct age-based subpopulations. While an older group was in keeping with the age range observed for hepatocellular carcinoma around the world, a younger population displayed an abnormally juvenile mean age of 25.5 years old. In addition, each subpopulation displayed age-specific pathophysiological and clinical characteristics.Conclusions:The analysis suggests two different age-specific natural histories of hepatocellular carcinoma in the Peruvian patient population. This otherwise unusual tumor process that is ongoing in younger patients leads to the hypothesis that there may be a Peru-endemic risk factor driving hepatocarcinogenesis in the local population. © 2013 Bertani et al.","author":[{"dropping-particle":"","family":"Bertani","given":"Stéphane","non-dropping-particle":"","parse-names":false,"suffix":""},{"dropping-particle":"","family":"Pineau","given":"Pascal","non-dropping-particle":"","parse-names":false,"suffix":""},{"dropping-particle":"","family":"Loli","given":"Sebastian","non-dropping-particle":"","parse-names":false,"suffix":""},{"dropping-particle":"","family":"Moura","given":"Julien","non-dropping-particle":"","parse-names":false,"suffix":""},{"dropping-particle":"","family":"Zimic","given":"Mirko","non-dropping-particle":"","parse-names":false,"suffix":""},{"dropping-particle":"","family":"Deharo","given":"Eric","non-dropping-particle":"","parse-names":false,"suffix":""},{"dropping-particle":"","family":"Ruiz","given":"Eloy","non-dropping-particle":"","parse-names":false,"suffix":""}],"container-title":"PLoS ONE","id":"ITEM-1","issue":"6","issued":{"date-parts":[["2013"]]},"title":"An Atypical Age-Specific Pattern of Hepatocellular Carcinoma in Peru: A Threat for Andean Populations","type":"article-journal","volume":"8"},"uris":["http://www.mendeley.com/documents/?uuid=279a61de-c464-481f-bb2b-b6325713bc7b"]},{"id":"ITEM-2","itemData":{"DOI":"10.1016/j.heliyon.2015.e00052","ISSN":"24058440","abstract":"In the developing world, most patients with hepatocellular carcinoma present with advanced-stage disease, considered to be incurable based on current therapeutic algorithms. Here, we demonstrate that curative liver resection is achievable in a portion of Peruvian patients not addressed by these treatment algorithms. We conducted a retrospective cohort study of 253 hepatocellular carcinoma patients that underwent a curative hepatectomy between 1991 and 2011 at the National Cancer Institute of Peru. The median age of the cohort was 36 years, and merely 15.4% of the patients displayed cirrhosis. The average tumor size was over 14 cm in diameter, resulting in 76.3% of major hepatectomies performed. The 5- and 10-year survival probability estimates were 37.5% and 26.2%, respectively. Age (&gt;44 vs. ≤44 years old; P = 0.005), tumor size (&gt;10 cm vs. ≤10 cm in diameter; P = 0.009), cirrhosis (P &lt; 0.001), satellite lesions (P &lt; 0.001), macroscopic vascular invasion (P &lt; 0.001), allogeneic blood transfusion (P = 0.011), and spontaneous rupture of the tumor (P = 0.006) were independent predictive factors for prognosis. Hepatocellular carcinomas in Peru are characterized by a distinct clinical presentation with notable features compared with those typically described throughout relevant literature. Despite a large number of advanced-stage hepatocellular carcinomas, the outcomes of liver resection observed in the present study were in good standing with the results previously described in other series. It thus appears that staging systems and associated therapeutic algorithms designed for use in the developed world remain inadequate in certain populations, especially in the context of Peruvian patients. Our findings suggest that clinicians in the developing world should reconsider management guidelines pertaining to hepatocellular carcinoma. Indeed, we hypothesize that, in developing countries, a strict adherence to these therapeutic algorithms might create a selection bias resulting in the dismissal of patients who could eventually be treated.","author":[{"dropping-particle":"","family":"Ruiz","given":"Eloy","non-dropping-particle":"","parse-names":false,"suffix":""},{"dropping-particle":"","family":"Rojas Rojas","given":"Teresa","non-dropping-particle":"","parse-names":false,"suffix":""},{"dropping-particle":"","family":"Berrospi","given":"Francisco","non-dropping-particle":"","parse-names":false,"suffix":""},{"dropping-particle":"","family":"Chávez","given":"Ivan","non-dropping-particle":"","parse-names":false,"suffix":""},{"dropping-particle":"","family":"Luque","given":"Carlos","non-dropping-particle":"","parse-names":false,"suffix":""},{"dropping-particle":"","family":"Cano","given":"Luis","non-dropping-particle":"","parse-names":false,"suffix":""},{"dropping-particle":"","family":"Doimi","given":"Franco","non-dropping-particle":"","parse-names":false,"suffix":""},{"dropping-particle":"","family":"Pineau","given":"Pascal","non-dropping-particle":"","parse-names":false,"suffix":""},{"dropping-particle":"","family":"Deharo","given":"Eric","non-dropping-particle":"","parse-names":false,"suffix":""},{"dropping-particle":"","family":"Bertani","given":"Stéphane","non-dropping-particle":"","parse-names":false,"suffix":""}],"container-title":"Heliyon","id":"ITEM-2","issue":"1","issued":{"date-parts":[["2016"]]},"publisher":"Elsevier Ltd","title":"Hepatocellular carcinoma surgery outcomes in the developing world: A 20-year retrospective cohort study at the National Cancer Institute of Peru","type":"article-journal","volume":"2"},"uris":["http://www.mendeley.com/documents/?uuid=4c8bd436-4d39-4af4-b215-af76c482c52b"]}],"mendeley":{"formattedCitation":"(Bertani et al., 2013; Ruiz et al., 2016)","plainTextFormattedCitation":"(Bertani et al., 2013; Ruiz et al., 2016)","previouslyFormattedCitation":"(Bertani et al., 2013; Ruiz et al., 2016)"},"properties":{"noteIndex":0},"schema":"https://github.com/citation-style-language/schema/raw/master/csl-citation.json"}</w:instrText>
      </w:r>
      <w:r w:rsidR="005E4F64">
        <w:rPr>
          <w:color w:val="000000"/>
          <w:shd w:val="clear" w:color="auto" w:fill="FFFFFF"/>
        </w:rPr>
        <w:fldChar w:fldCharType="separate"/>
      </w:r>
      <w:r w:rsidR="005E4F64" w:rsidRPr="005E4F64">
        <w:rPr>
          <w:color w:val="000000"/>
          <w:shd w:val="clear" w:color="auto" w:fill="FFFFFF"/>
        </w:rPr>
        <w:t>(Bertani et al., 2013; Ruiz et al., 2016)</w:t>
      </w:r>
      <w:r w:rsidR="005E4F64">
        <w:rPr>
          <w:color w:val="000000"/>
          <w:shd w:val="clear" w:color="auto" w:fill="FFFFFF"/>
        </w:rPr>
        <w:fldChar w:fldCharType="end"/>
      </w:r>
      <w:r w:rsidR="005E4F64">
        <w:rPr>
          <w:color w:val="000000"/>
          <w:shd w:val="clear" w:color="auto" w:fill="FFFFFF"/>
        </w:rPr>
        <w:t>.</w:t>
      </w:r>
    </w:p>
    <w:p w14:paraId="3A44AB3C" w14:textId="77777777" w:rsidR="005E4F64" w:rsidRDefault="005E4F64" w:rsidP="008046BA">
      <w:pPr>
        <w:rPr>
          <w:color w:val="000000"/>
          <w:shd w:val="clear" w:color="auto" w:fill="FFFFFF"/>
        </w:rPr>
      </w:pPr>
    </w:p>
    <w:p w14:paraId="14BE3410" w14:textId="7173A35E" w:rsidR="008046BA" w:rsidRDefault="008046BA" w:rsidP="001A4100">
      <w:pPr>
        <w:pStyle w:val="Ttulo3"/>
        <w:rPr>
          <w:shd w:val="clear" w:color="auto" w:fill="FFFFFF"/>
        </w:rPr>
      </w:pPr>
      <w:bookmarkStart w:id="24" w:name="_Toc76077099"/>
      <w:r>
        <w:rPr>
          <w:shd w:val="clear" w:color="auto" w:fill="FFFFFF"/>
        </w:rPr>
        <w:t>Factores de riesgo del CHC</w:t>
      </w:r>
      <w:bookmarkEnd w:id="24"/>
    </w:p>
    <w:p w14:paraId="7C4F4E65" w14:textId="77777777" w:rsidR="008C0A07" w:rsidRPr="008C0A07" w:rsidRDefault="008C0A07" w:rsidP="008C0A07"/>
    <w:p w14:paraId="5BF327D7" w14:textId="7C3664F3" w:rsidR="008F45D0" w:rsidRDefault="008F45D0" w:rsidP="008F45D0">
      <w:r>
        <w:t xml:space="preserve">La enfermedad hepática crónica y la cirrosis siguen siendo los factores de riesgo más importantes para el desarrollo de CHC, de los cuales la hepatitis viral y el consumo excesivo de alcohol son los principales factores de riesgo en todo el mundo. La hepatitis viral crónica puede provocar cirrosis y / o CHC. La hepatitis B y C son las causas más comunes de hepatitis crónica en el mundo </w:t>
      </w:r>
      <w:r>
        <w:fldChar w:fldCharType="begin" w:fldLock="1"/>
      </w:r>
      <w:r>
        <w:instrText>ADDIN CSL_CITATION {"citationItems":[{"id":"ITEM-1","itemData":{"DOI":"https://doi.org/10.2147/JHC.S61146","ISSN":"2253-5969","author":[{"dropping-particle":"","family":"Balogh","given":"Julius","non-dropping-particle":"","parse-names":false,"suffix":""},{"dropping-particle":"","family":"Iii","given":"David Victor","non-dropping-particle":"","parse-names":false,"suffix":""},{"dropping-particle":"","family":"Gordon","given":"Sherilyn","non-dropping-particle":"","parse-names":false,"suffix":""},{"dropping-particle":"","family":"Li","given":"Xian","non-dropping-particle":"","parse-names":false,"suffix":""},{"dropping-particle":"","family":"Ghobrial","given":"R Mark","non-dropping-particle":"","parse-names":false,"suffix":""},{"dropping-particle":"","family":"Jr","given":"Howard P Monsour","non-dropping-particle":"","parse-names":false,"suffix":""}],"container-title":"Journal of Hepatocellular Carcinoma","id":"ITEM-1","issued":{"date-parts":[["2016"]]},"page":"41-53","title":"Jhc-3-041","type":"article-journal","volume":"Volume 3"},"uris":["http://www.mendeley.com/documents/?uuid=99d1efa7-7799-4851-a1ac-3468c7f2d05a"]}],"mendeley":{"formattedCitation":"(Balogh et al., 2016)","plainTextFormattedCitation":"(Balogh et al., 2016)","previouslyFormattedCitation":"(Balogh et al., 2016)"},"properties":{"noteIndex":0},"schema":"https://github.com/citation-style-language/schema/raw/master/csl-citation.json"}</w:instrText>
      </w:r>
      <w:r>
        <w:fldChar w:fldCharType="separate"/>
      </w:r>
      <w:r w:rsidRPr="008F45D0">
        <w:t>(Balogh et al., 2016)</w:t>
      </w:r>
      <w:r>
        <w:fldChar w:fldCharType="end"/>
      </w:r>
      <w:r>
        <w:t>.</w:t>
      </w:r>
    </w:p>
    <w:p w14:paraId="4DCBBAF5" w14:textId="1BD02C70" w:rsidR="008C0A07" w:rsidRDefault="008C0A07" w:rsidP="008F45D0"/>
    <w:p w14:paraId="022ADEF8" w14:textId="1E4152D0" w:rsidR="00BE1BC2" w:rsidRPr="00BE1BC2" w:rsidRDefault="000C15D1" w:rsidP="00BE1BC2">
      <w:pPr>
        <w:pStyle w:val="Ttulo4"/>
      </w:pPr>
      <w:bookmarkStart w:id="25" w:name="_Toc76077100"/>
      <w:r>
        <w:t>Hepatitis Virales</w:t>
      </w:r>
      <w:r w:rsidR="00CC71D6">
        <w:t xml:space="preserve"> (VHB, VHC)</w:t>
      </w:r>
      <w:bookmarkEnd w:id="25"/>
    </w:p>
    <w:p w14:paraId="42BE698B" w14:textId="6295BFEA" w:rsidR="008C0A07" w:rsidRDefault="00CC71D6" w:rsidP="008C0A07">
      <w:r>
        <w:t>Se ha observado que las infecciones crónicas por VHB y VHC conducen a un riesgo alto de desarrollar CHC, por lo que con</w:t>
      </w:r>
      <w:r w:rsidR="00BE1BC2">
        <w:t>stituyen su causa mas relevante y representan el 80% de los casos a nivel mundial</w:t>
      </w:r>
      <w:r>
        <w:t xml:space="preserve"> </w:t>
      </w:r>
      <w:r w:rsidR="00BE1BC2">
        <w:fldChar w:fldCharType="begin" w:fldLock="1"/>
      </w:r>
      <w:r w:rsidR="000C15D1">
        <w:instrText>ADDIN CSL_CITATION {"citationItems":[{"id":"ITEM-1","itemData":{"DOI":"10.1142/9789814299794_0003","ISBN":"9789814299794","author":[{"dropping-particle":"","family":"McGlynn","given":"Katherine A.","non-dropping-particle":"","parse-names":false,"suffix":""},{"dropping-particle":"","family":"Evans","given":"Alison A.","non-dropping-particle":"","parse-names":false,"suffix":""},{"dropping-particle":"","family":"Thomas London","given":"W.","non-dropping-particle":"","parse-names":false,"suffix":""}],"container-title":"Chronic Hepatitis B and C: Basic Science to Clinical Applications","id":"ITEM-1","issue":"6","issued":{"date-parts":[["2012"]]},"page":"71-97","title":"Epidemiology of Viral Hepatitis B-related Hepatocellular Carcinoma","type":"article-journal","volume":"142"},"uris":["http://www.mendeley.com/documents/?uuid=3c487324-8fd6-4c11-9e86-7147a60900f2"]}],"mendeley":{"formattedCitation":"(McGlynn et al., 2012)","plainTextFormattedCitation":"(McGlynn et al., 2012)","previouslyFormattedCitation":"(McGlynn et al., 2012)"},"properties":{"noteIndex":0},"schema":"https://github.com/citation-style-language/schema/raw/master/csl-citation.json"}</w:instrText>
      </w:r>
      <w:r w:rsidR="00BE1BC2">
        <w:fldChar w:fldCharType="separate"/>
      </w:r>
      <w:r w:rsidR="00BE1BC2" w:rsidRPr="00BE1BC2">
        <w:t>(McGlynn et al., 2012)</w:t>
      </w:r>
      <w:r w:rsidR="00BE1BC2">
        <w:fldChar w:fldCharType="end"/>
      </w:r>
      <w:r w:rsidR="00BE1BC2">
        <w:t>.</w:t>
      </w:r>
    </w:p>
    <w:p w14:paraId="5637B600" w14:textId="6AD1FE52" w:rsidR="00BE1BC2" w:rsidRDefault="00825673" w:rsidP="008C0A07">
      <w:r>
        <w:t>En los Estados Unidos,</w:t>
      </w:r>
      <w:r w:rsidR="00BE1BC2">
        <w:t xml:space="preserve"> el 25% de pacientes </w:t>
      </w:r>
      <w:r w:rsidR="00D6225D">
        <w:t xml:space="preserve">con CHC </w:t>
      </w:r>
      <w:r w:rsidR="000C15D1">
        <w:t xml:space="preserve">son positivos para VHB; </w:t>
      </w:r>
      <w:r>
        <w:t>además, por un proceso inflamato</w:t>
      </w:r>
      <w:r w:rsidR="000C15D1">
        <w:t xml:space="preserve">rio inespecífico relacionado con el VHC, que promueve la proliferación de hepatocitos asociado con un aumento de los niveles de alanina </w:t>
      </w:r>
      <w:r w:rsidR="000C15D1">
        <w:lastRenderedPageBreak/>
        <w:t xml:space="preserve">aminotransferasa, son mas propensos a desarrollar  CHC </w:t>
      </w:r>
      <w:r w:rsidR="000C15D1">
        <w:fldChar w:fldCharType="begin" w:fldLock="1"/>
      </w:r>
      <w:r w:rsidR="000C5966">
        <w:instrText>ADDIN CSL_CITATION {"citationItems":[{"id":"ITEM-1","itemData":{"DOI":"10.1016/S1665-2681(19)30919-6","ISBN":"5255566640","ISSN":"16652681","PMID":"24998696","abstract":"Hepatocellular carcinoma (HCC) is the fifth most common cancer in the world and the third most common cause of cancer death, and accounts for 5.6% of all cancers. Nearly 82% of the approximately 550,000 liver cancer deaths each year occur in Asia. In some regions, cancer-related death from HCC is second only to lung cancer. The incidence and mortality of HCC are increasing in America countries as a result of an ageing cohort infected with chronic hepatitis C, and are expected to continue to rise as a consequence of the obesity epidemic. Clinical care and survival for patients with HCC has advanced considerably during the last two decades, thanks to improvements in patient stratification, an enhanced understanding of the pa-thophysiology of the disease, and because of developments in diagnostic procedures and the introduction of novel therapies and strategies in prevention. Nevertheless, HCC remains the third most common cause of cancer-related deaths worldwide. These LAASL recommendations on treatment of hepatocellular carcinoma are intended to assist physicians and other healthcare providers, as well as patients and other interested individuals, in the clinical decision-making process by describing the optimal management of patients with liver cancer.","author":[{"dropping-particle":"","family":"Méndez-Sánchez","given":"Nahum","non-dropping-particle":"","parse-names":false,"suffix":""},{"dropping-particle":"","family":"Ridruejo","given":"Ezequiel","non-dropping-particle":"","parse-names":false,"suffix":""},{"dropping-particle":"","family":"Alves de Mattos","given":"Angelo","non-dropping-particle":"","parse-names":false,"suffix":""},{"dropping-particle":"","family":"Chávez-Tapia","given":"Norberto C.","non-dropping-particle":"","parse-names":false,"suffix":""},{"dropping-particle":"","family":"Zapata","given":"Rodrigo","non-dropping-particle":"","parse-names":false,"suffix":""},{"dropping-particle":"","family":"Paraná","given":"Raymundo","non-dropping-particle":"","parse-names":false,"suffix":""},{"dropping-particle":"","family":"Mastai","given":"Ricardo","non-dropping-particle":"","parse-names":false,"suffix":""},{"dropping-particle":"","family":"Strauss","given":"Edna","non-dropping-particle":"","parse-names":false,"suffix":""},{"dropping-particle":"","family":"Guevara-Casallas","given":"Luis Gonzalo","non-dropping-particle":"","parse-names":false,"suffix":""},{"dropping-particle":"","family":"Daruich","given":"Jorge","non-dropping-particle":"","parse-names":false,"suffix":""},{"dropping-particle":"","family":"Gadano","given":"Adrian","non-dropping-particle":"","parse-names":false,"suffix":""},{"dropping-particle":"","family":"Parise","given":"Edison Roberto","non-dropping-particle":"","parse-names":false,"suffix":""},{"dropping-particle":"","family":"Uribe","given":"Misael","non-dropping-particle":"","parse-names":false,"suffix":""},{"dropping-particle":"","family":"Aguilar-Olivos","given":"Nancy E.","non-dropping-particle":"","parse-names":false,"suffix":""},{"dropping-particle":"","family":"Dagher","given":"Lucy","non-dropping-particle":"","parse-names":false,"suffix":""},{"dropping-particle":"","family":"Ferraz-Neto","given":"Ben Hur","non-dropping-particle":"","parse-names":false,"suffix":""},{"dropping-particle":"","family":"Valdés-Sánchez","given":"Martha","non-dropping-particle":"","parse-names":false,"suffix":""},{"dropping-particle":"","family":"Sánchez-Avila","given":"Juan F.","non-dropping-particle":"","parse-names":false,"suffix":""}],"container-title":"Annals of Hepatology","id":"ITEM-1","issue":"4215","issued":{"date-parts":[["2014"]]},"number-of-pages":"S4-S40","title":"Latin American Association for the Study of the Liver (LAASL) Clinical Practice Guidelines: Management of Hepatocellular Carcinoma","type":"book","volume":"13"},"uris":["http://www.mendeley.com/documents/?uuid=be270309-505c-490d-a4fb-bdc43b00f537"]}],"mendeley":{"formattedCitation":"(Méndez-Sánchez et al., 2014)","plainTextFormattedCitation":"(Méndez-Sánchez et al., 2014)","previouslyFormattedCitation":"(Méndez-Sánchez et al., 2014)"},"properties":{"noteIndex":0},"schema":"https://github.com/citation-style-language/schema/raw/master/csl-citation.json"}</w:instrText>
      </w:r>
      <w:r w:rsidR="000C15D1">
        <w:fldChar w:fldCharType="separate"/>
      </w:r>
      <w:r w:rsidR="000C15D1" w:rsidRPr="000C15D1">
        <w:t>(Méndez-Sánchez et al., 2014)</w:t>
      </w:r>
      <w:r w:rsidR="000C15D1">
        <w:fldChar w:fldCharType="end"/>
      </w:r>
      <w:r w:rsidR="000C15D1">
        <w:t>.</w:t>
      </w:r>
    </w:p>
    <w:p w14:paraId="266A309E" w14:textId="1CF3F861" w:rsidR="000C15D1" w:rsidRDefault="000C15D1" w:rsidP="000C15D1">
      <w:pPr>
        <w:pStyle w:val="Ttulo4"/>
      </w:pPr>
      <w:bookmarkStart w:id="26" w:name="_Toc76077101"/>
      <w:r>
        <w:t>Cirrosis</w:t>
      </w:r>
      <w:bookmarkEnd w:id="26"/>
    </w:p>
    <w:p w14:paraId="568C7395" w14:textId="1A23BD1D" w:rsidR="00722950" w:rsidRPr="00722950" w:rsidRDefault="00722950" w:rsidP="00722950">
      <w:r>
        <w:t xml:space="preserve">La cirrosis constituye un factor de riesgo clínico e histopatológico importante en el desarrollo de CHC, independientemente de su causa. De acuerdo </w:t>
      </w:r>
      <w:r w:rsidR="00D6225D">
        <w:t xml:space="preserve">a </w:t>
      </w:r>
      <w:r>
        <w:t>estudios epidemiológicos, un tercio de los pacientes cirróticos desarrollará CHC en el trascurso de sus vidas</w:t>
      </w:r>
      <w:r w:rsidR="000C5966">
        <w:t xml:space="preserve"> </w:t>
      </w:r>
      <w:r w:rsidR="000C5966">
        <w:fldChar w:fldCharType="begin" w:fldLock="1"/>
      </w:r>
      <w:r w:rsidR="000C5966">
        <w:instrText>ADDIN CSL_CITATION {"citationItems":[{"id":"ITEM-1","itemData":{"DOI":"10.1016/S1665-2681(19)30919-6","ISBN":"5255566640","ISSN":"16652681","PMID":"24998696","abstract":"Hepatocellular carcinoma (HCC) is the fifth most common cancer in the world and the third most common cause of cancer death, and accounts for 5.6% of all cancers. Nearly 82% of the approximately 550,000 liver cancer deaths each year occur in Asia. In some regions, cancer-related death from HCC is second only to lung cancer. The incidence and mortality of HCC are increasing in America countries as a result of an ageing cohort infected with chronic hepatitis C, and are expected to continue to rise as a consequence of the obesity epidemic. Clinical care and survival for patients with HCC has advanced considerably during the last two decades, thanks to improvements in patient stratification, an enhanced understanding of the pa-thophysiology of the disease, and because of developments in diagnostic procedures and the introduction of novel therapies and strategies in prevention. Nevertheless, HCC remains the third most common cause of cancer-related deaths worldwide. These LAASL recommendations on treatment of hepatocellular carcinoma are intended to assist physicians and other healthcare providers, as well as patients and other interested individuals, in the clinical decision-making process by describing the optimal management of patients with liver cancer.","author":[{"dropping-particle":"","family":"Méndez-Sánchez","given":"Nahum","non-dropping-particle":"","parse-names":false,"suffix":""},{"dropping-particle":"","family":"Ridruejo","given":"Ezequiel","non-dropping-particle":"","parse-names":false,"suffix":""},{"dropping-particle":"","family":"Alves de Mattos","given":"Angelo","non-dropping-particle":"","parse-names":false,"suffix":""},{"dropping-particle":"","family":"Chávez-Tapia","given":"Norberto C.","non-dropping-particle":"","parse-names":false,"suffix":""},{"dropping-particle":"","family":"Zapata","given":"Rodrigo","non-dropping-particle":"","parse-names":false,"suffix":""},{"dropping-particle":"","family":"Paraná","given":"Raymundo","non-dropping-particle":"","parse-names":false,"suffix":""},{"dropping-particle":"","family":"Mastai","given":"Ricardo","non-dropping-particle":"","parse-names":false,"suffix":""},{"dropping-particle":"","family":"Strauss","given":"Edna","non-dropping-particle":"","parse-names":false,"suffix":""},{"dropping-particle":"","family":"Guevara-Casallas","given":"Luis Gonzalo","non-dropping-particle":"","parse-names":false,"suffix":""},{"dropping-particle":"","family":"Daruich","given":"Jorge","non-dropping-particle":"","parse-names":false,"suffix":""},{"dropping-particle":"","family":"Gadano","given":"Adrian","non-dropping-particle":"","parse-names":false,"suffix":""},{"dropping-particle":"","family":"Parise","given":"Edison Roberto","non-dropping-particle":"","parse-names":false,"suffix":""},{"dropping-particle":"","family":"Uribe","given":"Misael","non-dropping-particle":"","parse-names":false,"suffix":""},{"dropping-particle":"","family":"Aguilar-Olivos","given":"Nancy E.","non-dropping-particle":"","parse-names":false,"suffix":""},{"dropping-particle":"","family":"Dagher","given":"Lucy","non-dropping-particle":"","parse-names":false,"suffix":""},{"dropping-particle":"","family":"Ferraz-Neto","given":"Ben Hur","non-dropping-particle":"","parse-names":false,"suffix":""},{"dropping-particle":"","family":"Valdés-Sánchez","given":"Martha","non-dropping-particle":"","parse-names":false,"suffix":""},{"dropping-particle":"","family":"Sánchez-Avila","given":"Juan F.","non-dropping-particle":"","parse-names":false,"suffix":""}],"container-title":"Annals of Hepatology","id":"ITEM-1","issue":"4215","issued":{"date-parts":[["2014"]]},"number-of-pages":"S4-S40","title":"Latin American Association for the Study of the Liver (LAASL) Clinical Practice Guidelines: Management of Hepatocellular Carcinoma","type":"book","volume":"13"},"uris":["http://www.mendeley.com/documents/?uuid=be270309-505c-490d-a4fb-bdc43b00f537"]}],"mendeley":{"formattedCitation":"(Méndez-Sánchez et al., 2014)","plainTextFormattedCitation":"(Méndez-Sánchez et al., 2014)","previouslyFormattedCitation":"(Méndez-Sánchez et al., 2014)"},"properties":{"noteIndex":0},"schema":"https://github.com/citation-style-language/schema/raw/master/csl-citation.json"}</w:instrText>
      </w:r>
      <w:r w:rsidR="000C5966">
        <w:fldChar w:fldCharType="separate"/>
      </w:r>
      <w:r w:rsidR="000C5966" w:rsidRPr="000C5966">
        <w:t>(Méndez-Sánchez et al., 2014)</w:t>
      </w:r>
      <w:r w:rsidR="000C5966">
        <w:fldChar w:fldCharType="end"/>
      </w:r>
      <w:r>
        <w:t xml:space="preserve">. En latinoamérica, un estudio mostró que el 85% de pacientes con CHC, cursaban con cirrosis </w:t>
      </w:r>
      <w:r w:rsidR="000C5966">
        <w:t xml:space="preserve">hepática entre otros hallazgos </w:t>
      </w:r>
      <w:r w:rsidR="000C5966">
        <w:fldChar w:fldCharType="begin" w:fldLock="1"/>
      </w:r>
      <w:r w:rsidR="000C5966">
        <w:instrText>ADDIN CSL_CITATION {"citationItems":[{"id":"ITEM-1","itemData":{"DOI":"10.1016/s1665-2681(19)31681-3","ISSN":"16652681","PMID":"20332549","abstract":"Background/aims. No prospective study has been published investigating etiology of HCC in Latin America. The primary aim of this prospective study was to analyze the etiology of liver disease in patients with HCC from our area. Secondary aims were to evaluate staging using Okuda and BCLC classifications; and percentage of patients receiving treatment. Methods. The Governing Board of the Latin American Association for the Study of the Liver designed the protocol. During a 18 month period, all members were invited to load their incident HCC cases on line. Results. 240 cases from 9 countries were uploaded, 174 were male (72.5%), median age was 64 years, interquartile range 57-72. In 85.4% of cases, patients had underlying cirrhosis. Main etiological factors were: HCV in 74 patients (30.8%), alcohol in 49 (20.4%), cryptogenic cirrhosis in 35 (14.6%), HBV in 26 (10.8%), HCV plus alcohol in 14 (5.8%). Considering the combinations, hepatitis C was shown in 91 patients (38%); chronic alcoholism in 68 patients (28%); and hepatitis B in 33 patients (14%). There were no significant differences between the groups in the age at diagnosis. Percentage of male gender was higher in groups of alcohol (94%), HCV plus alcohol (93%) and HBV (85%) than in cryptogenic cirrhosis (60%) and HCV (59%) (p&lt;0.001). Conclusions. Our prospective study showed that hepatitis C is the more frequent etiology of HCC in Latin America, followed by alcoholic cirrhosis. Demographical results showed a male predominance (male: female ratio 2.6) with an important proportion of patients being diagnosed at their sixties.","author":[{"dropping-particle":"","family":"Fassio","given":"Eduardo","non-dropping-particle":"","parse-names":false,"suffix":""},{"dropping-particle":"","family":"Díaz","given":"Solangel","non-dropping-particle":"","parse-names":false,"suffix":""},{"dropping-particle":"","family":"Santa","given":"Catalina","non-dropping-particle":"","parse-names":false,"suffix":""},{"dropping-particle":"","family":"Reig","given":"María Elisa","non-dropping-particle":"","parse-names":false,"suffix":""},{"dropping-particle":"","family":"Artola","given":"Yamila Martínez","non-dropping-particle":"","parse-names":false,"suffix":""},{"dropping-particle":"","family":"Mattos","given":"Angelo Alves","non-dropping-particle":"de","parse-names":false,"suffix":""},{"dropping-particle":"","family":"Míguez","given":"Carlos","non-dropping-particle":"","parse-names":false,"suffix":""},{"dropping-particle":"","family":"Galizzi","given":"Joao","non-dropping-particle":"","parse-names":false,"suffix":""},{"dropping-particle":"","family":"Zapata","given":"Rodrigo","non-dropping-particle":"","parse-names":false,"suffix":""},{"dropping-particle":"","family":"Ridruejo","given":"Ezequiel","non-dropping-particle":"","parse-names":false,"suffix":""},{"dropping-particle":"","family":"Souza","given":"Francisco Carlos","non-dropping-particle":"de","parse-names":false,"suffix":""},{"dropping-particle":"","family":"Hernández","given":"Nelia","non-dropping-particle":"","parse-names":false,"suffix":""},{"dropping-particle":"","family":"Pinchuk","given":"Leonardo","non-dropping-particle":"","parse-names":false,"suffix":""}],"container-title":"Annals of Hepatology","id":"ITEM-1","issue":"1","issued":{"date-parts":[["2010"]]},"page":"66-69","publisher":"Elsevier","title":"Etiology of hepatocellular carcinoma in Latin America: A prospective, multicenter, international study","type":"article-journal","volume":"9"},"uris":["http://www.mendeley.com/documents/?uuid=3986eb1d-ef1c-4ca9-9fe6-7c1875ac1eca"]}],"mendeley":{"formattedCitation":"(Fassio et al., 2010)","plainTextFormattedCitation":"(Fassio et al., 2010)","previouslyFormattedCitation":"(Fassio et al., 2010)"},"properties":{"noteIndex":0},"schema":"https://github.com/citation-style-language/schema/raw/master/csl-citation.json"}</w:instrText>
      </w:r>
      <w:r w:rsidR="000C5966">
        <w:fldChar w:fldCharType="separate"/>
      </w:r>
      <w:r w:rsidR="000C5966" w:rsidRPr="000C5966">
        <w:t>(Fassio et al., 2010)</w:t>
      </w:r>
      <w:r w:rsidR="000C5966">
        <w:fldChar w:fldCharType="end"/>
      </w:r>
      <w:r w:rsidR="000C5966">
        <w:t>.</w:t>
      </w:r>
    </w:p>
    <w:p w14:paraId="0D4AF36B" w14:textId="5BC083CA" w:rsidR="000C5966" w:rsidRDefault="000C5966" w:rsidP="000C15D1">
      <w:r>
        <w:t xml:space="preserve">Las causas de desarrollo de cirrosis pueden ser producto de una hepatitis viral crónica, alcoholismo, enfermedades metabólicas hereditarias (hemocromatosis o deficiencia de alfa 1 antitripsina) y enfermedad de hígado graso no alcohólico (NAFLD, por sus siglas en inglés) </w:t>
      </w:r>
      <w:r>
        <w:fldChar w:fldCharType="begin" w:fldLock="1"/>
      </w:r>
      <w:r w:rsidR="008122FE">
        <w:instrText>ADDIN CSL_CITATION {"citationItems":[{"id":"ITEM-1","itemData":{"DOI":"10.1016/S1665-2681(19)30919-6","ISBN":"5255566640","ISSN":"16652681","PMID":"24998696","abstract":"Hepatocellular carcinoma (HCC) is the fifth most common cancer in the world and the third most common cause of cancer death, and accounts for 5.6% of all cancers. Nearly 82% of the approximately 550,000 liver cancer deaths each year occur in Asia. In some regions, cancer-related death from HCC is second only to lung cancer. The incidence and mortality of HCC are increasing in America countries as a result of an ageing cohort infected with chronic hepatitis C, and are expected to continue to rise as a consequence of the obesity epidemic. Clinical care and survival for patients with HCC has advanced considerably during the last two decades, thanks to improvements in patient stratification, an enhanced understanding of the pa-thophysiology of the disease, and because of developments in diagnostic procedures and the introduction of novel therapies and strategies in prevention. Nevertheless, HCC remains the third most common cause of cancer-related deaths worldwide. These LAASL recommendations on treatment of hepatocellular carcinoma are intended to assist physicians and other healthcare providers, as well as patients and other interested individuals, in the clinical decision-making process by describing the optimal management of patients with liver cancer.","author":[{"dropping-particle":"","family":"Méndez-Sánchez","given":"Nahum","non-dropping-particle":"","parse-names":false,"suffix":""},{"dropping-particle":"","family":"Ridruejo","given":"Ezequiel","non-dropping-particle":"","parse-names":false,"suffix":""},{"dropping-particle":"","family":"Alves de Mattos","given":"Angelo","non-dropping-particle":"","parse-names":false,"suffix":""},{"dropping-particle":"","family":"Chávez-Tapia","given":"Norberto C.","non-dropping-particle":"","parse-names":false,"suffix":""},{"dropping-particle":"","family":"Zapata","given":"Rodrigo","non-dropping-particle":"","parse-names":false,"suffix":""},{"dropping-particle":"","family":"Paraná","given":"Raymundo","non-dropping-particle":"","parse-names":false,"suffix":""},{"dropping-particle":"","family":"Mastai","given":"Ricardo","non-dropping-particle":"","parse-names":false,"suffix":""},{"dropping-particle":"","family":"Strauss","given":"Edna","non-dropping-particle":"","parse-names":false,"suffix":""},{"dropping-particle":"","family":"Guevara-Casallas","given":"Luis Gonzalo","non-dropping-particle":"","parse-names":false,"suffix":""},{"dropping-particle":"","family":"Daruich","given":"Jorge","non-dropping-particle":"","parse-names":false,"suffix":""},{"dropping-particle":"","family":"Gadano","given":"Adrian","non-dropping-particle":"","parse-names":false,"suffix":""},{"dropping-particle":"","family":"Parise","given":"Edison Roberto","non-dropping-particle":"","parse-names":false,"suffix":""},{"dropping-particle":"","family":"Uribe","given":"Misael","non-dropping-particle":"","parse-names":false,"suffix":""},{"dropping-particle":"","family":"Aguilar-Olivos","given":"Nancy E.","non-dropping-particle":"","parse-names":false,"suffix":""},{"dropping-particle":"","family":"Dagher","given":"Lucy","non-dropping-particle":"","parse-names":false,"suffix":""},{"dropping-particle":"","family":"Ferraz-Neto","given":"Ben Hur","non-dropping-particle":"","parse-names":false,"suffix":""},{"dropping-particle":"","family":"Valdés-Sánchez","given":"Martha","non-dropping-particle":"","parse-names":false,"suffix":""},{"dropping-particle":"","family":"Sánchez-Avila","given":"Juan F.","non-dropping-particle":"","parse-names":false,"suffix":""}],"container-title":"Annals of Hepatology","id":"ITEM-1","issue":"4215","issued":{"date-parts":[["2014"]]},"number-of-pages":"S4-S40","title":"Latin American Association for the Study of the Liver (LAASL) Clinical Practice Guidelines: Management of Hepatocellular Carcinoma","type":"book","volume":"13"},"uris":["http://www.mendeley.com/documents/?uuid=be270309-505c-490d-a4fb-bdc43b00f537"]}],"mendeley":{"formattedCitation":"(Méndez-Sánchez et al., 2014)","plainTextFormattedCitation":"(Méndez-Sánchez et al., 2014)","previouslyFormattedCitation":"(Méndez-Sánchez et al., 2014)"},"properties":{"noteIndex":0},"schema":"https://github.com/citation-style-language/schema/raw/master/csl-citation.json"}</w:instrText>
      </w:r>
      <w:r>
        <w:fldChar w:fldCharType="separate"/>
      </w:r>
      <w:r w:rsidRPr="000C5966">
        <w:t>(Méndez-Sánchez et al., 2014)</w:t>
      </w:r>
      <w:r>
        <w:fldChar w:fldCharType="end"/>
      </w:r>
      <w:r>
        <w:t>.</w:t>
      </w:r>
    </w:p>
    <w:p w14:paraId="4654A1AE" w14:textId="77777777" w:rsidR="000C5966" w:rsidRDefault="000C5966" w:rsidP="000C15D1"/>
    <w:p w14:paraId="1A6BE7ED" w14:textId="007A07A3" w:rsidR="00CB5B57" w:rsidRDefault="000C5966" w:rsidP="00CB5B57">
      <w:pPr>
        <w:pStyle w:val="Ttulo4"/>
      </w:pPr>
      <w:bookmarkStart w:id="27" w:name="_Toc76077102"/>
      <w:r>
        <w:t>NAFLD</w:t>
      </w:r>
      <w:bookmarkEnd w:id="27"/>
    </w:p>
    <w:p w14:paraId="648396B5" w14:textId="54238C55" w:rsidR="008122FE" w:rsidRDefault="008122FE" w:rsidP="008122FE">
      <w:r>
        <w:t>EL NAFLD representa la enfermedad hepática más común en las ultimas décadas y un factor de riesgo importante para CHC en varios paises desarrollados principalment</w:t>
      </w:r>
      <w:r w:rsidR="001B61D4">
        <w:t>e.</w:t>
      </w:r>
      <w:r>
        <w:t>Un claro ejemplo de ello, es que entre el 10 y 20% de los casos de CHC en los Estados Unidos se atribuyen a NAFLD.</w:t>
      </w:r>
      <w:r>
        <w:fldChar w:fldCharType="begin" w:fldLock="1"/>
      </w:r>
      <w:r w:rsidR="00DF3BC2">
        <w:instrText>ADDIN CSL_CITATION {"citationItems":[{"id":"ITEM-1","itemData":{"DOI":"10.1002/hep.28431","ISSN":"15273350","PMID":"26707365","abstract":"Nonalcoholic fatty liver disease (NAFLD) is a major cause of liver disease worldwide. We estimated the global prevalence, incidence, progression, and outcomes of NAFLD and nonalcoholic steatohepatitis (NASH). PubMed/MEDLINE were searched from 1989 to 2015 for terms involving epidemiology and progression of NAFLD. Exclusions included selected groups (studies that exclusively enrolled morbidly obese or diabetics or pediatric) and no data on alcohol consumption or other liver diseases. Incidence of hepatocellular carcinoma (HCC), cirrhosis, overall mortality, and liver-related mortality were determined. NASH required histological diagnosis. All studies were reviewed by three independent investigators. Analysis was stratified by region, diagnostic technique, biopsy indication, and study population. We used random-effects models to provide point estimates (95% confidence interval [CI]) of prevalence, incidence, mortality and incidence rate ratios, and metaregression with subgroup analysis to account for heterogeneity. Of 729 studies, 86 were included with a sample size of 8,515,431 from 22 countries. Global prevalence of NAFLD is 25.24% (95% CI: 22.10-28.65) with highest prevalence in the Middle East and South America and lowest in Africa. Metabolic comorbidities associated with NAFLD included obesity (51.34%; 95% CI: 41.38-61.20), type 2 diabetes (22.51%; 95% CI: 17.92-27.89), hyperlipidemia (69.16%; 95% CI: 49.91-83.46%), hypertension (39.34%; 95% CI: 33.15-45.88), and metabolic syndrome (42.54%; 95% CI: 30.06-56.05). Fibrosis progression proportion, and mean annual rate of progression in NASH were 40.76% (95% CI: 34.69-47.13) and 0.09 (95% CI: 0.06-0.12). HCC incidence among NAFLD patients was 0.44 per 1,000 person-years (range, 0.29-0.66). Liver-specific mortality and overall mortality among NAFLD and NASH were 0.77 per 1,000 (range, 0.33-1.77) and 11.77 per 1,000 person-years (range, 7.10-19.53) and 15.44 per 1,000 (range, 11.72-20.34) and 25.56 per 1,000 person-years (range, 6.29-103.80). Incidence risk ratios for liver-specific and overall mortality for NAFLD were 1.94 (range, 1.28-2.92) and 1.05 (range, 0.70-1.56). Conclusions: As the global epidemic of obesity fuels metabolic conditions, the clinical and economic burden of NAFLD will become enormous. (Hepatology 2016;64:73–84).","author":[{"dropping-particle":"","family":"Younossi","given":"Zobair M.","non-dropping-particle":"","parse-names":false,"suffix":""},{"dropping-particle":"","family":"Koenig","given":"Aaron B.","non-dropping-particle":"","parse-names":false,"suffix":""},{"dropping-particle":"","family":"Abdelatif","given":"Dinan","non-dropping-particle":"","parse-names":false,"suffix":""},{"dropping-particle":"","family":"Fazel","given":"Yousef","non-dropping-particle":"","parse-names":false,"suffix":""},{"dropping-particle":"","family":"Henry","given":"Linda","non-dropping-particle":"","parse-names":false,"suffix":""},{"dropping-particle":"","family":"Wymer","given":"Mark","non-dropping-particle":"","parse-names":false,"suffix":""}],"container-title":"Hepatology","id":"ITEM-1","issue":"1","issued":{"date-parts":[["2016"]]},"page":"73-84","title":"Global epidemiology of nonalcoholic fatty liver disease—Meta-analytic assessment of prevalence, incidence, and outcomes","type":"article-journal","volume":"64"},"uris":["http://www.mendeley.com/documents/?uuid=eb3059f5-a911-4ce5-bc79-2701168f3d02"]}],"mendeley":{"formattedCitation":"(Younossi et al., 2016)","plainTextFormattedCitation":"(Younossi et al., 2016)","previouslyFormattedCitation":"(Younossi et al., 2016)"},"properties":{"noteIndex":0},"schema":"https://github.com/citation-style-language/schema/raw/master/csl-citation.json"}</w:instrText>
      </w:r>
      <w:r>
        <w:fldChar w:fldCharType="separate"/>
      </w:r>
      <w:r w:rsidRPr="008122FE">
        <w:t>(Younossi et al., 2016)</w:t>
      </w:r>
      <w:r>
        <w:fldChar w:fldCharType="end"/>
      </w:r>
      <w:r>
        <w:t>.</w:t>
      </w:r>
      <w:r w:rsidR="001B61D4">
        <w:t xml:space="preserve"> La prevalencia de esta enfermedad aumenta en grupos de alto riesgo, oscilando entre 70% y 86 % en p</w:t>
      </w:r>
      <w:r w:rsidR="00B94751">
        <w:t xml:space="preserve">acientes con obesidad y diabetes </w:t>
      </w:r>
      <w:r w:rsidR="00B94751">
        <w:fldChar w:fldCharType="begin" w:fldLock="1"/>
      </w:r>
      <w:r w:rsidR="00BE69C3">
        <w:instrText>ADDIN CSL_CITATION {"citationItems":[{"id":"ITEM-1","itemData":{"DOI":"10.1016/S1665-2681(19)30919-6","ISBN":"5255566640","ISSN":"16652681","PMID":"24998696","abstract":"Hepatocellular carcinoma (HCC) is the fifth most common cancer in the world and the third most common cause of cancer death, and accounts for 5.6% of all cancers. Nearly 82% of the approximately 550,000 liver cancer deaths each year occur in Asia. In some regions, cancer-related death from HCC is second only to lung cancer. The incidence and mortality of HCC are increasing in America countries as a result of an ageing cohort infected with chronic hepatitis C, and are expected to continue to rise as a consequence of the obesity epidemic. Clinical care and survival for patients with HCC has advanced considerably during the last two decades, thanks to improvements in patient stratification, an enhanced understanding of the pa-thophysiology of the disease, and because of developments in diagnostic procedures and the introduction of novel therapies and strategies in prevention. Nevertheless, HCC remains the third most common cause of cancer-related deaths worldwide. These LAASL recommendations on treatment of hepatocellular carcinoma are intended to assist physicians and other healthcare providers, as well as patients and other interested individuals, in the clinical decision-making process by describing the optimal management of patients with liver cancer.","author":[{"dropping-particle":"","family":"Méndez-Sánchez","given":"Nahum","non-dropping-particle":"","parse-names":false,"suffix":""},{"dropping-particle":"","family":"Ridruejo","given":"Ezequiel","non-dropping-particle":"","parse-names":false,"suffix":""},{"dropping-particle":"","family":"Alves de Mattos","given":"Angelo","non-dropping-particle":"","parse-names":false,"suffix":""},{"dropping-particle":"","family":"Chávez-Tapia","given":"Norberto C.","non-dropping-particle":"","parse-names":false,"suffix":""},{"dropping-particle":"","family":"Zapata","given":"Rodrigo","non-dropping-particle":"","parse-names":false,"suffix":""},{"dropping-particle":"","family":"Paraná","given":"Raymundo","non-dropping-particle":"","parse-names":false,"suffix":""},{"dropping-particle":"","family":"Mastai","given":"Ricardo","non-dropping-particle":"","parse-names":false,"suffix":""},{"dropping-particle":"","family":"Strauss","given":"Edna","non-dropping-particle":"","parse-names":false,"suffix":""},{"dropping-particle":"","family":"Guevara-Casallas","given":"Luis Gonzalo","non-dropping-particle":"","parse-names":false,"suffix":""},{"dropping-particle":"","family":"Daruich","given":"Jorge","non-dropping-particle":"","parse-names":false,"suffix":""},{"dropping-particle":"","family":"Gadano","given":"Adrian","non-dropping-particle":"","parse-names":false,"suffix":""},{"dropping-particle":"","family":"Parise","given":"Edison Roberto","non-dropping-particle":"","parse-names":false,"suffix":""},{"dropping-particle":"","family":"Uribe","given":"Misael","non-dropping-particle":"","parse-names":false,"suffix":""},{"dropping-particle":"","family":"Aguilar-Olivos","given":"Nancy E.","non-dropping-particle":"","parse-names":false,"suffix":""},{"dropping-particle":"","family":"Dagher","given":"Lucy","non-dropping-particle":"","parse-names":false,"suffix":""},{"dropping-particle":"","family":"Ferraz-Neto","given":"Ben Hur","non-dropping-particle":"","parse-names":false,"suffix":""},{"dropping-particle":"","family":"Valdés-Sánchez","given":"Martha","non-dropping-particle":"","parse-names":false,"suffix":""},{"dropping-particle":"","family":"Sánchez-Avila","given":"Juan F.","non-dropping-particle":"","parse-names":false,"suffix":""}],"container-title":"Annals of Hepatology","id":"ITEM-1","issue":"4215","issued":{"date-parts":[["2014"]]},"number-of-pages":"S4-S40","title":"Latin American Association for the Study of the Liver (LAASL) Clinical Practice Guidelines: Management of Hepatocellular Carcinoma","type":"book","volume":"13"},"uris":["http://www.mendeley.com/documents/?uuid=be270309-505c-490d-a4fb-bdc43b00f537"]}],"mendeley":{"formattedCitation":"(Méndez-Sánchez et al., 2014)","plainTextFormattedCitation":"(Méndez-Sánchez et al., 2014)","previouslyFormattedCitation":"(Méndez-Sánchez et al., 2014)"},"properties":{"noteIndex":0},"schema":"https://github.com/citation-style-language/schema/raw/master/csl-citation.json"}</w:instrText>
      </w:r>
      <w:r w:rsidR="00B94751">
        <w:fldChar w:fldCharType="separate"/>
      </w:r>
      <w:r w:rsidR="00B94751" w:rsidRPr="00B94751">
        <w:t>(Méndez-Sánchez et al., 2014)</w:t>
      </w:r>
      <w:r w:rsidR="00B94751">
        <w:fldChar w:fldCharType="end"/>
      </w:r>
      <w:r w:rsidR="00B94751">
        <w:t>.</w:t>
      </w:r>
    </w:p>
    <w:p w14:paraId="124DE3BC" w14:textId="5FCD2463" w:rsidR="000C5966" w:rsidRDefault="008122FE" w:rsidP="00CB5B57">
      <w:r>
        <w:t xml:space="preserve">Un estudio mostró la asociación entre el NALFD y CHC, reportando un riesgo de 2.6 veces mayor </w:t>
      </w:r>
      <w:r w:rsidR="00DF3BC2">
        <w:t xml:space="preserve">de desarrollar CHC </w:t>
      </w:r>
      <w:r w:rsidR="00DF3BC2">
        <w:fldChar w:fldCharType="begin" w:fldLock="1"/>
      </w:r>
      <w:r w:rsidR="00B94751">
        <w:instrText>ADDIN CSL_CITATION {"citationItems":[{"id":"ITEM-1","itemData":{"DOI":"10.1002/hep.28123","ISSN":"15273350","PMID":"26274335","abstract":"Hepatocellular carcinoma (HCC) is increasingly reported in patients with nonalcoholic fatty liver disease (NAFLD). Our aim was to assess the prevalence and mortality of patients with NAFLD-HCC. We examined Surveillance, Epidemiology and End Results (SEER) registries (2004-2009) with Medicare-linkage files for HCC, which was identified by the International Classification of Diseases for Oncology, third edition codes using topography and morphology codes 8170-8175. Medicare-linked data was used to identify NAFLD, hepatitis C virus (HCV), hepatitis B virus (HBV), alcoholic liver disease (ALD), and other liver disease using International Classification of Diseases, Ninth Revision, Clinical Modification codes. NAFLD was also defined by clinical diagnosis (cryptogenic cirrhosis, obese-diabetics with cryptogenic liver disease). A logistic regression model was used to calculate odds ratios (ORs) and 95% confidence intervals (CIs) for risk of HCC. In addition, adjusted hazard ratios for 1-year mortality were estimated by Cox's proportional hazard regression. A total of 4,929 HCC cases and 14,937 controls without HCC were included. Of the HCC cases, 54.9% were related to HCV, 16.4% to ALD, 14.1% to NAFLD, and 9.5% to HBV. Across the 6-year period (2004 to 2009), the number of NAFLD-HCC showed a 9% annual increase. NAFLD-HCC were older, had shorter survival time, more heart disease, and were more likely to die from their primary liver cancer (all P &lt; 0.0001). Of those who received a transplant after HCC (n = 488), only 5% were related to NAFLD-HCC. In multivariate analysis, NAFLD increased the risk of 1-year mortality (OR, 1.21; 95% CI: 1.01-1.45). Additionally, older age, lower income, unstaged HCC increased risk of 1-year mortality while receiving a liver transplant (LT), and having localized tumor stage were protective (all P &lt; 0.05). Conclusions: NAFLD is becoming a major cause of HCC in the United States. NAFLD HCC is associated with shorter survival time, more advanced tumor stage, and lower possibility of receiving a LT.","author":[{"dropping-particle":"","family":"Younossi","given":"Zobair M.","non-dropping-particle":"","parse-names":false,"suffix":""},{"dropping-particle":"","family":"Otgonsuren","given":"Munkhzul","non-dropping-particle":"","parse-names":false,"suffix":""},{"dropping-particle":"","family":"Henry","given":"Linda","non-dropping-particle":"","parse-names":false,"suffix":""},{"dropping-particle":"","family":"Venkatesan","given":"Chapy","non-dropping-particle":"","parse-names":false,"suffix":""},{"dropping-particle":"","family":"Mishra","given":"Alita","non-dropping-particle":"","parse-names":false,"suffix":""},{"dropping-particle":"","family":"Erario","given":"Madeline","non-dropping-particle":"","parse-names":false,"suffix":""},{"dropping-particle":"","family":"Hunt","given":"Sharon","non-dropping-particle":"","parse-names":false,"suffix":""}],"container-title":"Hepatology","id":"ITEM-1","issue":"6","issued":{"date-parts":[["2015"]]},"page":"1723-1730","title":"Association of nonalcoholic fatty liver disease (NAFLD) with hepatocellular carcinoma (HCC) in the United States from 2004 to 2009","type":"article-journal","volume":"62"},"uris":["http://www.mendeley.com/documents/?uuid=0a289d5f-7a5b-40e3-961b-ce5166b28b25"]}],"mendeley":{"formattedCitation":"(Younossi et al., 2015)","plainTextFormattedCitation":"(Younossi et al., 2015)","previouslyFormattedCitation":"(Younossi et al., 2015)"},"properties":{"noteIndex":0},"schema":"https://github.com/citation-style-language/schema/raw/master/csl-citation.json"}</w:instrText>
      </w:r>
      <w:r w:rsidR="00DF3BC2">
        <w:fldChar w:fldCharType="separate"/>
      </w:r>
      <w:r w:rsidR="00DF3BC2" w:rsidRPr="00DF3BC2">
        <w:t>(Younossi et al., 2015)</w:t>
      </w:r>
      <w:r w:rsidR="00DF3BC2">
        <w:fldChar w:fldCharType="end"/>
      </w:r>
      <w:r w:rsidR="00DF3BC2">
        <w:t>.</w:t>
      </w:r>
      <w:r w:rsidR="001B61D4">
        <w:t xml:space="preserve"> </w:t>
      </w:r>
      <w:r w:rsidR="00D6225D">
        <w:t>L</w:t>
      </w:r>
      <w:r w:rsidR="001B61D4">
        <w:t xml:space="preserve">a diabetes y </w:t>
      </w:r>
      <w:r w:rsidR="00D6225D">
        <w:t xml:space="preserve">la </w:t>
      </w:r>
      <w:r w:rsidR="001B61D4">
        <w:t>obesidad</w:t>
      </w:r>
      <w:r w:rsidR="00D6225D">
        <w:t>, independientemente del NAFLD,</w:t>
      </w:r>
      <w:r w:rsidR="001B61D4">
        <w:t xml:space="preserve"> aum</w:t>
      </w:r>
      <w:r w:rsidR="00B94751">
        <w:t>e</w:t>
      </w:r>
      <w:r w:rsidR="00D6225D">
        <w:t>nt</w:t>
      </w:r>
      <w:r w:rsidR="001B61D4">
        <w:t>an el riesgo de padecer CHC</w:t>
      </w:r>
      <w:r w:rsidR="00B94751">
        <w:t xml:space="preserve">. La diabetes tipo 2 se asoció con un aumento de 2 a 3 veces es riesgo de padecer CHC </w:t>
      </w:r>
      <w:r w:rsidR="00B94751">
        <w:fldChar w:fldCharType="begin" w:fldLock="1"/>
      </w:r>
      <w:r w:rsidR="00B94751">
        <w:instrText>ADDIN CSL_CITATION {"citationItems":[{"id":"ITEM-1","itemData":{"DOI":"10.1016/j.cgh.2005.12.007","ISSN":"15423565","PMID":"16527702","abstract":"Background &amp; Aims: We conducted a systematic review and a meta-analysis to estimate the magnitude and determinants of association between diabetes and hepatocellular carcinoma (HCC). Methods: MEDLINE searches were conducted for published full studies (between January 1966 and February 2005) that provided risk estimates and met criteria concerning the definition of exposure and outcomes. Two investigators independently performed standardized search and data abstraction. Unadjusted and adjusted odds ratios for individual outcomes were obtained or calculated for each study and were synthesized using a random-effects model. Results: A total of 26 studies met our inclusion and exclusion criteria. Among 13 case-control studies, diabetes was associated significantly with HCC in 9 studies (pooled odds ratio, 2.5; 95% confidence interval, 1.8-3.5). Among 13 cohort studies, diabetes was associated significantly with HCC in 7 studies (pooled risk ratio, 2.5; 95% confidence interval, 1.9-3.2). The results were relatively consistent in different populations, different geographic locations, and a variety of control groups. The significant association between HCC and diabetes was independent of alcohol use or viral hepatitis in the 10 studies that examined these factors. Few studies adjusted for diet and obesity. Conclusions: Diabetes is associated with an increased risk for HCC. However, more research is required to examine issues related to the duration and treatment of diabetes, and confounding by diet and obesity. © 2006 by the American Gastroenterological Association Institute.","author":[{"dropping-particle":"","family":"El-Serag","given":"Hashem B.","non-dropping-particle":"","parse-names":false,"suffix":""},{"dropping-particle":"","family":"Hampel","given":"Howard","non-dropping-particle":"","parse-names":false,"suffix":""},{"dropping-particle":"","family":"Javadi","given":"Fariba","non-dropping-particle":"","parse-names":false,"suffix":""}],"container-title":"Clinical Gastroenterology and Hepatology","id":"ITEM-1","issue":"3","issued":{"date-parts":[["2006"]]},"page":"369-380","title":"The association between diabetes and hepatocellular carcinoma: A systematic review of epidemiologic evidence","type":"article-journal","volume":"4"},"uris":["http://www.mendeley.com/documents/?uuid=b4b0de3e-ee2d-45bd-a3f8-8caba95ec6ad"]}],"mendeley":{"formattedCitation":"(El-Serag et al., 2006)","plainTextFormattedCitation":"(El-Serag et al., 2006)","previouslyFormattedCitation":"(El-Serag et al., 2006)"},"properties":{"noteIndex":0},"schema":"https://github.com/citation-style-language/schema/raw/master/csl-citation.json"}</w:instrText>
      </w:r>
      <w:r w:rsidR="00B94751">
        <w:fldChar w:fldCharType="separate"/>
      </w:r>
      <w:r w:rsidR="00B94751" w:rsidRPr="00B94751">
        <w:t>(El-Serag et al., 2006)</w:t>
      </w:r>
      <w:r w:rsidR="00B94751">
        <w:fldChar w:fldCharType="end"/>
      </w:r>
      <w:r w:rsidR="00B94751">
        <w:t>.</w:t>
      </w:r>
    </w:p>
    <w:p w14:paraId="522EB8B1" w14:textId="77777777" w:rsidR="00B94751" w:rsidRDefault="00B94751" w:rsidP="00CB5B57"/>
    <w:p w14:paraId="61503B9A" w14:textId="53673CDF" w:rsidR="00B94751" w:rsidRDefault="00B94751" w:rsidP="00B94751">
      <w:pPr>
        <w:pStyle w:val="Ttulo4"/>
      </w:pPr>
      <w:bookmarkStart w:id="28" w:name="_Toc76077103"/>
      <w:r>
        <w:t>Alcohol</w:t>
      </w:r>
      <w:bookmarkEnd w:id="28"/>
    </w:p>
    <w:p w14:paraId="07F36E81" w14:textId="51F6C2A9" w:rsidR="00BE69C3" w:rsidRDefault="00331D6D" w:rsidP="00CB5B57">
      <w:r>
        <w:t>La ingesta excesiva de alcohol, defini</w:t>
      </w:r>
      <w:r w:rsidR="00D6225D">
        <w:t xml:space="preserve">da como el consumo de más de 50 g </w:t>
      </w:r>
      <w:r>
        <w:t>a 70</w:t>
      </w:r>
      <w:r w:rsidR="00D6225D">
        <w:t xml:space="preserve"> g </w:t>
      </w:r>
      <w:r>
        <w:t>por día, durante periodos prolongados de tiempo, representa un factor de riesgo</w:t>
      </w:r>
      <w:r w:rsidR="00BE69C3">
        <w:t xml:space="preserve"> importante </w:t>
      </w:r>
      <w:r>
        <w:t xml:space="preserve"> para el desarrollo de cirrosis y CHC</w:t>
      </w:r>
      <w:r w:rsidR="00BE69C3">
        <w:t>.</w:t>
      </w:r>
      <w:r w:rsidR="00D6225D">
        <w:t xml:space="preserve"> Además, existe evidencia de</w:t>
      </w:r>
      <w:r w:rsidR="00BE69C3">
        <w:t xml:space="preserve"> un efecto sinérgico entre el consumo excesiv</w:t>
      </w:r>
      <w:r w:rsidR="00D6225D">
        <w:t>o de alcohol y la infección por VHC</w:t>
      </w:r>
      <w:r w:rsidR="00BE69C3">
        <w:t xml:space="preserve"> o VHB, </w:t>
      </w:r>
      <w:r w:rsidR="00D6225D">
        <w:t xml:space="preserve">lo cual </w:t>
      </w:r>
      <w:r w:rsidR="00BE69C3">
        <w:t xml:space="preserve">puede  </w:t>
      </w:r>
      <w:r w:rsidR="00BE69C3">
        <w:lastRenderedPageBreak/>
        <w:t>aumentar en dos veces el riesgo (respecto a solo la ingesta del alcohol) de desarrollar CHC, al promover de forma más activa la cirrosis.</w:t>
      </w:r>
      <w:r w:rsidR="00BE69C3">
        <w:fldChar w:fldCharType="begin" w:fldLock="1"/>
      </w:r>
      <w:r w:rsidR="00BE69C3">
        <w:instrText>ADDIN CSL_CITATION {"citationItems":[{"id":"ITEM-1","itemData":{"DOI":"10.1053/j.gastro.2007.04.061","ISSN":"00165085","PMID":"17570226","abstract":"Primary liver cancer, which consists predominantly of hepatocellular carcinoma (HCC), is the fifth most common cancer worldwide and the third most common cause of cancer mortality. HCC has several interesting epidemiologic features including dynamic temporal trends; marked variations among geographic regions, racial and ethnic groups, and between men and women; and the presence of several well-documented environmental potentially preventable risk factors. Moreover, there is a growing understanding on the molecular mechanisms inducing hepatocarcinogenesis, which almost never occurs in healthy liver, but the cancer risk increases sharply in response to chronic liver injury at the cirrhosis stage. A detailed understanding of epidemiologic factors and molecular mechanisms associated with HCC ultimately could improve our current concepts for screening and treatment of this disease. © 2007 AGA Institute.","author":[{"dropping-particle":"","family":"El-Serag","given":"Hashem B.","non-dropping-particle":"","parse-names":false,"suffix":""},{"dropping-particle":"","family":"Rudolph","given":"K. Lenhard","non-dropping-particle":"","parse-names":false,"suffix":""}],"container-title":"Gastroenterology","id":"ITEM-1","issue":"7","issued":{"date-parts":[["2007"]]},"page":"2557-2576","title":"Hepatocellular Carcinoma: Epidemiology and Molecular Carcinogenesis","type":"article-journal","volume":"132"},"uris":["http://www.mendeley.com/documents/?uuid=c0521c2a-928b-4672-85fd-d498944069cd"]}],"mendeley":{"formattedCitation":"(El-Serag &amp; Rudolph, 2007)","plainTextFormattedCitation":"(El-Serag &amp; Rudolph, 2007)","previouslyFormattedCitation":"(El-Serag &amp; Rudolph, 2007)"},"properties":{"noteIndex":0},"schema":"https://github.com/citation-style-language/schema/raw/master/csl-citation.json"}</w:instrText>
      </w:r>
      <w:r w:rsidR="00BE69C3">
        <w:fldChar w:fldCharType="separate"/>
      </w:r>
      <w:r w:rsidR="00BE69C3" w:rsidRPr="00BE69C3">
        <w:t>(El-Serag &amp; Rudolph, 2007)</w:t>
      </w:r>
      <w:r w:rsidR="00BE69C3">
        <w:fldChar w:fldCharType="end"/>
      </w:r>
      <w:r w:rsidR="00BE69C3">
        <w:t>.</w:t>
      </w:r>
      <w:r w:rsidR="00D6225D">
        <w:t xml:space="preserve"> </w:t>
      </w:r>
      <w:r w:rsidR="00BE69C3">
        <w:t>Sin embargo, el riesgo absoluto de desarrollar CHC en pacientes con cirrosis relacionada con alcohol, parece menor que en pacien</w:t>
      </w:r>
      <w:r w:rsidR="00D6225D">
        <w:t xml:space="preserve">tes con hepatitis viral crónica </w:t>
      </w:r>
      <w:r w:rsidR="00BE69C3">
        <w:fldChar w:fldCharType="begin" w:fldLock="1"/>
      </w:r>
      <w:r w:rsidR="007002CD">
        <w:instrText>ADDIN CSL_CITATION {"citationItems":[{"id":"ITEM-1","itemData":{"DOI":"10.1038/s41575-019-0186-y","ISSN":"17595053","PMID":"31439937","abstract":"Hepatocellular carcinoma (HCC) is the fourth most common cause of cancer-related death worldwide. Risk factors for HCC include chronic hepatitis B and hepatitis C, alcohol addiction, metabolic liver disease (particularly nonalcoholic fatty liver disease) and exposure to dietary toxins such as aflatoxins and aristolochic acid. All these risk factors are potentially preventable, highlighting the considerable potential of risk prevention for decreasing the global burden of HCC. HCC surveillance and early detection increase the chance of potentially curative treatment; however, HCC surveillance is substantially underutilized, even in countries with sufficient medical resources. Early-stage HCC can be treated curatively by local ablation, surgical resection or liver transplantation. Treatment selection depends on tumour characteristics, the severity of underlying liver dysfunction, age, other medical comorbidities, and available medical resources and local expertise. Catheter-based locoregional treatment is used in patients with intermediate-stage cancer. Kinase and immune checkpoint inhibitors have been shown to be effective treatment options in patients with advanced-stage HCC. Together, rational deployment of prevention, attainment of global goals for viral hepatitis eradication, and improvements in HCC surveillance and therapy hold promise for achieving a substantial reduction in the worldwide HCC burden within the next few decades.","author":[{"dropping-particle":"","family":"Yang","given":"Ju Dong","non-dropping-particle":"","parse-names":false,"suffix":""},{"dropping-particle":"","family":"Hainaut","given":"Pierre","non-dropping-particle":"","parse-names":false,"suffix":""},{"dropping-particle":"","family":"Gores","given":"Gregory J.","non-dropping-particle":"","parse-names":false,"suffix":""},{"dropping-particle":"","family":"Amadou","given":"Amina","non-dropping-particle":"","parse-names":false,"suffix":""},{"dropping-particle":"","family":"Plymoth","given":"Amelie","non-dropping-particle":"","parse-names":false,"suffix":""},{"dropping-particle":"","family":"Roberts","given":"Lewis R.","non-dropping-particle":"","parse-names":false,"suffix":""}],"container-title":"Nature Reviews Gastroenterology and Hepatology","id":"ITEM-1","issue":"10","issued":{"date-parts":[["2019"]]},"page":"589-604","publisher":"Springer US","title":"A global view of hepatocellular carcinoma: trends, risk, prevention and management","type":"article-journal","volume":"16"},"uris":["http://www.mendeley.com/documents/?uuid=f9158f97-ebfc-434b-b9bd-e6e402f4ebc7"]}],"mendeley":{"formattedCitation":"(Yang et al., 2019)","plainTextFormattedCitation":"(Yang et al., 2019)","previouslyFormattedCitation":"(Yang et al., 2019)"},"properties":{"noteIndex":0},"schema":"https://github.com/citation-style-language/schema/raw/master/csl-citation.json"}</w:instrText>
      </w:r>
      <w:r w:rsidR="00BE69C3">
        <w:fldChar w:fldCharType="separate"/>
      </w:r>
      <w:r w:rsidR="00BE69C3" w:rsidRPr="00BE69C3">
        <w:t>(Yang et al., 2019)</w:t>
      </w:r>
      <w:r w:rsidR="00BE69C3">
        <w:fldChar w:fldCharType="end"/>
      </w:r>
      <w:r w:rsidR="00D6225D">
        <w:t>.</w:t>
      </w:r>
    </w:p>
    <w:p w14:paraId="2F84930B" w14:textId="1D30169F" w:rsidR="00BE69C3" w:rsidRDefault="00E47591" w:rsidP="00E47591">
      <w:pPr>
        <w:pStyle w:val="Ttulo4"/>
      </w:pPr>
      <w:bookmarkStart w:id="29" w:name="_Toc76077104"/>
      <w:r>
        <w:t>Aflatoxinas</w:t>
      </w:r>
      <w:bookmarkEnd w:id="29"/>
    </w:p>
    <w:p w14:paraId="58E09CD7" w14:textId="0E59E965" w:rsidR="00E47591" w:rsidRDefault="00E47591" w:rsidP="00E47591">
      <w:r>
        <w:t xml:space="preserve">Son micotoxinas producidas por </w:t>
      </w:r>
      <w:r w:rsidRPr="00E47591">
        <w:rPr>
          <w:i/>
        </w:rPr>
        <w:t>Aspergillus flavus</w:t>
      </w:r>
      <w:r>
        <w:t xml:space="preserve"> y </w:t>
      </w:r>
      <w:r w:rsidRPr="00E47591">
        <w:rPr>
          <w:i/>
        </w:rPr>
        <w:t>Aspergillus parasiticus</w:t>
      </w:r>
      <w:r>
        <w:rPr>
          <w:i/>
        </w:rPr>
        <w:t xml:space="preserve">, </w:t>
      </w:r>
      <w:r w:rsidR="007002CD">
        <w:t xml:space="preserve">los cuales </w:t>
      </w:r>
      <w:r>
        <w:t>presentan fuertes efectos hepatocarcinogénicos y se encuentran contaminando muchos cerales y semillas oleaginosas (maní) principalmente en las regiones de África occidental y Asia. E</w:t>
      </w:r>
      <w:r w:rsidR="007002CD">
        <w:t xml:space="preserve">llo </w:t>
      </w:r>
      <w:r>
        <w:t xml:space="preserve">se produce debido a </w:t>
      </w:r>
      <w:r w:rsidR="007002CD">
        <w:t>un procesamiento post cosecha indadecuado.</w:t>
      </w:r>
      <w:r w:rsidR="007002CD">
        <w:fldChar w:fldCharType="begin" w:fldLock="1"/>
      </w:r>
      <w:r w:rsidR="00E15C48">
        <w:instrText>ADDIN CSL_CITATION {"citationItems":[{"id":"ITEM-1","itemData":{"DOI":"10.2514/6.2008-1946","ISBN":"9789283225102","ISSN":"02734508","author":[{"dropping-particle":"","family":"Abu Al-Rub","given":"Rashid K.","non-dropping-particle":"","parse-names":false,"suffix":""}],"container-title":"Collection of Technical Papers - AIAA/ASME/ASCE/AHS/ASC Structures, Structural Dynamics and Materials Conference","id":"ITEM-1","issue":"9","issued":{"date-parts":[["2008"]]},"title":"Surface/inter facial effects on size dependent strength of micro/nano systems","type":"book"},"uris":["http://www.mendeley.com/documents/?uuid=e9f20add-c22c-4392-b05b-84f9bb46e12f"]},{"id":"ITEM-2","itemData":{"DOI":"10.1016/S1665-2681(19)30919-6","ISBN":"5255566640","ISSN":"16652681","PMID":"24998696","abstract":"Hepatocellular carcinoma (HCC) is the fifth most common cancer in the world and the third most common cause of cancer death, and accounts for 5.6% of all cancers. Nearly 82% of the approximately 550,000 liver cancer deaths each year occur in Asia. In some regions, cancer-related death from HCC is second only to lung cancer. The incidence and mortality of HCC are increasing in America countries as a result of an ageing cohort infected with chronic hepatitis C, and are expected to continue to rise as a consequence of the obesity epidemic. Clinical care and survival for patients with HCC has advanced considerably during the last two decades, thanks to improvements in patient stratification, an enhanced understanding of the pa-thophysiology of the disease, and because of developments in diagnostic procedures and the introduction of novel therapies and strategies in prevention. Nevertheless, HCC remains the third most common cause of cancer-related deaths worldwide. These LAASL recommendations on treatment of hepatocellular carcinoma are intended to assist physicians and other healthcare providers, as well as patients and other interested individuals, in the clinical decision-making process by describing the optimal management of patients with liver cancer.","author":[{"dropping-particle":"","family":"Méndez-Sánchez","given":"Nahum","non-dropping-particle":"","parse-names":false,"suffix":""},{"dropping-particle":"","family":"Ridruejo","given":"Ezequiel","non-dropping-particle":"","parse-names":false,"suffix":""},{"dropping-particle":"","family":"Alves de Mattos","given":"Angelo","non-dropping-particle":"","parse-names":false,"suffix":""},{"dropping-particle":"","family":"Chávez-Tapia","given":"Norberto C.","non-dropping-particle":"","parse-names":false,"suffix":""},{"dropping-particle":"","family":"Zapata","given":"Rodrigo","non-dropping-particle":"","parse-names":false,"suffix":""},{"dropping-particle":"","family":"Paraná","given":"Raymundo","non-dropping-particle":"","parse-names":false,"suffix":""},{"dropping-particle":"","family":"Mastai","given":"Ricardo","non-dropping-particle":"","parse-names":false,"suffix":""},{"dropping-particle":"","family":"Strauss","given":"Edna","non-dropping-particle":"","parse-names":false,"suffix":""},{"dropping-particle":"","family":"Guevara-Casallas","given":"Luis Gonzalo","non-dropping-particle":"","parse-names":false,"suffix":""},{"dropping-particle":"","family":"Daruich","given":"Jorge","non-dropping-particle":"","parse-names":false,"suffix":""},{"dropping-particle":"","family":"Gadano","given":"Adrian","non-dropping-particle":"","parse-names":false,"suffix":""},{"dropping-particle":"","family":"Parise","given":"Edison Roberto","non-dropping-particle":"","parse-names":false,"suffix":""},{"dropping-particle":"","family":"Uribe","given":"Misael","non-dropping-particle":"","parse-names":false,"suffix":""},{"dropping-particle":"","family":"Aguilar-Olivos","given":"Nancy E.","non-dropping-particle":"","parse-names":false,"suffix":""},{"dropping-particle":"","family":"Dagher","given":"Lucy","non-dropping-particle":"","parse-names":false,"suffix":""},{"dropping-particle":"","family":"Ferraz-Neto","given":"Ben Hur","non-dropping-particle":"","parse-names":false,"suffix":""},{"dropping-particle":"","family":"Valdés-Sánchez","given":"Martha","non-dropping-particle":"","parse-names":false,"suffix":""},{"dropping-particle":"","family":"Sánchez-Avila","given":"Juan F.","non-dropping-particle":"","parse-names":false,"suffix":""}],"container-title":"Annals of Hepatology","id":"ITEM-2","issue":"4215","issued":{"date-parts":[["2014"]]},"number-of-pages":"S4-S40","title":"Latin American Association for the Study of the Liver (LAASL) Clinical Practice Guidelines: Management of Hepatocellular Carcinoma","type":"book","volume":"13"},"uris":["http://www.mendeley.com/documents/?uuid=be270309-505c-490d-a4fb-bdc43b00f537"]}],"mendeley":{"formattedCitation":"(Abu Al-Rub, 2008; Méndez-Sánchez et al., 2014)","plainTextFormattedCitation":"(Abu Al-Rub, 2008; Méndez-Sánchez et al., 2014)","previouslyFormattedCitation":"(Abu Al-Rub, 2008; Méndez-Sánchez et al., 2014)"},"properties":{"noteIndex":0},"schema":"https://github.com/citation-style-language/schema/raw/master/csl-citation.json"}</w:instrText>
      </w:r>
      <w:r w:rsidR="007002CD">
        <w:fldChar w:fldCharType="separate"/>
      </w:r>
      <w:r w:rsidR="007002CD" w:rsidRPr="007002CD">
        <w:t>(Abu Al-Rub, 2008; Méndez-Sánchez et al., 2014)</w:t>
      </w:r>
      <w:r w:rsidR="007002CD">
        <w:fldChar w:fldCharType="end"/>
      </w:r>
      <w:r w:rsidR="007002CD">
        <w:t>.</w:t>
      </w:r>
    </w:p>
    <w:p w14:paraId="3B36EE00" w14:textId="3F512C6A" w:rsidR="007002CD" w:rsidRDefault="007002CD" w:rsidP="00E47591">
      <w:r>
        <w:t>La principal forma de aflatoxina con efecto hepatocarcinogénico es la aflatoxina B1, la cual causa mutaciones en el codon 249 del gen supresor de tumores TP53 (AGG a AGT)</w:t>
      </w:r>
      <w:r w:rsidR="00E15C48">
        <w:t xml:space="preserve">, resultando en la sustitución de serina por arginina  (R249S). Esta mutación explica el desarrollo temprano de CHC en las regiones expuestas a aflatoxinas como el África subsahariana </w:t>
      </w:r>
      <w:r w:rsidR="00E15C48">
        <w:fldChar w:fldCharType="begin" w:fldLock="1"/>
      </w:r>
      <w:r w:rsidR="00021B51">
        <w:instrText>ADDIN CSL_CITATION {"citationItems":[{"id":"ITEM-1","itemData":{"DOI":"10.1016/j.canlet.2009.02.057","ISSN":"03043835","PMID":"19376640","abstract":"Hepatocellular Carcinoma (HCC) in high-incidence areas (sub-Saharan Africa, South-Eastern Asia) often contains a somatic mutation at codon 249 in TP53 (R249S). This mutation is rare in low-incidence areas of Europe and the United States. There is evidence that R249S occurs as the result of mutagenesis by aflatoxin in a context of HBV chronic infection. Here, we summarize the mechanisms of R249S formation and the possible role of p.R249S protein in HCC pathogenesis. Next, we discuss the significance of R249S as a biomarker to study the natural history of HCC and as a target for therapeutic approaches aimed at restoring wild-type p53 activity. © 2009 Elsevier Ireland Ltd. All rights reserved.","author":[{"dropping-particle":"","family":"Gouas","given":"Doriane","non-dropping-particle":"","parse-names":false,"suffix":""},{"dropping-particle":"","family":"Shi","given":"Hong","non-dropping-particle":"","parse-names":false,"suffix":""},{"dropping-particle":"","family":"Hainaut","given":"Pierre","non-dropping-particle":"","parse-names":false,"suffix":""}],"container-title":"Cancer Letters","id":"ITEM-1","issue":"1","issued":{"date-parts":[["2009"]]},"page":"29-37","publisher":"Elsevier Ireland Ltd","title":"The aflatoxin-induced TP53 mutation at codon 249 (R249S): Biomarker of exposure, early detection and target for therapy","type":"article-journal","volume":"286"},"uris":["http://www.mendeley.com/documents/?uuid=1ef02637-4ed8-4567-aff7-16e468c7eb8f"]}],"mendeley":{"formattedCitation":"(Gouas et al., 2009)","plainTextFormattedCitation":"(Gouas et al., 2009)","previouslyFormattedCitation":"(Gouas et al., 2009)"},"properties":{"noteIndex":0},"schema":"https://github.com/citation-style-language/schema/raw/master/csl-citation.json"}</w:instrText>
      </w:r>
      <w:r w:rsidR="00E15C48">
        <w:fldChar w:fldCharType="separate"/>
      </w:r>
      <w:r w:rsidR="00E15C48" w:rsidRPr="00E15C48">
        <w:t>(Gouas et al., 2009)</w:t>
      </w:r>
      <w:r w:rsidR="00E15C48">
        <w:fldChar w:fldCharType="end"/>
      </w:r>
      <w:r w:rsidR="00E15C48">
        <w:t>.</w:t>
      </w:r>
    </w:p>
    <w:p w14:paraId="7193446A" w14:textId="7AFD40DA" w:rsidR="00E15C48" w:rsidRDefault="00E15C48" w:rsidP="00E47591"/>
    <w:p w14:paraId="60ADD90A" w14:textId="23531120" w:rsidR="00E15C48" w:rsidRDefault="00E15C48" w:rsidP="00E15C48">
      <w:pPr>
        <w:pStyle w:val="Ttulo3"/>
      </w:pPr>
      <w:bookmarkStart w:id="30" w:name="_Toc76077105"/>
      <w:r>
        <w:t>Diagnóstico de CHC</w:t>
      </w:r>
      <w:bookmarkEnd w:id="30"/>
    </w:p>
    <w:p w14:paraId="44C4CE91" w14:textId="77777777" w:rsidR="001A4100" w:rsidRPr="001A4100" w:rsidRDefault="001A4100" w:rsidP="001A4100"/>
    <w:p w14:paraId="493FD3E9" w14:textId="5F4F09E0" w:rsidR="00E15C48" w:rsidRDefault="00C922F6" w:rsidP="00C922F6">
      <w:pPr>
        <w:pStyle w:val="Ttulo4"/>
      </w:pPr>
      <w:bookmarkStart w:id="31" w:name="_Toc76077106"/>
      <w:r>
        <w:t>Diagnóstico no invasivo</w:t>
      </w:r>
      <w:bookmarkEnd w:id="31"/>
      <w:r>
        <w:t xml:space="preserve"> </w:t>
      </w:r>
    </w:p>
    <w:p w14:paraId="19E6B682" w14:textId="6C940CAF" w:rsidR="00E15C48" w:rsidRDefault="00C922F6" w:rsidP="00E15C48">
      <w:r>
        <w:t xml:space="preserve">En la actualidad, </w:t>
      </w:r>
      <w:r w:rsidR="00021B51">
        <w:t xml:space="preserve">se diagnostica mediante </w:t>
      </w:r>
      <w:r>
        <w:t>los métodos de imagen con contraste, tales como la tomografía computarizada (T</w:t>
      </w:r>
      <w:r w:rsidR="00D6225D">
        <w:t>C) o imágenes por resonancia ma</w:t>
      </w:r>
      <w:r>
        <w:t>gnética (IRM)</w:t>
      </w:r>
      <w:r w:rsidR="00021B51">
        <w:t xml:space="preserve">, este ultimo muestra una mayor sensibilidad y especificidad (ambos de 84%) </w:t>
      </w:r>
      <w:r w:rsidR="00021B51">
        <w:fldChar w:fldCharType="begin" w:fldLock="1"/>
      </w:r>
      <w:r w:rsidR="00021B51">
        <w:instrText>ADDIN CSL_CITATION {"citationItems":[{"id":"ITEM-1","itemData":{"DOI":"10.1016/S1665-2681(19)30919-6","ISBN":"5255566640","ISSN":"16652681","PMID":"24998696","abstract":"Hepatocellular carcinoma (HCC) is the fifth most common cancer in the world and the third most common cause of cancer death, and accounts for 5.6% of all cancers. Nearly 82% of the approximately 550,000 liver cancer deaths each year occur in Asia. In some regions, cancer-related death from HCC is second only to lung cancer. The incidence and mortality of HCC are increasing in America countries as a result of an ageing cohort infected with chronic hepatitis C, and are expected to continue to rise as a consequence of the obesity epidemic. Clinical care and survival for patients with HCC has advanced considerably during the last two decades, thanks to improvements in patient stratification, an enhanced understanding of the pa-thophysiology of the disease, and because of developments in diagnostic procedures and the introduction of novel therapies and strategies in prevention. Nevertheless, HCC remains the third most common cause of cancer-related deaths worldwide. These LAASL recommendations on treatment of hepatocellular carcinoma are intended to assist physicians and other healthcare providers, as well as patients and other interested individuals, in the clinical decision-making process by describing the optimal management of patients with liver cancer.","author":[{"dropping-particle":"","family":"Méndez-Sánchez","given":"Nahum","non-dropping-particle":"","parse-names":false,"suffix":""},{"dropping-particle":"","family":"Ridruejo","given":"Ezequiel","non-dropping-particle":"","parse-names":false,"suffix":""},{"dropping-particle":"","family":"Alves de Mattos","given":"Angelo","non-dropping-particle":"","parse-names":false,"suffix":""},{"dropping-particle":"","family":"Chávez-Tapia","given":"Norberto C.","non-dropping-particle":"","parse-names":false,"suffix":""},{"dropping-particle":"","family":"Zapata","given":"Rodrigo","non-dropping-particle":"","parse-names":false,"suffix":""},{"dropping-particle":"","family":"Paraná","given":"Raymundo","non-dropping-particle":"","parse-names":false,"suffix":""},{"dropping-particle":"","family":"Mastai","given":"Ricardo","non-dropping-particle":"","parse-names":false,"suffix":""},{"dropping-particle":"","family":"Strauss","given":"Edna","non-dropping-particle":"","parse-names":false,"suffix":""},{"dropping-particle":"","family":"Guevara-Casallas","given":"Luis Gonzalo","non-dropping-particle":"","parse-names":false,"suffix":""},{"dropping-particle":"","family":"Daruich","given":"Jorge","non-dropping-particle":"","parse-names":false,"suffix":""},{"dropping-particle":"","family":"Gadano","given":"Adrian","non-dropping-particle":"","parse-names":false,"suffix":""},{"dropping-particle":"","family":"Parise","given":"Edison Roberto","non-dropping-particle":"","parse-names":false,"suffix":""},{"dropping-particle":"","family":"Uribe","given":"Misael","non-dropping-particle":"","parse-names":false,"suffix":""},{"dropping-particle":"","family":"Aguilar-Olivos","given":"Nancy E.","non-dropping-particle":"","parse-names":false,"suffix":""},{"dropping-particle":"","family":"Dagher","given":"Lucy","non-dropping-particle":"","parse-names":false,"suffix":""},{"dropping-particle":"","family":"Ferraz-Neto","given":"Ben Hur","non-dropping-particle":"","parse-names":false,"suffix":""},{"dropping-particle":"","family":"Valdés-Sánchez","given":"Martha","non-dropping-particle":"","parse-names":false,"suffix":""},{"dropping-particle":"","family":"Sánchez-Avila","given":"Juan F.","non-dropping-particle":"","parse-names":false,"suffix":""}],"container-title":"Annals of Hepatology","id":"ITEM-1","issue":"4215","issued":{"date-parts":[["2014"]]},"number-of-pages":"S4-S40","title":"Latin American Association for the Study of the Liver (LAASL) Clinical Practice Guidelines: Management of Hepatocellular Carcinoma","type":"book","volume":"13"},"uris":["http://www.mendeley.com/documents/?uuid=be270309-505c-490d-a4fb-bdc43b00f537"]}],"mendeley":{"formattedCitation":"(Méndez-Sánchez et al., 2014)","plainTextFormattedCitation":"(Méndez-Sánchez et al., 2014)","previouslyFormattedCitation":"(Méndez-Sánchez et al., 2014)"},"properties":{"noteIndex":0},"schema":"https://github.com/citation-style-language/schema/raw/master/csl-citation.json"}</w:instrText>
      </w:r>
      <w:r w:rsidR="00021B51">
        <w:fldChar w:fldCharType="separate"/>
      </w:r>
      <w:r w:rsidR="00021B51" w:rsidRPr="00021B51">
        <w:t>(Méndez-Sánchez et al., 2014)</w:t>
      </w:r>
      <w:r w:rsidR="00021B51">
        <w:fldChar w:fldCharType="end"/>
      </w:r>
      <w:r w:rsidR="00021B51">
        <w:t>.</w:t>
      </w:r>
      <w:r>
        <w:t>Los criterios de la Asociación Estadounidense para el Estudio de Enfermedades Hepáticas (AASLD, por sus siglas en inglés) para el diagnóstico de CHC, se han basado en características de imagen bien definidas, sin necesid</w:t>
      </w:r>
      <w:r w:rsidR="00021B51">
        <w:t xml:space="preserve">ad de una biopsia confirmatoria </w:t>
      </w:r>
      <w:r w:rsidR="00021B51">
        <w:fldChar w:fldCharType="begin" w:fldLock="1"/>
      </w:r>
      <w:r w:rsidR="00B071C5">
        <w:instrText>ADDIN CSL_CITATION {"citationItems":[{"id":"ITEM-1","itemData":{"DOI":"10.1053/j.gastro.2018.08.065.Epidemiology","ISBN":"0000000000","abstract":"</w:instrText>
      </w:r>
      <w:r w:rsidR="00B071C5">
        <w:rPr>
          <w:rFonts w:ascii="Microsoft JhengHei" w:eastAsia="Microsoft JhengHei" w:hAnsi="Microsoft JhengHei" w:cs="Microsoft JhengHei" w:hint="eastAsia"/>
        </w:rPr>
        <w:instrText>环境中砷与铬暴露对于儿童肾功能的影响</w:instrText>
      </w:r>
      <w:r w:rsidR="00B071C5">
        <w:instrText>","author":[{"dropping-particle":"","family":"H.B","given":"Kulik L. and El-Serang","non-dropping-particle":"","parse-names":false,"suffix":""}],"container-title":"Physiology &amp; behavior","id":"ITEM-1","issue":"5","issued":{"date-parts":[["2018"]]},"page":"139-148","title":"</w:instrText>
      </w:r>
      <w:r w:rsidR="00B071C5">
        <w:rPr>
          <w:rFonts w:ascii="MS Gothic" w:eastAsia="MS Gothic" w:hAnsi="MS Gothic" w:cs="MS Gothic" w:hint="eastAsia"/>
        </w:rPr>
        <w:instrText>乳鼠心肌提取</w:instrText>
      </w:r>
      <w:r w:rsidR="00B071C5">
        <w:instrText xml:space="preserve"> HHS Public Access","type":"article-journal","volume":"176"},"uris":["http://www.mendeley.com/documents/?uuid=1d120c99-a000-4171-a955-11d1910d02d6"]}],"mendeley":{"formattedCitation":"(H.B, 2018)","plainTextFormattedCitation":"(H.B, 2018)","previouslyFormattedCitation":"(H.B, 2018)"},"properties":{"noteIndex":0},"schema":"https://github.com/citation-style-language/schema/raw/master/csl-citation.json"}</w:instrText>
      </w:r>
      <w:r w:rsidR="00021B51">
        <w:fldChar w:fldCharType="separate"/>
      </w:r>
      <w:r w:rsidR="00021B51" w:rsidRPr="00021B51">
        <w:t>(H.B, 2018)</w:t>
      </w:r>
      <w:r w:rsidR="00021B51">
        <w:fldChar w:fldCharType="end"/>
      </w:r>
    </w:p>
    <w:p w14:paraId="31E80902" w14:textId="576957D6" w:rsidR="00C922F6" w:rsidRDefault="00021B51" w:rsidP="00E15C48">
      <w:r>
        <w:t xml:space="preserve">Según las guías de la AASLD y la </w:t>
      </w:r>
      <w:r w:rsidR="00C922F6">
        <w:t>Asociación Europea para el Estudió del Higado (EASL, por sus siglas en inglés)</w:t>
      </w:r>
      <w:r>
        <w:t>, el diagnóstico de CHC puede ser radiologicamente</w:t>
      </w:r>
      <w:r w:rsidR="00B071C5">
        <w:t xml:space="preserve"> si se encuentra una nueva masa mayor o igual a 1 cm que demuestre hiperrealce arterial y lavado venoso en un hígado cirrótico mediante TC con constraste multifásico o IRM </w:t>
      </w:r>
      <w:r w:rsidR="00B071C5">
        <w:fldChar w:fldCharType="begin" w:fldLock="1"/>
      </w:r>
      <w:r w:rsidR="00B071C5">
        <w:instrText>ADDIN CSL_CITATION {"citationItems":[{"id":"ITEM-1","itemData":{"DOI":"10.1038/s41575-019-0186-y","ISSN":"17595053","PMID":"31439937","abstract":"Hepatocellular carcinoma (HCC) is the fourth most common cause of cancer-related death worldwide. Risk factors for HCC include chronic hepatitis B and hepatitis C, alcohol addiction, metabolic liver disease (particularly nonalcoholic fatty liver disease) and exposure to dietary toxins such as aflatoxins and aristolochic acid. All these risk factors are potentially preventable, highlighting the considerable potential of risk prevention for decreasing the global burden of HCC. HCC surveillance and early detection increase the chance of potentially curative treatment; however, HCC surveillance is substantially underutilized, even in countries with sufficient medical resources. Early-stage HCC can be treated curatively by local ablation, surgical resection or liver transplantation. Treatment selection depends on tumour characteristics, the severity of underlying liver dysfunction, age, other medical comorbidities, and available medical resources and local expertise. Catheter-based locoregional treatment is used in patients with intermediate-stage cancer. Kinase and immune checkpoint inhibitors have been shown to be effective treatment options in patients with advanced-stage HCC. Together, rational deployment of prevention, attainment of global goals for viral hepatitis eradication, and improvements in HCC surveillance and therapy hold promise for achieving a substantial reduction in the worldwide HCC burden within the next few decades.","author":[{"dropping-particle":"","family":"Yang","given":"Ju Dong","non-dropping-particle":"","parse-names":false,"suffix":""},{"dropping-particle":"","family":"Hainaut","given":"Pierre","non-dropping-particle":"","parse-names":false,"suffix":""},{"dropping-particle":"","family":"Gores","given":"Gregory J.","non-dropping-particle":"","parse-names":false,"suffix":""},{"dropping-particle":"","family":"Amadou","given":"Amina","non-dropping-particle":"","parse-names":false,"suffix":""},{"dropping-particle":"","family":"Plymoth","given":"Amelie","non-dropping-particle":"","parse-names":false,"suffix":""},{"dropping-particle":"","family":"Roberts","given":"Lewis R.","non-dropping-particle":"","parse-names":false,"suffix":""}],"container-title":"Nature Reviews Gastroenterology and Hepatology","id":"ITEM-1","issue":"10","issued":{"date-parts":[["2019"]]},"page":"589-604","publisher":"Springer US","title":"A global view of hepatocellular carcinoma: trends, risk, prevention and management","type":"article-journal","volume":"16"},"uris":["http://www.mendeley.com/documents/?uuid=f9158f97-ebfc-434b-b9bd-e6e402f4ebc7"]}],"mendeley":{"formattedCitation":"(Yang et al., 2019)","plainTextFormattedCitation":"(Yang et al., 2019)","previouslyFormattedCitation":"(Yang et al., 2019)"},"properties":{"noteIndex":0},"schema":"https://github.com/citation-style-language/schema/raw/master/csl-citation.json"}</w:instrText>
      </w:r>
      <w:r w:rsidR="00B071C5">
        <w:fldChar w:fldCharType="separate"/>
      </w:r>
      <w:r w:rsidR="00B071C5" w:rsidRPr="00B071C5">
        <w:t>(Yang et al., 2019)</w:t>
      </w:r>
      <w:r w:rsidR="00B071C5">
        <w:fldChar w:fldCharType="end"/>
      </w:r>
      <w:r w:rsidR="00B071C5">
        <w:t>.</w:t>
      </w:r>
    </w:p>
    <w:p w14:paraId="5A9725BF" w14:textId="6DAEF5E0" w:rsidR="00B071C5" w:rsidRDefault="00B071C5" w:rsidP="00E15C48">
      <w:r>
        <w:lastRenderedPageBreak/>
        <w:t xml:space="preserve">Las lesiones nodulares detectados por TC o IRM, según un Grupo de Concenso Internacional para el CHC </w:t>
      </w:r>
      <w:r>
        <w:fldChar w:fldCharType="begin" w:fldLock="1"/>
      </w:r>
      <w:r w:rsidR="005F57EB">
        <w:instrText>ADDIN CSL_CITATION {"citationItems":[{"id":"ITEM-1","itemData":{"DOI":"10.1002/hep.22709","ISSN":"02709139","PMID":"19177576","author":[{"dropping-particle":"","family":"Kojiro","given":"Masamichi","non-dropping-particle":"","parse-names":false,"suffix":""},{"dropping-particle":"","family":"Wanless","given":"Ian R.","non-dropping-particle":"","parse-names":false,"suffix":""},{"dropping-particle":"","family":"Alves","given":"Venancio","non-dropping-particle":"","parse-names":false,"suffix":""},{"dropping-particle":"","family":"Badve","given":"Sunil","non-dropping-particle":"","parse-names":false,"suffix":""},{"dropping-particle":"","family":"Balabaud","given":"Charles","non-dropping-particle":"","parse-names":false,"suffix":""},{"dropping-particle":"","family":"Bedosa","given":"Pierre","non-dropping-particle":"","parse-names":false,"suffix":""},{"dropping-particle":"","family":"Bhathal","given":"Prithi","non-dropping-particle":"","parse-names":false,"suffix":""},{"dropping-particle":"","family":"Bioulac-Sage","given":"Paulette","non-dropping-particle":"","parse-names":false,"suffix":""},{"dropping-particle":"","family":"Brunt","given":"Elizabeth M.","non-dropping-particle":"","parse-names":false,"suffix":""},{"dropping-particle":"","family":"Burt","given":"Alastair D.","non-dropping-particle":"","parse-names":false,"suffix":""},{"dropping-particle":"","family":"Craig","given":"John R.","non-dropping-particle":"","parse-names":false,"suffix":""},{"dropping-particle":"","family":"Dhillon","given":"Amar","non-dropping-particle":"","parse-names":false,"suffix":""},{"dropping-particle":"","family":"Ferrell","given":"Linda","non-dropping-particle":"","parse-names":false,"suffix":""},{"dropping-particle":"","family":"Geller","given":"Stephen A.","non-dropping-particle":"","parse-names":false,"suffix":""},{"dropping-particle":"","family":"Goodman","given":"Zackary D.","non-dropping-particle":"","parse-names":false,"suffix":""},{"dropping-particle":"","family":"Gouw","given":"Annette S.H.","non-dropping-particle":"","parse-names":false,"suffix":""},{"dropping-particle":"","family":"Guido","given":"Maria","non-dropping-particle":"","parse-names":false,"suffix":""},{"dropping-particle":"","family":"Guindi","given":"Maha","non-dropping-particle":"","parse-names":false,"suffix":""},{"dropping-particle":"","family":"Hytiroglou","given":"Prodromos","non-dropping-particle":"","parse-names":false,"suffix":""},{"dropping-particle":"","family":"Kage","given":"Masayoshi","non-dropping-particle":"","parse-names":false,"suffix":""},{"dropping-particle":"","family":"Kondo","given":"Fukuo","non-dropping-particle":"","parse-names":false,"suffix":""},{"dropping-particle":"","family":"Kudo","given":"Masutoshi","non-dropping-particle":"","parse-names":false,"suffix":""},{"dropping-particle":"","family":"Lauwers","given":"Gregory Y.","non-dropping-particle":"","parse-names":false,"suffix":""},{"dropping-particle":"","family":"Nakano","given":"Masayuki","non-dropping-particle":"","parse-names":false,"suffix":""},{"dropping-particle":"","family":"Paradis","given":"Valerie","non-dropping-particle":"","parse-names":false,"suffix":""},{"dropping-particle":"","family":"Park","given":"Young Nyun","non-dropping-particle":"","parse-names":false,"suffix":""},{"dropping-particle":"","family":"Quaglia","given":"Alberto","non-dropping-particle":"","parse-names":false,"suffix":""},{"dropping-particle":"","family":"Roncalli","given":"Massimo","non-dropping-particle":"","parse-names":false,"suffix":""},{"dropping-particle":"","family":"Roskams","given":"Tania","non-dropping-particle":"","parse-names":false,"suffix":""},{"dropping-particle":"","family":"Ruebner","given":"Boris","non-dropping-particle":"","parse-names":false,"suffix":""},{"dropping-particle":"","family":"Sakamoto","given":"Michiie","non-dropping-particle":"","parse-names":false,"suffix":""},{"dropping-particle":"","family":"Saxena","given":"Romil","non-dropping-particle":"","parse-names":false,"suffix":""},{"dropping-particle":"","family":"Theise","given":"Neil D.","non-dropping-particle":"","parse-names":false,"suffix":""},{"dropping-particle":"","family":"Thung","given":"Swan","non-dropping-particle":"","parse-names":false,"suffix":""},{"dropping-particle":"","family":"Taniakos","given":"Dina","non-dropping-particle":"","parse-names":false,"suffix":""}],"container-title":"Hepatology","id":"ITEM-1","issue":"2","issued":{"date-parts":[["2009"]]},"page":"658-664","title":"Pathologic diagnosis of early hepatocellular carcinoma: A report of the International Consensus Group for Hepatocellular Neoplasia","type":"article-journal","volume":"49"},"uris":["http://www.mendeley.com/documents/?uuid=115a8bf5-b5ca-4b5f-8fc0-be4ce1772360"]}],"mendeley":{"formattedCitation":"(Kojiro et al., 2009)","plainTextFormattedCitation":"(Kojiro et al., 2009)","previouslyFormattedCitation":"(Kojiro et al., 2009)"},"properties":{"noteIndex":0},"schema":"https://github.com/citation-style-language/schema/raw/master/csl-citation.json"}</w:instrText>
      </w:r>
      <w:r>
        <w:fldChar w:fldCharType="separate"/>
      </w:r>
      <w:r w:rsidRPr="00B071C5">
        <w:t>(Kojiro et al., 2009)</w:t>
      </w:r>
      <w:r>
        <w:fldChar w:fldCharType="end"/>
      </w:r>
      <w:r>
        <w:t>, son clasificados de la siguiente manera según su evolución:</w:t>
      </w:r>
    </w:p>
    <w:p w14:paraId="25F439C8" w14:textId="4054F934" w:rsidR="00B071C5" w:rsidRDefault="00B071C5" w:rsidP="00B071C5">
      <w:pPr>
        <w:pStyle w:val="Prrafodelista"/>
        <w:numPr>
          <w:ilvl w:val="0"/>
          <w:numId w:val="15"/>
        </w:numPr>
      </w:pPr>
      <w:r>
        <w:t>Macronódulos regenerativos: No premalignos</w:t>
      </w:r>
    </w:p>
    <w:p w14:paraId="7522AC8E" w14:textId="424BD727" w:rsidR="00B071C5" w:rsidRDefault="00B071C5" w:rsidP="00B071C5">
      <w:pPr>
        <w:pStyle w:val="Prrafodelista"/>
        <w:numPr>
          <w:ilvl w:val="0"/>
          <w:numId w:val="15"/>
        </w:numPr>
      </w:pPr>
      <w:r>
        <w:t xml:space="preserve">Nódulos displásicos de bajo grado: Dificulta diferenciarlo de </w:t>
      </w:r>
      <w:r w:rsidR="005F57EB">
        <w:t>proceso regenerativo.</w:t>
      </w:r>
    </w:p>
    <w:p w14:paraId="20FC6015" w14:textId="14C2F3ED" w:rsidR="00B071C5" w:rsidRDefault="00B071C5" w:rsidP="00B071C5">
      <w:pPr>
        <w:pStyle w:val="Prrafodelista"/>
        <w:numPr>
          <w:ilvl w:val="0"/>
          <w:numId w:val="15"/>
        </w:numPr>
      </w:pPr>
      <w:r>
        <w:t>Nódulos displasicos de alto grado: precursor frecuente de CHC.</w:t>
      </w:r>
    </w:p>
    <w:p w14:paraId="63A44C75" w14:textId="7289BF24" w:rsidR="00B071C5" w:rsidRDefault="00B071C5" w:rsidP="00B071C5">
      <w:pPr>
        <w:pStyle w:val="Prrafodelista"/>
        <w:numPr>
          <w:ilvl w:val="0"/>
          <w:numId w:val="15"/>
        </w:numPr>
      </w:pPr>
      <w:r>
        <w:t>CHC pequeño: menores de 2 cm de diámetro de patron nodular.</w:t>
      </w:r>
    </w:p>
    <w:p w14:paraId="2976CF53" w14:textId="0CEBEA30" w:rsidR="005F57EB" w:rsidRDefault="005F57EB" w:rsidP="005F57EB">
      <w:r>
        <w:t>Los niv</w:t>
      </w:r>
      <w:r w:rsidR="00F416AB">
        <w:t>eles de Alfa-fetoproteína (AFP)</w:t>
      </w:r>
      <w:r>
        <w:t xml:space="preserve"> no representa</w:t>
      </w:r>
      <w:r w:rsidR="00F416AB">
        <w:t>n</w:t>
      </w:r>
      <w:r>
        <w:t xml:space="preserve"> un buen marcador diagnóstico en pacientes con nódulos hepaticos pequeños. Sólo un tercio de estos pacientes tienes niveles de AFP mayores a 100ng por mL</w:t>
      </w:r>
      <w:r>
        <w:fldChar w:fldCharType="begin" w:fldLock="1"/>
      </w:r>
      <w:r w:rsidR="00FD4507">
        <w:instrText>ADDIN CSL_CITATION {"citationItems":[{"id":"ITEM-1","itemData":{"DOI":"10.1016/S1665-2681(19)30919-6","ISBN":"5255566640","ISSN":"16652681","PMID":"24998696","abstract":"Hepatocellular carcinoma (HCC) is the fifth most common cancer in the world and the third most common cause of cancer death, and accounts for 5.6% of all cancers. Nearly 82% of the approximately 550,000 liver cancer deaths each year occur in Asia. In some regions, cancer-related death from HCC is second only to lung cancer. The incidence and mortality of HCC are increasing in America countries as a result of an ageing cohort infected with chronic hepatitis C, and are expected to continue to rise as a consequence of the obesity epidemic. Clinical care and survival for patients with HCC has advanced considerably during the last two decades, thanks to improvements in patient stratification, an enhanced understanding of the pa-thophysiology of the disease, and because of developments in diagnostic procedures and the introduction of novel therapies and strategies in prevention. Nevertheless, HCC remains the third most common cause of cancer-related deaths worldwide. These LAASL recommendations on treatment of hepatocellular carcinoma are intended to assist physicians and other healthcare providers, as well as patients and other interested individuals, in the clinical decision-making process by describing the optimal management of patients with liver cancer.","author":[{"dropping-particle":"","family":"Méndez-Sánchez","given":"Nahum","non-dropping-particle":"","parse-names":false,"suffix":""},{"dropping-particle":"","family":"Ridruejo","given":"Ezequiel","non-dropping-particle":"","parse-names":false,"suffix":""},{"dropping-particle":"","family":"Alves de Mattos","given":"Angelo","non-dropping-particle":"","parse-names":false,"suffix":""},{"dropping-particle":"","family":"Chávez-Tapia","given":"Norberto C.","non-dropping-particle":"","parse-names":false,"suffix":""},{"dropping-particle":"","family":"Zapata","given":"Rodrigo","non-dropping-particle":"","parse-names":false,"suffix":""},{"dropping-particle":"","family":"Paraná","given":"Raymundo","non-dropping-particle":"","parse-names":false,"suffix":""},{"dropping-particle":"","family":"Mastai","given":"Ricardo","non-dropping-particle":"","parse-names":false,"suffix":""},{"dropping-particle":"","family":"Strauss","given":"Edna","non-dropping-particle":"","parse-names":false,"suffix":""},{"dropping-particle":"","family":"Guevara-Casallas","given":"Luis Gonzalo","non-dropping-particle":"","parse-names":false,"suffix":""},{"dropping-particle":"","family":"Daruich","given":"Jorge","non-dropping-particle":"","parse-names":false,"suffix":""},{"dropping-particle":"","family":"Gadano","given":"Adrian","non-dropping-particle":"","parse-names":false,"suffix":""},{"dropping-particle":"","family":"Parise","given":"Edison Roberto","non-dropping-particle":"","parse-names":false,"suffix":""},{"dropping-particle":"","family":"Uribe","given":"Misael","non-dropping-particle":"","parse-names":false,"suffix":""},{"dropping-particle":"","family":"Aguilar-Olivos","given":"Nancy E.","non-dropping-particle":"","parse-names":false,"suffix":""},{"dropping-particle":"","family":"Dagher","given":"Lucy","non-dropping-particle":"","parse-names":false,"suffix":""},{"dropping-particle":"","family":"Ferraz-Neto","given":"Ben Hur","non-dropping-particle":"","parse-names":false,"suffix":""},{"dropping-particle":"","family":"Valdés-Sánchez","given":"Martha","non-dropping-particle":"","parse-names":false,"suffix":""},{"dropping-particle":"","family":"Sánchez-Avila","given":"Juan F.","non-dropping-particle":"","parse-names":false,"suffix":""}],"container-title":"Annals of Hepatology","id":"ITEM-1","issue":"4215","issued":{"date-parts":[["2014"]]},"number-of-pages":"S4-S40","title":"Latin American Association for the Study of the Liver (LAASL) Clinical Practice Guidelines: Management of Hepatocellular Carcinoma","type":"book","volume":"13"},"uris":["http://www.mendeley.com/documents/?uuid=be270309-505c-490d-a4fb-bdc43b00f537"]}],"mendeley":{"formattedCitation":"(Méndez-Sánchez et al., 2014)","plainTextFormattedCitation":"(Méndez-Sánchez et al., 2014)","previouslyFormattedCitation":"(Méndez-Sánchez et al., 2014)"},"properties":{"noteIndex":0},"schema":"https://github.com/citation-style-language/schema/raw/master/csl-citation.json"}</w:instrText>
      </w:r>
      <w:r>
        <w:fldChar w:fldCharType="separate"/>
      </w:r>
      <w:r w:rsidRPr="005F57EB">
        <w:t>(Méndez-Sánchez et al., 2014)</w:t>
      </w:r>
      <w:r>
        <w:fldChar w:fldCharType="end"/>
      </w:r>
      <w:r>
        <w:t>.</w:t>
      </w:r>
    </w:p>
    <w:p w14:paraId="7080B924" w14:textId="77777777" w:rsidR="005F57EB" w:rsidRDefault="005F57EB" w:rsidP="005F57EB"/>
    <w:p w14:paraId="4B338C01" w14:textId="154B8F92" w:rsidR="005F57EB" w:rsidRPr="001A4100" w:rsidRDefault="005F57EB" w:rsidP="001A4100">
      <w:pPr>
        <w:pStyle w:val="Ttulo4"/>
      </w:pPr>
      <w:bookmarkStart w:id="32" w:name="_Toc76077107"/>
      <w:r w:rsidRPr="001A4100">
        <w:rPr>
          <w:rStyle w:val="Ttulo4Car"/>
          <w:b/>
          <w:i/>
          <w:iCs/>
        </w:rPr>
        <w:t>Diagnóstico</w:t>
      </w:r>
      <w:r w:rsidRPr="001A4100">
        <w:t xml:space="preserve"> invasivo</w:t>
      </w:r>
      <w:bookmarkEnd w:id="32"/>
      <w:r w:rsidRPr="001A4100">
        <w:t xml:space="preserve"> </w:t>
      </w:r>
    </w:p>
    <w:p w14:paraId="0ECF8053" w14:textId="4737D858" w:rsidR="005F57EB" w:rsidRDefault="005F57EB" w:rsidP="005F57EB">
      <w:r>
        <w:t xml:space="preserve">A pesar del desarrollo de las técnicas de imagen, el método </w:t>
      </w:r>
      <w:r w:rsidRPr="005F57EB">
        <w:rPr>
          <w:i/>
        </w:rPr>
        <w:t>”gold estándar “</w:t>
      </w:r>
      <w:r>
        <w:t xml:space="preserve"> para el diagnóstico definitivo en lesiones pequeñas que miden entre 1 y 2 cm, es la biopsia </w:t>
      </w:r>
      <w:r w:rsidR="00FD4507">
        <w:t xml:space="preserve">hepática; el cual puede realizarse con aguja fina o cortante dependiendo de la ubicación de la lesión. Alrededor del 30% de los pacientes requerirá el uso de biopsias para el diagnóstico definitivo </w:t>
      </w:r>
      <w:r w:rsidR="00FD4507">
        <w:fldChar w:fldCharType="begin" w:fldLock="1"/>
      </w:r>
      <w:r w:rsidR="00733264">
        <w:instrText>ADDIN CSL_CITATION {"citationItems":[{"id":"ITEM-1","itemData":{"DOI":"10.1053/j.gastro.2008.02.090","ISSN":"00165085","PMID":"18471552","abstract":"The diagnosis and treatment of hepatocellular carcinoma (HCC) have witnessed major changes over the past decade. Until the early 1990s, HCC was a relatively rare malignancy, typically diagnosed at an advanced stage in a symptomatic patient, and there were no known effective palliative or therapeutic options. However, the rising incidence of HCC in several regions around the world coupled with emerging evidence for efficacy of screening in high-risk patients, liver transplantation as a curative option in select patients, ability to make definitive diagnosis using high-resolution imaging of the liver, less dependency on obtaining tissue diagnosis, and proven efficacy of transarterial chemoembolization and sorafenib as palliative therapy have improved the outlook for HCC patients. In this article, we present a summary of the most recent information on screening, diagnosis, staging, and different treatment modalities of HCC, as well as our recommended management approach. © 2008 AGA Institute.","author":[{"dropping-particle":"","family":"El-Serag","given":"Hashem B.","non-dropping-particle":"","parse-names":false,"suffix":""},{"dropping-particle":"","family":"Marrero","given":"Jorge A.","non-dropping-particle":"","parse-names":false,"suffix":""},{"dropping-particle":"","family":"Rudolph","given":"Lenhard","non-dropping-particle":"","parse-names":false,"suffix":""},{"dropping-particle":"","family":"Reddy","given":"K. Rajender","non-dropping-particle":"","parse-names":false,"suffix":""}],"container-title":"Gastroenterology","id":"ITEM-1","issue":"6","issued":{"date-parts":[["2008"]]},"page":"1752-1763","title":"Diagnosis and Treatment of Hepatocellular Carcinoma","type":"article-journal","volume":"134"},"uris":["http://www.mendeley.com/documents/?uuid=5c9b1078-ac2d-431d-a322-e50cc4554b96"]}],"mendeley":{"formattedCitation":"(El-Serag et al., 2008)","plainTextFormattedCitation":"(El-Serag et al., 2008)","previouslyFormattedCitation":"(El-Serag et al., 2008)"},"properties":{"noteIndex":0},"schema":"https://github.com/citation-style-language/schema/raw/master/csl-citation.json"}</w:instrText>
      </w:r>
      <w:r w:rsidR="00FD4507">
        <w:fldChar w:fldCharType="separate"/>
      </w:r>
      <w:r w:rsidR="00FD4507" w:rsidRPr="00FD4507">
        <w:t>(El-Serag et al., 2008)</w:t>
      </w:r>
      <w:r w:rsidR="00FD4507">
        <w:fldChar w:fldCharType="end"/>
      </w:r>
      <w:r w:rsidR="00FD4507">
        <w:t>.</w:t>
      </w:r>
    </w:p>
    <w:p w14:paraId="4F8F2FDC" w14:textId="53070561" w:rsidR="00733264" w:rsidRDefault="00733264" w:rsidP="005F57EB">
      <w:r>
        <w:t>La sensibili</w:t>
      </w:r>
      <w:r w:rsidR="00FD4507">
        <w:t>d</w:t>
      </w:r>
      <w:r>
        <w:t>ad</w:t>
      </w:r>
      <w:r w:rsidR="00FD4507">
        <w:t xml:space="preserve"> y especificidad de la biopsia hepática son de 100% y 75% para nódulos menores o iguales a 2 cm, </w:t>
      </w:r>
      <w:r>
        <w:t xml:space="preserve">100% y 100% para nódulos mayores de 2 cm y menores o iguales de 3cm y 96% y 71% para nódulos mayores a 3 cm y menores o </w:t>
      </w:r>
      <w:r w:rsidR="00F416AB">
        <w:t>i</w:t>
      </w:r>
      <w:r>
        <w:t>guales a 5 cm respectivamente. En nódulos menores a 1 cm, por lo general se elabora un plan de seguimiento por ecografía cada tres meses.</w:t>
      </w:r>
      <w:r>
        <w:fldChar w:fldCharType="begin" w:fldLock="1"/>
      </w:r>
      <w:r w:rsidR="003226EB">
        <w:instrText>ADDIN CSL_CITATION {"citationItems":[{"id":"ITEM-1","itemData":{"DOI":"10.1016/S1665-2681(19)30919-6","ISBN":"5255566640","ISSN":"16652681","PMID":"24998696","abstract":"Hepatocellular carcinoma (HCC) is the fifth most common cancer in the world and the third most common cause of cancer death, and accounts for 5.6% of all cancers. Nearly 82% of the approximately 550,000 liver cancer deaths each year occur in Asia. In some regions, cancer-related death from HCC is second only to lung cancer. The incidence and mortality of HCC are increasing in America countries as a result of an ageing cohort infected with chronic hepatitis C, and are expected to continue to rise as a consequence of the obesity epidemic. Clinical care and survival for patients with HCC has advanced considerably during the last two decades, thanks to improvements in patient stratification, an enhanced understanding of the pa-thophysiology of the disease, and because of developments in diagnostic procedures and the introduction of novel therapies and strategies in prevention. Nevertheless, HCC remains the third most common cause of cancer-related deaths worldwide. These LAASL recommendations on treatment of hepatocellular carcinoma are intended to assist physicians and other healthcare providers, as well as patients and other interested individuals, in the clinical decision-making process by describing the optimal management of patients with liver cancer.","author":[{"dropping-particle":"","family":"Méndez-Sánchez","given":"Nahum","non-dropping-particle":"","parse-names":false,"suffix":""},{"dropping-particle":"","family":"Ridruejo","given":"Ezequiel","non-dropping-particle":"","parse-names":false,"suffix":""},{"dropping-particle":"","family":"Alves de Mattos","given":"Angelo","non-dropping-particle":"","parse-names":false,"suffix":""},{"dropping-particle":"","family":"Chávez-Tapia","given":"Norberto C.","non-dropping-particle":"","parse-names":false,"suffix":""},{"dropping-particle":"","family":"Zapata","given":"Rodrigo","non-dropping-particle":"","parse-names":false,"suffix":""},{"dropping-particle":"","family":"Paraná","given":"Raymundo","non-dropping-particle":"","parse-names":false,"suffix":""},{"dropping-particle":"","family":"Mastai","given":"Ricardo","non-dropping-particle":"","parse-names":false,"suffix":""},{"dropping-particle":"","family":"Strauss","given":"Edna","non-dropping-particle":"","parse-names":false,"suffix":""},{"dropping-particle":"","family":"Guevara-Casallas","given":"Luis Gonzalo","non-dropping-particle":"","parse-names":false,"suffix":""},{"dropping-particle":"","family":"Daruich","given":"Jorge","non-dropping-particle":"","parse-names":false,"suffix":""},{"dropping-particle":"","family":"Gadano","given":"Adrian","non-dropping-particle":"","parse-names":false,"suffix":""},{"dropping-particle":"","family":"Parise","given":"Edison Roberto","non-dropping-particle":"","parse-names":false,"suffix":""},{"dropping-particle":"","family":"Uribe","given":"Misael","non-dropping-particle":"","parse-names":false,"suffix":""},{"dropping-particle":"","family":"Aguilar-Olivos","given":"Nancy E.","non-dropping-particle":"","parse-names":false,"suffix":""},{"dropping-particle":"","family":"Dagher","given":"Lucy","non-dropping-particle":"","parse-names":false,"suffix":""},{"dropping-particle":"","family":"Ferraz-Neto","given":"Ben Hur","non-dropping-particle":"","parse-names":false,"suffix":""},{"dropping-particle":"","family":"Valdés-Sánchez","given":"Martha","non-dropping-particle":"","parse-names":false,"suffix":""},{"dropping-particle":"","family":"Sánchez-Avila","given":"Juan F.","non-dropping-particle":"","parse-names":false,"suffix":""}],"container-title":"Annals of Hepatology","id":"ITEM-1","issue":"4215","issued":{"date-parts":[["2014"]]},"number-of-pages":"S4-S40","title":"Latin American Association for the Study of the Liver (LAASL) Clinical Practice Guidelines: Management of Hepatocellular Carcinoma","type":"book","volume":"13"},"uris":["http://www.mendeley.com/documents/?uuid=be270309-505c-490d-a4fb-bdc43b00f537"]}],"mendeley":{"formattedCitation":"(Méndez-Sánchez et al., 2014)","plainTextFormattedCitation":"(Méndez-Sánchez et al., 2014)","previouslyFormattedCitation":"(Méndez-Sánchez et al., 2014)"},"properties":{"noteIndex":0},"schema":"https://github.com/citation-style-language/schema/raw/master/csl-citation.json"}</w:instrText>
      </w:r>
      <w:r>
        <w:fldChar w:fldCharType="separate"/>
      </w:r>
      <w:r w:rsidRPr="00733264">
        <w:t>(Méndez-Sánchez et al., 2014)</w:t>
      </w:r>
      <w:r>
        <w:fldChar w:fldCharType="end"/>
      </w:r>
    </w:p>
    <w:p w14:paraId="4F6643A9" w14:textId="77777777" w:rsidR="001A4100" w:rsidRDefault="001A4100" w:rsidP="005F57EB"/>
    <w:p w14:paraId="14FEBAFD" w14:textId="764AC86B" w:rsidR="00733264" w:rsidRDefault="00733264" w:rsidP="00733264">
      <w:pPr>
        <w:pStyle w:val="Ttulo3"/>
      </w:pPr>
      <w:bookmarkStart w:id="33" w:name="_Toc76077108"/>
      <w:r>
        <w:t>Biomarcadores para la vigilancia y diagnóstico de CHC</w:t>
      </w:r>
      <w:bookmarkEnd w:id="33"/>
    </w:p>
    <w:p w14:paraId="2DF79DE5" w14:textId="77777777" w:rsidR="00733264" w:rsidRPr="00733264" w:rsidRDefault="00733264" w:rsidP="00733264"/>
    <w:p w14:paraId="77B33938" w14:textId="1CFE0C58" w:rsidR="005F57EB" w:rsidRDefault="00733264" w:rsidP="005F57EB">
      <w:r>
        <w:t xml:space="preserve">En la actualidad, la utilidad clínica de los diferentes biomarcadores séricos o tisulares </w:t>
      </w:r>
      <w:r w:rsidR="003226EB">
        <w:t xml:space="preserve">para CHC no ha sido ampliamente aceptada, con excepción de la AFP, debido principalmnete a la  baja sensibilidad  reportada en alguna de ellas. Por ello, es importante el desarrollo de nuevos biomarcadores para el diagnóstico precoz, selección adecuada de tratamiento por paciente, así como la vigilancia y pronóstico posterior al tratamiento </w:t>
      </w:r>
      <w:r w:rsidR="003226EB">
        <w:fldChar w:fldCharType="begin" w:fldLock="1"/>
      </w:r>
      <w:r w:rsidR="002232B7">
        <w:instrText>ADDIN CSL_CITATION {"citationItems":[{"id":"ITEM-1","itemData":{"DOI":"10.3390/cells9061370","ISSN":"20734409","PMID":"32492896","abstract":"Hepatocellular carcinoma (HCC) is one of the main cancer-related causes of death worldwide. Thus, there is a constant search for improvement in screening, diagnosis, and treatment strategies to improve the prognosis of this malignancy. The identification of useful biomarkers for surveillance and early HCC diagnosis is still deficient, with available serum biomarkers showing low sensitivity and heterogeneous specificity despite different cut-off points, even when assessed longitudinally, or with a combination of serum biomarkers. In contrast, HCC biomarkers used for prognostic (when associated with clinical outcomes) or predictive purposes (when associated with treatment response) may have an increased clinical role in the near future. Furthermore, some serum biomarkers are already implicated as a treatment selection tool, whether to provide access to certain therapies or to assess clinical benefit after treatment. In the present review we will discuss the clinical utility and foreseen future of HCC biomarkers implicated in surveillance, diagnosis, prognosis, and post-treatment assessment.","author":[{"dropping-particle":"","family":"Piñero","given":"Federico","non-dropping-particle":"","parse-names":false,"suffix":""},{"dropping-particle":"","family":"Dirchwolf","given":"Melisa","non-dropping-particle":"","parse-names":false,"suffix":""},{"dropping-particle":"","family":"Pessôa","given":"Mário G.","non-dropping-particle":"","parse-names":false,"suffix":""}],"container-title":"Cells","id":"ITEM-1","issue":"6","issued":{"date-parts":[["2020"]]},"page":"1-27","title":"Biomarkers in Hepatocellular Carcinoma: Diagnosis, Prognosis and Treatment Response Assessment","type":"article-journal","volume":"9"},"uris":["http://www.mendeley.com/documents/?uuid=b156e13b-5f64-45b6-bf96-7f23b769e416"]}],"mendeley":{"formattedCitation":"(Piñero et al., 2020)","plainTextFormattedCitation":"(Piñero et al., 2020)","previouslyFormattedCitation":"(Piñero et al., 2020)"},"properties":{"noteIndex":0},"schema":"https://github.com/citation-style-language/schema/raw/master/csl-citation.json"}</w:instrText>
      </w:r>
      <w:r w:rsidR="003226EB">
        <w:fldChar w:fldCharType="separate"/>
      </w:r>
      <w:r w:rsidR="00080FE4" w:rsidRPr="00080FE4">
        <w:t>(Piñero et al., 2020)</w:t>
      </w:r>
      <w:r w:rsidR="003226EB">
        <w:fldChar w:fldCharType="end"/>
      </w:r>
    </w:p>
    <w:p w14:paraId="00CF97A8" w14:textId="0295F479" w:rsidR="00733264" w:rsidRDefault="00A33E21" w:rsidP="005F57EB">
      <w:pPr>
        <w:pStyle w:val="Ttulo4"/>
      </w:pPr>
      <w:bookmarkStart w:id="34" w:name="_Toc76077109"/>
      <w:r>
        <w:lastRenderedPageBreak/>
        <w:t>Biomarcadores séricos de CHC</w:t>
      </w:r>
      <w:bookmarkEnd w:id="34"/>
    </w:p>
    <w:p w14:paraId="38DF6113" w14:textId="1D0AA61B" w:rsidR="002232B7" w:rsidRDefault="00A33E21" w:rsidP="005F57EB">
      <w:r>
        <w:t>Alfa-fetoproteína (AF</w:t>
      </w:r>
      <w:r w:rsidR="002232B7">
        <w:t>P): Es el biomarcador más utilizado para la vigilancia de CHC. Es una glicoprotéina de 70kD, estructuramente muy similar a la albúmina, producida inicialmente por el hígado fetal y saco vitelino durante el primer trimestre de embarazo y disminuye r</w:t>
      </w:r>
      <w:r w:rsidR="007A1CCF">
        <w:t xml:space="preserve">apidamente luego del nacimiento </w:t>
      </w:r>
      <w:r w:rsidR="007A1CCF">
        <w:fldChar w:fldCharType="begin" w:fldLock="1"/>
      </w:r>
      <w:r w:rsidR="00613EB0">
        <w:instrText>ADDIN CSL_CITATION {"citationItems":[{"id":"ITEM-1","itemData":{"DOI":"10.3390/cells9061370","ISSN":"20734409","PMID":"32492896","abstract":"Hepatocellular carcinoma (HCC) is one of the main cancer-related causes of death worldwide. Thus, there is a constant search for improvement in screening, diagnosis, and treatment strategies to improve the prognosis of this malignancy. The identification of useful biomarkers for surveillance and early HCC diagnosis is still deficient, with available serum biomarkers showing low sensitivity and heterogeneous specificity despite different cut-off points, even when assessed longitudinally, or with a combination of serum biomarkers. In contrast, HCC biomarkers used for prognostic (when associated with clinical outcomes) or predictive purposes (when associated with treatment response) may have an increased clinical role in the near future. Furthermore, some serum biomarkers are already implicated as a treatment selection tool, whether to provide access to certain therapies or to assess clinical benefit after treatment. In the present review we will discuss the clinical utility and foreseen future of HCC biomarkers implicated in surveillance, diagnosis, prognosis, and post-treatment assessment.","author":[{"dropping-particle":"","family":"Piñero","given":"Federico","non-dropping-particle":"","parse-names":false,"suffix":""},{"dropping-particle":"","family":"Dirchwolf","given":"Melisa","non-dropping-particle":"","parse-names":false,"suffix":""},{"dropping-particle":"","family":"Pessôa","given":"Mário G.","non-dropping-particle":"","parse-names":false,"suffix":""}],"container-title":"Cells","id":"ITEM-1","issue":"6","issued":{"date-parts":[["2020"]]},"page":"1-27","title":"Biomarkers in Hepatocellular Carcinoma: Diagnosis, Prognosis and Treatment Response Assessment","type":"article-journal","volume":"9"},"uris":["http://www.mendeley.com/documents/?uuid=b156e13b-5f64-45b6-bf96-7f23b769e416"]}],"mendeley":{"formattedCitation":"(Piñero et al., 2020)","plainTextFormattedCitation":"(Piñero et al., 2020)","previouslyFormattedCitation":"(Piñero et al., 2020)"},"properties":{"noteIndex":0},"schema":"https://github.com/citation-style-language/schema/raw/master/csl-citation.json"}</w:instrText>
      </w:r>
      <w:r w:rsidR="007A1CCF">
        <w:fldChar w:fldCharType="separate"/>
      </w:r>
      <w:r w:rsidR="007A1CCF" w:rsidRPr="007A1CCF">
        <w:t>(Piñero et al., 2020)</w:t>
      </w:r>
      <w:r w:rsidR="007A1CCF">
        <w:fldChar w:fldCharType="end"/>
      </w:r>
    </w:p>
    <w:p w14:paraId="7E5B5DEA" w14:textId="077FF749" w:rsidR="002232B7" w:rsidRDefault="002232B7" w:rsidP="005F57EB">
      <w:r>
        <w:t xml:space="preserve">La especificidad de este biomarcador es cuestionada y se ve mermado por su incremento en otras enfermedades como la hepatitis aguda y crónica, así como tambien en colangiocarcinoma intrahepatico, tumores embriogénicos e incluso el embarazo. Por ese motivo su uso debe de ser evaluado en un contexto clínico </w:t>
      </w:r>
      <w:r>
        <w:fldChar w:fldCharType="begin" w:fldLock="1"/>
      </w:r>
      <w:r w:rsidR="007A1CCF">
        <w:instrText>ADDIN CSL_CITATION {"citationItems":[{"id":"ITEM-1","itemData":{"DOI":"10.1016/j.cld.2015.01.005","ISSN":"15578224","PMID":"25921665","abstract":"The incidence of cirrhosis-related hepatocellular carcinoma (HCC) is rising. Curative surgical options are available; outcomes are acceptable with early diagnosis. Lens culinaris agglutinin-reactive fraction of alpha-fetoprotein (AFP-L3) and des-gamma-carboxy prothrombin (DCP) are HCC risk markers. A high or increasing serum biomarker level can be predictive of the eventual development of HCC, large tumor size, advanced stage, extrahepatic metastases, portal vein thrombosis, and postoperative HCC recurrence. Based on FDA guidelines for HCC risk assessment, clinicians can consider using either the combination of AFP-L3 with DCP, or the combination of AFP-L3 with AFP and DCP.","author":[{"dropping-particle":"","family":"Wong","given":"Robert J.","non-dropping-particle":"","parse-names":false,"suffix":""},{"dropping-particle":"","family":"Ahmed","given":"Aijaz","non-dropping-particle":"","parse-names":false,"suffix":""},{"dropping-particle":"","family":"Gish","given":"Robert G.","non-dropping-particle":"","parse-names":false,"suffix":""}],"container-title":"Clinics in Liver Disease","id":"ITEM-1","issue":"2","issued":{"date-parts":[["2015"]]},"page":"309-323","publisher":"Elsevier Inc","title":"Elevated Alpha-Fetoprotein: Differential Diagnosis - Hepatocellular Carcinoma and Other Disorders.","type":"article-journal","volume":"19"},"uris":["http://www.mendeley.com/documents/?uuid=d023656d-a974-4ac5-8cea-3ce807b7f78e"]}],"mendeley":{"formattedCitation":"(Wong et al., 2015)","plainTextFormattedCitation":"(Wong et al., 2015)","previouslyFormattedCitation":"(Wong et al., 2015)"},"properties":{"noteIndex":0},"schema":"https://github.com/citation-style-language/schema/raw/master/csl-citation.json"}</w:instrText>
      </w:r>
      <w:r>
        <w:fldChar w:fldCharType="separate"/>
      </w:r>
      <w:r w:rsidRPr="002232B7">
        <w:t>(Wong et al., 2015)</w:t>
      </w:r>
      <w:r>
        <w:fldChar w:fldCharType="end"/>
      </w:r>
      <w:r>
        <w:t>.</w:t>
      </w:r>
    </w:p>
    <w:p w14:paraId="6909542B" w14:textId="4E71935C" w:rsidR="007A1CCF" w:rsidRDefault="007A1CCF" w:rsidP="005F57EB">
      <w:r>
        <w:t>El punto de corte de AFP  se ve afectado por varios indicadores, uno de ellos es prevalencia de CHC en la población atendida. Por ejemplo, en una población con prevalencia de 5% de CHC, el punto de corte de 20ng/mL tiene un valor predictivo positivo (VPP) de 97.7% y un valor predictivo negativo (VPN) de 25%, haciendo del AFP un biomarcador util para la exlusión de CHC, pero deficiente como marcador preocoz.</w:t>
      </w:r>
      <w:r w:rsidR="00EB780C">
        <w:t xml:space="preserve"> Por otro lado, cuando la prevalencia de CHC es del 20%, el mismo punto de corte t</w:t>
      </w:r>
      <w:r w:rsidR="00613EB0">
        <w:t xml:space="preserve">uvo un VPP de 61% y VPN de 91% </w:t>
      </w:r>
      <w:r w:rsidR="00613EB0">
        <w:fldChar w:fldCharType="begin" w:fldLock="1"/>
      </w:r>
      <w:r w:rsidR="00613EB0">
        <w:instrText>ADDIN CSL_CITATION {"citationItems":[{"id":"ITEM-1","itemData":{"DOI":"10.1016/S0168-8278(00)00053-2","ISSN":"01688278","PMID":"11394657","abstract":"Background: It is not established whether virological status affects the efficiency of α-fetoprotein (AFP) as a hepatocellular carcinoma (HCC) marker among patients with chronic liver disease (CLD). Methods: We enrolled in a case-control study 170 HCC and 170 CLD patients, matched for age, sex, CLD and HBsAg/anti-HCV status. The AFP sensitivity, specificity, positive (PPV) and negative (NPV) predictive values were calculated. PPV and NPV were evaluated for three additional HCC prevalences (5, 10, and 20%). Results: The best discriminating AFP value was 16 ng/ml. A value of 20 ng/ml (above which investigations for HCC are recommended) had equivalent sensitivity (60.0 vs. 62.4%) and specificity (90.6 vs. 89.4%). PPV of 20 ng/ml was 84.6% but decreased to 25.1% at 5% tumor prevalence. NPV was 69.4% and rose to 97.7% at 5% prevalence. In the different groups of infected patients PPV ranged from 80.0 to 90.9%, falling to 17.4-34.5% at 5% prevalence. In noninfected patients PPV was 100% at any HCC prevalence. NPV ranged from 59.0 to 73.0%, reaching 96.5-98.1% at 5% prevalence. Conclusions: In CLD patients, AFP monitoring misses many HCCs and inappropriately arouses suspicion of malignancy in many patients. Its usefulness is barely affected by the infection responsible for CLD. An AFP elevation could be more indicative of HCC in non-infected patients. © 2001 European Association for the Study of the Liver.","author":[{"dropping-particle":"","family":"Trevisani","given":"Franco","non-dropping-particle":"","parse-names":false,"suffix":""},{"dropping-particle":"","family":"D'Intino","given":"Paola Emanuela","non-dropping-particle":"","parse-names":false,"suffix":""},{"dropping-particle":"","family":"Morselli-Labate","given":"Antonio Maria","non-dropping-particle":"","parse-names":false,"suffix":""},{"dropping-particle":"","family":"Mazzella","given":"Giuseppe","non-dropping-particle":"","parse-names":false,"suffix":""},{"dropping-particle":"","family":"Accogli","given":"Esterita","non-dropping-particle":"","parse-names":false,"suffix":""},{"dropping-particle":"","family":"Caraceni","given":"Paolo","non-dropping-particle":"","parse-names":false,"suffix":""},{"dropping-particle":"","family":"Domenicali","given":"Marco","non-dropping-particle":"","parse-names":false,"suffix":""},{"dropping-particle":"","family":"Notariis","given":"Stefania","non-dropping-particle":"De","parse-names":false,"suffix":""},{"dropping-particle":"","family":"Roda","given":"Enrico","non-dropping-particle":"","parse-names":false,"suffix":""},{"dropping-particle":"","family":"Bernardi","given":"Mauro","non-dropping-particle":"","parse-names":false,"suffix":""}],"container-title":"Journal of Hepatology","id":"ITEM-1","issue":"4","issued":{"date-parts":[["2001"]]},"page":"570-575","title":"Serum α-fetoprotein for diagnosis of hepatocellular carcinoma in patients with chronic liver disease: Influence of HBsAg and anti-HCV status","type":"article-journal","volume":"34"},"uris":["http://www.mendeley.com/documents/?uuid=c6165a51-ba1c-4ce0-a019-e141658e2ea4"]}],"mendeley":{"formattedCitation":"(Trevisani et al., 2001)","plainTextFormattedCitation":"(Trevisani et al., 2001)","previouslyFormattedCitation":"(Trevisani et al., 2001)"},"properties":{"noteIndex":0},"schema":"https://github.com/citation-style-language/schema/raw/master/csl-citation.json"}</w:instrText>
      </w:r>
      <w:r w:rsidR="00613EB0">
        <w:fldChar w:fldCharType="separate"/>
      </w:r>
      <w:r w:rsidR="00613EB0" w:rsidRPr="00613EB0">
        <w:t>(Trevisani et al., 2001)</w:t>
      </w:r>
      <w:r w:rsidR="00613EB0">
        <w:fldChar w:fldCharType="end"/>
      </w:r>
    </w:p>
    <w:p w14:paraId="1B48C725" w14:textId="51494B95" w:rsidR="00EB780C" w:rsidRDefault="00EB780C" w:rsidP="005F57EB">
      <w:r>
        <w:t>Por lo expuesto, el punto de corte de la AFP con la mayor sensibilidad para la detección oportuna de CHC es de una concentración mayor a los 20ng/mL</w:t>
      </w:r>
      <w:r w:rsidR="00613EB0">
        <w:t xml:space="preserve"> </w:t>
      </w:r>
      <w:r w:rsidR="00613EB0">
        <w:fldChar w:fldCharType="begin" w:fldLock="1"/>
      </w:r>
      <w:r w:rsidR="00CA6F72">
        <w:instrText>ADDIN CSL_CITATION {"citationItems":[{"id":"ITEM-1","itemData":{"DOI":"10.3390/cells9061370","ISSN":"20734409","PMID":"32492896","abstract":"Hepatocellular carcinoma (HCC) is one of the main cancer-related causes of death worldwide. Thus, there is a constant search for improvement in screening, diagnosis, and treatment strategies to improve the prognosis of this malignancy. The identification of useful biomarkers for surveillance and early HCC diagnosis is still deficient, with available serum biomarkers showing low sensitivity and heterogeneous specificity despite different cut-off points, even when assessed longitudinally, or with a combination of serum biomarkers. In contrast, HCC biomarkers used for prognostic (when associated with clinical outcomes) or predictive purposes (when associated with treatment response) may have an increased clinical role in the near future. Furthermore, some serum biomarkers are already implicated as a treatment selection tool, whether to provide access to certain therapies or to assess clinical benefit after treatment. In the present review we will discuss the clinical utility and foreseen future of HCC biomarkers implicated in surveillance, diagnosis, prognosis, and post-treatment assessment.","author":[{"dropping-particle":"","family":"Piñero","given":"Federico","non-dropping-particle":"","parse-names":false,"suffix":""},{"dropping-particle":"","family":"Dirchwolf","given":"Melisa","non-dropping-particle":"","parse-names":false,"suffix":""},{"dropping-particle":"","family":"Pessôa","given":"Mário G.","non-dropping-particle":"","parse-names":false,"suffix":""}],"container-title":"Cells","id":"ITEM-1","issue":"6","issued":{"date-parts":[["2020"]]},"page":"1-27","title":"Biomarkers in Hepatocellular Carcinoma: Diagnosis, Prognosis and Treatment Response Assessment","type":"article-journal","volume":"9"},"uris":["http://www.mendeley.com/documents/?uuid=b156e13b-5f64-45b6-bf96-7f23b769e416"]}],"mendeley":{"formattedCitation":"(Piñero et al., 2020)","plainTextFormattedCitation":"(Piñero et al., 2020)","previouslyFormattedCitation":"(Piñero et al., 2020)"},"properties":{"noteIndex":0},"schema":"https://github.com/citation-style-language/schema/raw/master/csl-citation.json"}</w:instrText>
      </w:r>
      <w:r w:rsidR="00613EB0">
        <w:fldChar w:fldCharType="separate"/>
      </w:r>
      <w:r w:rsidR="00613EB0" w:rsidRPr="00613EB0">
        <w:t>(Piñero et al., 2020)</w:t>
      </w:r>
      <w:r w:rsidR="00613EB0">
        <w:fldChar w:fldCharType="end"/>
      </w:r>
      <w:r w:rsidR="00613EB0">
        <w:t>.</w:t>
      </w:r>
    </w:p>
    <w:p w14:paraId="6CB6BE87" w14:textId="495D19C1" w:rsidR="00613EB0" w:rsidRDefault="00613EB0" w:rsidP="005F57EB">
      <w:r>
        <w:t xml:space="preserve">Lente de AFP culinaris aglutinina -3 (AFP-L3): Representa una de las tres fracciones de AFP, obtenido por electroforesis en función a su afinidad por aglutinina </w:t>
      </w:r>
      <w:r w:rsidRPr="00613EB0">
        <w:rPr>
          <w:i/>
        </w:rPr>
        <w:t>Lens culinaris</w:t>
      </w:r>
      <w:r>
        <w:rPr>
          <w:i/>
        </w:rPr>
        <w:t xml:space="preserve">. </w:t>
      </w:r>
      <w:r>
        <w:t xml:space="preserve">Esta isoforma (AFP-L3) parece ser mas específica </w:t>
      </w:r>
      <w:r w:rsidR="00CA6F72">
        <w:t>que la AFP, puesto que es producida exclusivamente por las células de CHC. Sin embargo los estudios retrospecticos no muestran un aumento significativo de sensibilidad de la prueba cuando se usa ailado de los otros biomarcadores.</w:t>
      </w:r>
      <w:r w:rsidR="00CA6F72">
        <w:fldChar w:fldCharType="begin" w:fldLock="1"/>
      </w:r>
      <w:r w:rsidR="00E10774">
        <w:instrText>ADDIN CSL_CITATION {"citationItems":[{"id":"ITEM-1","itemData":{"DOI":"10.3390/cells9061370","ISSN":"20734409","PMID":"32492896","abstract":"Hepatocellular carcinoma (HCC) is one of the main cancer-related causes of death worldwide. Thus, there is a constant search for improvement in screening, diagnosis, and treatment strategies to improve the prognosis of this malignancy. The identification of useful biomarkers for surveillance and early HCC diagnosis is still deficient, with available serum biomarkers showing low sensitivity and heterogeneous specificity despite different cut-off points, even when assessed longitudinally, or with a combination of serum biomarkers. In contrast, HCC biomarkers used for prognostic (when associated with clinical outcomes) or predictive purposes (when associated with treatment response) may have an increased clinical role in the near future. Furthermore, some serum biomarkers are already implicated as a treatment selection tool, whether to provide access to certain therapies or to assess clinical benefit after treatment. In the present review we will discuss the clinical utility and foreseen future of HCC biomarkers implicated in surveillance, diagnosis, prognosis, and post-treatment assessment.","author":[{"dropping-particle":"","family":"Piñero","given":"Federico","non-dropping-particle":"","parse-names":false,"suffix":""},{"dropping-particle":"","family":"Dirchwolf","given":"Melisa","non-dropping-particle":"","parse-names":false,"suffix":""},{"dropping-particle":"","family":"Pessôa","given":"Mário G.","non-dropping-particle":"","parse-names":false,"suffix":""}],"container-title":"Cells","id":"ITEM-1","issue":"6","issued":{"date-parts":[["2020"]]},"page":"1-27","title":"Biomarkers in Hepatocellular Carcinoma: Diagnosis, Prognosis and Treatment Response Assessment","type":"article-journal","volume":"9"},"uris":["http://www.mendeley.com/documents/?uuid=b156e13b-5f64-45b6-bf96-7f23b769e416"]},{"id":"ITEM-2","itemData":{"DOI":"10.1016/j.cld.2015.01.005","ISSN":"15578224","PMID":"25921665","abstract":"The incidence of cirrhosis-related hepatocellular carcinoma (HCC) is rising. Curative surgical options are available; outcomes are acceptable with early diagnosis. Lens culinaris agglutinin-reactive fraction of alpha-fetoprotein (AFP-L3) and des-gamma-carboxy prothrombin (DCP) are HCC risk markers. A high or increasing serum biomarker level can be predictive of the eventual development of HCC, large tumor size, advanced stage, extrahepatic metastases, portal vein thrombosis, and postoperative HCC recurrence. Based on FDA guidelines for HCC risk assessment, clinicians can consider using either the combination of AFP-L3 with DCP, or the combination of AFP-L3 with AFP and DCP.","author":[{"dropping-particle":"","family":"Wong","given":"Robert J.","non-dropping-particle":"","parse-names":false,"suffix":""},{"dropping-particle":"","family":"Ahmed","given":"Aijaz","non-dropping-particle":"","parse-names":false,"suffix":""},{"dropping-particle":"","family":"Gish","given":"Robert G.","non-dropping-particle":"","parse-names":false,"suffix":""}],"container-title":"Clinics in Liver Disease","id":"ITEM-2","issue":"2","issued":{"date-parts":[["2015"]]},"page":"309-323","publisher":"Elsevier Inc","title":"Elevated Alpha-Fetoprotein: Differential Diagnosis - Hepatocellular Carcinoma and Other Disorders.","type":"article-journal","volume":"19"},"uris":["http://www.mendeley.com/documents/?uuid=d023656d-a974-4ac5-8cea-3ce807b7f78e"]}],"mendeley":{"formattedCitation":"(Piñero et al., 2020; Wong et al., 2015)","plainTextFormattedCitation":"(Piñero et al., 2020; Wong et al., 2015)","previouslyFormattedCitation":"(Piñero et al., 2020; Wong et al., 2015)"},"properties":{"noteIndex":0},"schema":"https://github.com/citation-style-language/schema/raw/master/csl-citation.json"}</w:instrText>
      </w:r>
      <w:r w:rsidR="00CA6F72">
        <w:fldChar w:fldCharType="separate"/>
      </w:r>
      <w:r w:rsidR="00CA6F72" w:rsidRPr="00CA6F72">
        <w:t>(Piñero et al., 2020; Wong et al., 2015)</w:t>
      </w:r>
      <w:r w:rsidR="00CA6F72">
        <w:fldChar w:fldCharType="end"/>
      </w:r>
    </w:p>
    <w:p w14:paraId="3204AC0C" w14:textId="2A31C122" w:rsidR="00CA6F72" w:rsidRDefault="00CA6F72" w:rsidP="005F57EB">
      <w:pPr>
        <w:rPr>
          <w:rFonts w:cs="Times New Roman"/>
        </w:rPr>
      </w:pPr>
      <w:r>
        <w:t>Des-</w:t>
      </w:r>
      <w:r w:rsidR="00831866">
        <w:rPr>
          <w:rFonts w:cs="Times New Roman"/>
        </w:rPr>
        <w:t xml:space="preserve">ɣ-carboxi protrombina (DCP): Es una proteína anormal sin función coagulante, posiblemente producido por un defecto adquirido en la carboxilación pos traduccional del precursor de protrombina en celulas malignas. Este biomarcador es util para la vigilancia de CHC, </w:t>
      </w:r>
      <w:r w:rsidR="00E10774">
        <w:rPr>
          <w:rFonts w:cs="Times New Roman"/>
        </w:rPr>
        <w:t xml:space="preserve">ya que es independiente de la secreción de AFP. A pesar de que diversos estudios evidencia </w:t>
      </w:r>
      <w:r w:rsidR="00F416AB">
        <w:rPr>
          <w:rFonts w:cs="Times New Roman"/>
        </w:rPr>
        <w:t xml:space="preserve">una mayor presicion en comparación a </w:t>
      </w:r>
      <w:r w:rsidR="00E10774">
        <w:rPr>
          <w:rFonts w:cs="Times New Roman"/>
        </w:rPr>
        <w:t xml:space="preserve">AFP </w:t>
      </w:r>
      <w:r w:rsidR="00E10774">
        <w:rPr>
          <w:rFonts w:cs="Times New Roman"/>
        </w:rPr>
        <w:fldChar w:fldCharType="begin" w:fldLock="1"/>
      </w:r>
      <w:r w:rsidR="00E10774">
        <w:rPr>
          <w:rFonts w:cs="Times New Roman"/>
        </w:rPr>
        <w:instrText>ADDIN CSL_CITATION {"citationItems":[{"id":"ITEM-1","itemData":{"DOI":"10.1371/journal.pone.0153227","ISSN":"19326203","PMID":"27070780","abstract":"An efficient serum marker for hepatocellular carcinoma (HCC) is currently lacking and requires intensive exploration. We aimed to evaluate the performance of des-gamma-carboxy prothrombin (DCP) for identifying hepatitis B virus-related HCC in a large, multicentre study in China. A total of 1034 subjects in three cohorts (A, B, and C) including HCC and various non-HCC controls were enrolled from 4 academic medical centers in China from January 2011 to February 2014. Blind parallel detections were conducted for DCP and AFP. The area under the receiver operating characteristic curve (AUC) was used to evaluate the diagnostic efficacies. In cohort A, which comprised 521 subjects, including patients with HCC, liver metastasis, liver cirrhosis (LC), and liver hemangiomas as well as healthy controls (HCs), the accuracy of DCP for distinguishing HCC from various controls was 6.2 9.7% higher than that of AFP. In cohort B, which comprised 447 subjects, including patients with HCC, LC, and chronic hepatitis B as well as HC, the accuracy of DCP was further elevated (12.320.67% higher than that of AFP). The superiority of DCP to AFP was more profound in the surveillance of early HCC [AUC 0.837 (95% CI: 0.7710.903) vs. 0.650 (0.555 0.745)] and AFP-negative HCC [AUC: 0.856 (0.7980.914)] and in discriminating HCC from LC (accuracy: 92.9%vs.64.71%). Higher DCP levels were associated with worse clinical behaviors and shorter disease-free survival. DCP not only is complementary to AFP in identifying AFP-negative HCC and in excluding AFP-positive non-HCC (liver cirrhosis), but also demonstrates improved performance in HCC surveillance, early diagnosis, treatment response and recurrence monitoring in the HBV-related population.","author":[{"dropping-particle":"","family":"Ji","given":"Jun","non-dropping-particle":"","parse-names":false,"suffix":""},{"dropping-particle":"","family":"Wang","given":"Hao","non-dropping-particle":"","parse-names":false,"suffix":""},{"dropping-particle":"","family":"Li","given":"Yan","non-dropping-particle":"","parse-names":false,"suffix":""},{"dropping-particle":"","family":"Zheng","given":"Lei","non-dropping-particle":"","parse-names":false,"suffix":""},{"dropping-particle":"","family":"Yin","given":"Yuepeng","non-dropping-particle":"","parse-names":false,"suffix":""},{"dropping-particle":"","family":"Zou","given":"Zhenzhen","non-dropping-particle":"","parse-names":false,"suffix":""},{"dropping-particle":"","family":"Zhou","given":"Feiguo","non-dropping-particle":"","parse-names":false,"suffix":""},{"dropping-particle":"","family":"Zhou","given":"Weiping","non-dropping-particle":"","parse-names":false,"suffix":""},{"dropping-particle":"","family":"Shen","given":"Feng","non-dropping-particle":"","parse-names":false,"suffix":""},{"dropping-particle":"","family":"Gao","given":"Chunfang","non-dropping-particle":"","parse-names":false,"suffix":""}],"container-title":"PLoS ONE","id":"ITEM-1","issue":"4","issued":{"date-parts":[["2016"]]},"page":"1-17","title":"Diagnostic Evaluation of Des-Gamma-Carboxy Prothrombin versus α-Fetoprotein for Hepatitis B Virus-Related Hepatocellular Carcinoma in China: A Large-Scale, Multicentre Study","type":"article-journal","volume":"11"},"uris":["http://www.mendeley.com/documents/?uuid=cc3c923b-8d10-4f4f-aa4b-74f2284f1e89"]}],"mendeley":{"formattedCitation":"(Ji et al., 2016)","plainTextFormattedCitation":"(Ji et al., 2016)","previouslyFormattedCitation":"(Ji et al., 2016)"},"properties":{"noteIndex":0},"schema":"https://github.com/citation-style-language/schema/raw/master/csl-citation.json"}</w:instrText>
      </w:r>
      <w:r w:rsidR="00E10774">
        <w:rPr>
          <w:rFonts w:cs="Times New Roman"/>
        </w:rPr>
        <w:fldChar w:fldCharType="separate"/>
      </w:r>
      <w:r w:rsidR="00E10774" w:rsidRPr="00E10774">
        <w:rPr>
          <w:rFonts w:cs="Times New Roman"/>
        </w:rPr>
        <w:t>(Ji et al., 2016)</w:t>
      </w:r>
      <w:r w:rsidR="00E10774">
        <w:rPr>
          <w:rFonts w:cs="Times New Roman"/>
        </w:rPr>
        <w:fldChar w:fldCharType="end"/>
      </w:r>
      <w:r w:rsidR="00E10774">
        <w:rPr>
          <w:rFonts w:cs="Times New Roman"/>
        </w:rPr>
        <w:t xml:space="preserve">, algunos detalles técnicos como la presencia de vitamina K o el uso de anticoagulantes orales, puede afectar su utilidad </w:t>
      </w:r>
      <w:r w:rsidR="00E10774">
        <w:rPr>
          <w:rFonts w:cs="Times New Roman"/>
        </w:rPr>
        <w:fldChar w:fldCharType="begin" w:fldLock="1"/>
      </w:r>
      <w:r w:rsidR="00441D21">
        <w:rPr>
          <w:rFonts w:cs="Times New Roman"/>
        </w:rPr>
        <w:instrText>ADDIN CSL_CITATION {"citationItems":[{"id":"ITEM-1","itemData":{"DOI":"10.3390/cells9061370","ISSN":"20734409","PMID":"32492896","abstract":"Hepatocellular carcinoma (HCC) is one of the main cancer-related causes of death worldwide. Thus, there is a constant search for improvement in screening, diagnosis, and treatment strategies to improve the prognosis of this malignancy. The identification of useful biomarkers for surveillance and early HCC diagnosis is still deficient, with available serum biomarkers showing low sensitivity and heterogeneous specificity despite different cut-off points, even when assessed longitudinally, or with a combination of serum biomarkers. In contrast, HCC biomarkers used for prognostic (when associated with clinical outcomes) or predictive purposes (when associated with treatment response) may have an increased clinical role in the near future. Furthermore, some serum biomarkers are already implicated as a treatment selection tool, whether to provide access to certain therapies or to assess clinical benefit after treatment. In the present review we will discuss the clinical utility and foreseen future of HCC biomarkers implicated in surveillance, diagnosis, prognosis, and post-treatment assessment.","author":[{"dropping-particle":"","family":"Piñero","given":"Federico","non-dropping-particle":"","parse-names":false,"suffix":""},{"dropping-particle":"","family":"Dirchwolf","given":"Melisa","non-dropping-particle":"","parse-names":false,"suffix":""},{"dropping-particle":"","family":"Pessôa","given":"Mário G.","non-dropping-particle":"","parse-names":false,"suffix":""}],"container-title":"Cells","id":"ITEM-1","issue":"6","issued":{"date-parts":[["2020"]]},"page":"1-27","title":"Biomarkers in Hepatocellular Carcinoma: Diagnosis, Prognosis and Treatment Response Assessment","type":"article-journal","volume":"9"},"uris":["http://www.mendeley.com/documents/?uuid=b156e13b-5f64-45b6-bf96-7f23b769e416"]}],"mendeley":{"formattedCitation":"(Piñero et al., 2020)","plainTextFormattedCitation":"(Piñero et al., 2020)","previouslyFormattedCitation":"(Piñero et al., 2020)"},"properties":{"noteIndex":0},"schema":"https://github.com/citation-style-language/schema/raw/master/csl-citation.json"}</w:instrText>
      </w:r>
      <w:r w:rsidR="00E10774">
        <w:rPr>
          <w:rFonts w:cs="Times New Roman"/>
        </w:rPr>
        <w:fldChar w:fldCharType="separate"/>
      </w:r>
      <w:r w:rsidR="00E10774" w:rsidRPr="00E10774">
        <w:rPr>
          <w:rFonts w:cs="Times New Roman"/>
        </w:rPr>
        <w:t>(Piñero et al., 2020)</w:t>
      </w:r>
      <w:r w:rsidR="00E10774">
        <w:rPr>
          <w:rFonts w:cs="Times New Roman"/>
        </w:rPr>
        <w:fldChar w:fldCharType="end"/>
      </w:r>
      <w:r w:rsidR="00E10774">
        <w:rPr>
          <w:rFonts w:cs="Times New Roman"/>
        </w:rPr>
        <w:t>.</w:t>
      </w:r>
    </w:p>
    <w:p w14:paraId="6675B761" w14:textId="49B0F6FC" w:rsidR="00E10774" w:rsidRDefault="00F416AB" w:rsidP="005F57EB">
      <w:pPr>
        <w:rPr>
          <w:rFonts w:cs="Times New Roman"/>
        </w:rPr>
      </w:pPr>
      <w:r>
        <w:rPr>
          <w:rFonts w:cs="Times New Roman"/>
        </w:rPr>
        <w:lastRenderedPageBreak/>
        <w:t>Según las guiás técnic</w:t>
      </w:r>
      <w:r w:rsidR="00441D21">
        <w:rPr>
          <w:rFonts w:cs="Times New Roman"/>
        </w:rPr>
        <w:t xml:space="preserve">as del FDA (Administración de Alimentos y Medicamentos de los Estados Unidos), para la evaluación de riesgo de CHC, se debe de manejar un panel de AFP-L3 más DCP, o la combinación de AFP-L3 con AFP y DCP para mejorar la sensibilidad y especifidad </w:t>
      </w:r>
      <w:r w:rsidR="00441D21">
        <w:rPr>
          <w:rFonts w:cs="Times New Roman"/>
        </w:rPr>
        <w:fldChar w:fldCharType="begin" w:fldLock="1"/>
      </w:r>
      <w:r w:rsidR="00E812DE">
        <w:rPr>
          <w:rFonts w:cs="Times New Roman"/>
        </w:rPr>
        <w:instrText>ADDIN CSL_CITATION {"citationItems":[{"id":"ITEM-1","itemData":{"DOI":"10.1016/j.cld.2015.01.005","ISSN":"15578224","PMID":"25921665","abstract":"The incidence of cirrhosis-related hepatocellular carcinoma (HCC) is rising. Curative surgical options are available; outcomes are acceptable with early diagnosis. Lens culinaris agglutinin-reactive fraction of alpha-fetoprotein (AFP-L3) and des-gamma-carboxy prothrombin (DCP) are HCC risk markers. A high or increasing serum biomarker level can be predictive of the eventual development of HCC, large tumor size, advanced stage, extrahepatic metastases, portal vein thrombosis, and postoperative HCC recurrence. Based on FDA guidelines for HCC risk assessment, clinicians can consider using either the combination of AFP-L3 with DCP, or the combination of AFP-L3 with AFP and DCP.","author":[{"dropping-particle":"","family":"Wong","given":"Robert J.","non-dropping-particle":"","parse-names":false,"suffix":""},{"dropping-particle":"","family":"Ahmed","given":"Aijaz","non-dropping-particle":"","parse-names":false,"suffix":""},{"dropping-particle":"","family":"Gish","given":"Robert G.","non-dropping-particle":"","parse-names":false,"suffix":""}],"container-title":"Clinics in Liver Disease","id":"ITEM-1","issue":"2","issued":{"date-parts":[["2015"]]},"page":"309-323","publisher":"Elsevier Inc","title":"Elevated Alpha-Fetoprotein: Differential Diagnosis - Hepatocellular Carcinoma and Other Disorders.","type":"article-journal","volume":"19"},"uris":["http://www.mendeley.com/documents/?uuid=d023656d-a974-4ac5-8cea-3ce807b7f78e"]}],"mendeley":{"formattedCitation":"(Wong et al., 2015)","plainTextFormattedCitation":"(Wong et al., 2015)","previouslyFormattedCitation":"(Wong et al., 2015)"},"properties":{"noteIndex":0},"schema":"https://github.com/citation-style-language/schema/raw/master/csl-citation.json"}</w:instrText>
      </w:r>
      <w:r w:rsidR="00441D21">
        <w:rPr>
          <w:rFonts w:cs="Times New Roman"/>
        </w:rPr>
        <w:fldChar w:fldCharType="separate"/>
      </w:r>
      <w:r w:rsidR="00441D21" w:rsidRPr="00441D21">
        <w:rPr>
          <w:rFonts w:cs="Times New Roman"/>
        </w:rPr>
        <w:t>(Wong et al., 2015)</w:t>
      </w:r>
      <w:r w:rsidR="00441D21">
        <w:rPr>
          <w:rFonts w:cs="Times New Roman"/>
        </w:rPr>
        <w:fldChar w:fldCharType="end"/>
      </w:r>
      <w:r w:rsidR="00441D21">
        <w:rPr>
          <w:rFonts w:cs="Times New Roman"/>
        </w:rPr>
        <w:t>.</w:t>
      </w:r>
    </w:p>
    <w:p w14:paraId="1ACEA9DD" w14:textId="7E6ABBDF" w:rsidR="00E812DE" w:rsidRDefault="00441D21" w:rsidP="005F57EB">
      <w:pPr>
        <w:rPr>
          <w:rFonts w:cs="Times New Roman"/>
        </w:rPr>
      </w:pPr>
      <w:r>
        <w:rPr>
          <w:rFonts w:cs="Times New Roman"/>
        </w:rPr>
        <w:t xml:space="preserve">Otros biomarcadores  tumorales propuestos son la Osteopontina (OPN), factor de crecimiento endotelial vascular (VEGF), </w:t>
      </w:r>
      <w:r w:rsidR="00E812DE">
        <w:rPr>
          <w:rFonts w:cs="Times New Roman"/>
        </w:rPr>
        <w:t xml:space="preserve">angiopoyectina 2 (ANG-2), proteina de golgi 73 (Gp-73), factor de crecimeinto de insulina 1 (IGF-1), Glypican 3 y c-Met; los cuales estan en estudio </w:t>
      </w:r>
      <w:r w:rsidR="00E812DE">
        <w:rPr>
          <w:rFonts w:cs="Times New Roman"/>
        </w:rPr>
        <w:fldChar w:fldCharType="begin" w:fldLock="1"/>
      </w:r>
      <w:r w:rsidR="009253FD">
        <w:rPr>
          <w:rFonts w:cs="Times New Roman"/>
        </w:rPr>
        <w:instrText>ADDIN CSL_CITATION {"citationItems":[{"id":"ITEM-1","itemData":{"DOI":"10.3390/cells9061370","ISSN":"20734409","PMID":"32492896","abstract":"Hepatocellular carcinoma (HCC) is one of the main cancer-related causes of death worldwide. Thus, there is a constant search for improvement in screening, diagnosis, and treatment strategies to improve the prognosis of this malignancy. The identification of useful biomarkers for surveillance and early HCC diagnosis is still deficient, with available serum biomarkers showing low sensitivity and heterogeneous specificity despite different cut-off points, even when assessed longitudinally, or with a combination of serum biomarkers. In contrast, HCC biomarkers used for prognostic (when associated with clinical outcomes) or predictive purposes (when associated with treatment response) may have an increased clinical role in the near future. Furthermore, some serum biomarkers are already implicated as a treatment selection tool, whether to provide access to certain therapies or to assess clinical benefit after treatment. In the present review we will discuss the clinical utility and foreseen future of HCC biomarkers implicated in surveillance, diagnosis, prognosis, and post-treatment assessment.","author":[{"dropping-particle":"","family":"Piñero","given":"Federico","non-dropping-particle":"","parse-names":false,"suffix":""},{"dropping-particle":"","family":"Dirchwolf","given":"Melisa","non-dropping-particle":"","parse-names":false,"suffix":""},{"dropping-particle":"","family":"Pessôa","given":"Mário G.","non-dropping-particle":"","parse-names":false,"suffix":""}],"container-title":"Cells","id":"ITEM-1","issue":"6","issued":{"date-parts":[["2020"]]},"page":"1-27","title":"Biomarkers in Hepatocellular Carcinoma: Diagnosis, Prognosis and Treatment Response Assessment","type":"article-journal","volume":"9"},"uris":["http://www.mendeley.com/documents/?uuid=b156e13b-5f64-45b6-bf96-7f23b769e416"]}],"mendeley":{"formattedCitation":"(Piñero et al., 2020)","plainTextFormattedCitation":"(Piñero et al., 2020)","previouslyFormattedCitation":"(Piñero et al., 2020)"},"properties":{"noteIndex":0},"schema":"https://github.com/citation-style-language/schema/raw/master/csl-citation.json"}</w:instrText>
      </w:r>
      <w:r w:rsidR="00E812DE">
        <w:rPr>
          <w:rFonts w:cs="Times New Roman"/>
        </w:rPr>
        <w:fldChar w:fldCharType="separate"/>
      </w:r>
      <w:r w:rsidR="00E812DE" w:rsidRPr="00E812DE">
        <w:rPr>
          <w:rFonts w:cs="Times New Roman"/>
        </w:rPr>
        <w:t>(Piñero et al., 2020)</w:t>
      </w:r>
      <w:r w:rsidR="00E812DE">
        <w:rPr>
          <w:rFonts w:cs="Times New Roman"/>
        </w:rPr>
        <w:fldChar w:fldCharType="end"/>
      </w:r>
    </w:p>
    <w:p w14:paraId="65CBE704" w14:textId="77777777" w:rsidR="00441D21" w:rsidRDefault="00441D21" w:rsidP="005F57EB">
      <w:pPr>
        <w:rPr>
          <w:rFonts w:cs="Times New Roman"/>
        </w:rPr>
      </w:pPr>
    </w:p>
    <w:p w14:paraId="20AA1F53" w14:textId="1524BD79" w:rsidR="00E10774" w:rsidRDefault="00441D21" w:rsidP="00441D21">
      <w:pPr>
        <w:pStyle w:val="Ttulo4"/>
      </w:pPr>
      <w:bookmarkStart w:id="35" w:name="_Toc76077110"/>
      <w:r>
        <w:t>Biomarcadores Tisulares de CHC</w:t>
      </w:r>
      <w:bookmarkEnd w:id="35"/>
    </w:p>
    <w:p w14:paraId="3D8583E7" w14:textId="76F5F537" w:rsidR="00441D21" w:rsidRDefault="002527D1" w:rsidP="00441D21">
      <w:r>
        <w:t xml:space="preserve">Un enfoque de “biopsia líquida”, </w:t>
      </w:r>
      <w:r w:rsidR="009253FD">
        <w:t>que incluyen celulas tumorañes circulantes, ctDNA, microRNA, y vesículas extracelulares, se escuentran en evaluación como predictores de respuesta a tratamientos.</w:t>
      </w:r>
    </w:p>
    <w:p w14:paraId="54CD24F5" w14:textId="1AC7C1F1" w:rsidR="009253FD" w:rsidRDefault="009253FD" w:rsidP="00441D21">
      <w:r>
        <w:t xml:space="preserve">El CHC es un tumor heterogéneo con mutaciones sustanciales en el ADN, tales como </w:t>
      </w:r>
      <w:r w:rsidR="003424DD">
        <w:t>a nivel del</w:t>
      </w:r>
      <w:r>
        <w:t xml:space="preserve"> TERT (gen que codifica la subunidad catalítica de la telomerasa), TP53 (gen supresor de tumores p53</w:t>
      </w:r>
      <w:r w:rsidR="003424DD">
        <w:t>)</w:t>
      </w:r>
      <w:r>
        <w:t xml:space="preserve"> y CTNNB1 (gen de la beta catenina). Estas mutaciones dependen de la enfermedad hepática subyacente  y no se encuentra en todos los casos, sin embargo son detectables en tejido </w:t>
      </w:r>
      <w:r>
        <w:fldChar w:fldCharType="begin" w:fldLock="1"/>
      </w:r>
      <w:r w:rsidR="00AF1AC4">
        <w:instrText>ADDIN CSL_CITATION {"citationItems":[{"id":"ITEM-1","itemData":{"DOI":"10.3390/cells9061370","ISSN":"20734409","PMID":"32492896","abstract":"Hepatocellular carcinoma (HCC) is one of the main cancer-related causes of death worldwide. Thus, there is a constant search for improvement in screening, diagnosis, and treatment strategies to improve the prognosis of this malignancy. The identification of useful biomarkers for surveillance and early HCC diagnosis is still deficient, with available serum biomarkers showing low sensitivity and heterogeneous specificity despite different cut-off points, even when assessed longitudinally, or with a combination of serum biomarkers. In contrast, HCC biomarkers used for prognostic (when associated with clinical outcomes) or predictive purposes (when associated with treatment response) may have an increased clinical role in the near future. Furthermore, some serum biomarkers are already implicated as a treatment selection tool, whether to provide access to certain therapies or to assess clinical benefit after treatment. In the present review we will discuss the clinical utility and foreseen future of HCC biomarkers implicated in surveillance, diagnosis, prognosis, and post-treatment assessment.","author":[{"dropping-particle":"","family":"Piñero","given":"Federico","non-dropping-particle":"","parse-names":false,"suffix":""},{"dropping-particle":"","family":"Dirchwolf","given":"Melisa","non-dropping-particle":"","parse-names":false,"suffix":""},{"dropping-particle":"","family":"Pessôa","given":"Mário G.","non-dropping-particle":"","parse-names":false,"suffix":""}],"container-title":"Cells","id":"ITEM-1","issue":"6","issued":{"date-parts":[["2020"]]},"page":"1-27","title":"Biomarkers in Hepatocellular Carcinoma: Diagnosis, Prognosis and Treatment Response Assessment","type":"article-journal","volume":"9"},"uris":["http://www.mendeley.com/documents/?uuid=b156e13b-5f64-45b6-bf96-7f23b769e416"]}],"mendeley":{"formattedCitation":"(Piñero et al., 2020)","plainTextFormattedCitation":"(Piñero et al., 2020)","previouslyFormattedCitation":"(Piñero et al., 2020)"},"properties":{"noteIndex":0},"schema":"https://github.com/citation-style-language/schema/raw/master/csl-citation.json"}</w:instrText>
      </w:r>
      <w:r>
        <w:fldChar w:fldCharType="separate"/>
      </w:r>
      <w:r w:rsidRPr="009253FD">
        <w:t>(Piñero et al., 2020)</w:t>
      </w:r>
      <w:r>
        <w:fldChar w:fldCharType="end"/>
      </w:r>
      <w:r>
        <w:t>.</w:t>
      </w:r>
    </w:p>
    <w:p w14:paraId="07F84666" w14:textId="5AB15F71" w:rsidR="009253FD" w:rsidRDefault="009253FD" w:rsidP="00EC348E">
      <w:pPr>
        <w:pStyle w:val="Ttulo3"/>
        <w:numPr>
          <w:ilvl w:val="0"/>
          <w:numId w:val="0"/>
        </w:numPr>
        <w:ind w:left="1080" w:hanging="360"/>
      </w:pPr>
    </w:p>
    <w:p w14:paraId="61A74837" w14:textId="313266C8" w:rsidR="009253FD" w:rsidRDefault="009253FD" w:rsidP="00EC348E">
      <w:pPr>
        <w:pStyle w:val="Ttulo3"/>
      </w:pPr>
      <w:bookmarkStart w:id="36" w:name="_Toc76077111"/>
      <w:r>
        <w:t>Tratamiento de CHC</w:t>
      </w:r>
      <w:bookmarkEnd w:id="36"/>
    </w:p>
    <w:p w14:paraId="1080428C" w14:textId="77D09307" w:rsidR="00E10774" w:rsidRDefault="009253FD" w:rsidP="005F57EB">
      <w:pPr>
        <w:rPr>
          <w:rFonts w:cs="Times New Roman"/>
        </w:rPr>
      </w:pPr>
      <w:r>
        <w:rPr>
          <w:rFonts w:cs="Times New Roman"/>
        </w:rPr>
        <w:t>E</w:t>
      </w:r>
      <w:r w:rsidR="00EC348E">
        <w:rPr>
          <w:rFonts w:cs="Times New Roman"/>
        </w:rPr>
        <w:t>n el esquema de tratamiento realizado por el cuerpo médico, se tiene</w:t>
      </w:r>
      <w:r w:rsidR="003D2EBC">
        <w:rPr>
          <w:rFonts w:cs="Times New Roman"/>
        </w:rPr>
        <w:t>n en</w:t>
      </w:r>
      <w:r w:rsidR="00EC348E">
        <w:rPr>
          <w:rFonts w:cs="Times New Roman"/>
        </w:rPr>
        <w:t xml:space="preserve"> cuen</w:t>
      </w:r>
      <w:r w:rsidR="003D2EBC">
        <w:rPr>
          <w:rFonts w:cs="Times New Roman"/>
        </w:rPr>
        <w:t>ta vario</w:t>
      </w:r>
      <w:r w:rsidR="00EC348E">
        <w:rPr>
          <w:rFonts w:cs="Times New Roman"/>
        </w:rPr>
        <w:t xml:space="preserve">s factores </w:t>
      </w:r>
      <w:r w:rsidR="003D2EBC">
        <w:rPr>
          <w:rFonts w:cs="Times New Roman"/>
        </w:rPr>
        <w:t>que van desde</w:t>
      </w:r>
      <w:r w:rsidR="00EC348E">
        <w:rPr>
          <w:rFonts w:cs="Times New Roman"/>
        </w:rPr>
        <w:t xml:space="preserve"> la extensión del tumor, comorbilidades del paciente, grav</w:t>
      </w:r>
      <w:r w:rsidR="003D2EBC">
        <w:rPr>
          <w:rFonts w:cs="Times New Roman"/>
        </w:rPr>
        <w:t>edad de la disfuncion hepática, e incluso la disponibilidad de recursos</w:t>
      </w:r>
      <w:r w:rsidR="000E2B20">
        <w:rPr>
          <w:rFonts w:cs="Times New Roman"/>
        </w:rPr>
        <w:t xml:space="preserve"> con la finalidad de</w:t>
      </w:r>
      <w:r w:rsidR="003D2EBC">
        <w:rPr>
          <w:rFonts w:cs="Times New Roman"/>
        </w:rPr>
        <w:t xml:space="preserve"> eva</w:t>
      </w:r>
      <w:r w:rsidR="00CB71DC">
        <w:rPr>
          <w:rFonts w:cs="Times New Roman"/>
        </w:rPr>
        <w:t>luar el procedimiento a seguir.</w:t>
      </w:r>
      <w:r w:rsidR="000E2B20">
        <w:rPr>
          <w:rFonts w:cs="Times New Roman"/>
        </w:rPr>
        <w:t xml:space="preserve"> Entre los tratamientos mas comunes tenemos </w:t>
      </w:r>
      <w:r w:rsidR="000E2B20">
        <w:rPr>
          <w:rFonts w:cs="Times New Roman"/>
        </w:rPr>
        <w:fldChar w:fldCharType="begin" w:fldLock="1"/>
      </w:r>
      <w:r w:rsidR="000E2B20">
        <w:rPr>
          <w:rFonts w:cs="Times New Roman"/>
        </w:rPr>
        <w:instrText>ADDIN CSL_CITATION {"citationItems":[{"id":"ITEM-1","itemData":{"DOI":"10.1038/s41575-019-0186-y","ISSN":"17595053","PMID":"31439937","abstract":"Hepatocellular carcinoma (HCC) is the fourth most common cause of cancer-related death worldwide. Risk factors for HCC include chronic hepatitis B and hepatitis C, alcohol addiction, metabolic liver disease (particularly nonalcoholic fatty liver disease) and exposure to dietary toxins such as aflatoxins and aristolochic acid. All these risk factors are potentially preventable, highlighting the considerable potential of risk prevention for decreasing the global burden of HCC. HCC surveillance and early detection increase the chance of potentially curative treatment; however, HCC surveillance is substantially underutilized, even in countries with sufficient medical resources. Early-stage HCC can be treated curatively by local ablation, surgical resection or liver transplantation. Treatment selection depends on tumour characteristics, the severity of underlying liver dysfunction, age, other medical comorbidities, and available medical resources and local expertise. Catheter-based locoregional treatment is used in patients with intermediate-stage cancer. Kinase and immune checkpoint inhibitors have been shown to be effective treatment options in patients with advanced-stage HCC. Together, rational deployment of prevention, attainment of global goals for viral hepatitis eradication, and improvements in HCC surveillance and therapy hold promise for achieving a substantial reduction in the worldwide HCC burden within the next few decades.","author":[{"dropping-particle":"","family":"Yang","given":"Ju Dong","non-dropping-particle":"","parse-names":false,"suffix":""},{"dropping-particle":"","family":"Hainaut","given":"Pierre","non-dropping-particle":"","parse-names":false,"suffix":""},{"dropping-particle":"","family":"Gores","given":"Gregory J.","non-dropping-particle":"","parse-names":false,"suffix":""},{"dropping-particle":"","family":"Amadou","given":"Amina","non-dropping-particle":"","parse-names":false,"suffix":""},{"dropping-particle":"","family":"Plymoth","given":"Amelie","non-dropping-particle":"","parse-names":false,"suffix":""},{"dropping-particle":"","family":"Roberts","given":"Lewis R.","non-dropping-particle":"","parse-names":false,"suffix":""}],"container-title":"Nature Reviews Gastroenterology and Hepatology","id":"ITEM-1","issue":"10","issued":{"date-parts":[["2019"]]},"page":"589-604","publisher":"Springer US","title":"A global view of hepatocellular carcinoma: trends, risk, prevention and management","type":"article-journal","volume":"16"},"uris":["http://www.mendeley.com/documents/?uuid=f9158f97-ebfc-434b-b9bd-e6e402f4ebc7"]}],"mendeley":{"formattedCitation":"(Yang et al., 2019)","plainTextFormattedCitation":"(Yang et al., 2019)","previouslyFormattedCitation":"(Yang et al., 2019)"},"properties":{"noteIndex":0},"schema":"https://github.com/citation-style-language/schema/raw/master/csl-citation.json"}</w:instrText>
      </w:r>
      <w:r w:rsidR="000E2B20">
        <w:rPr>
          <w:rFonts w:cs="Times New Roman"/>
        </w:rPr>
        <w:fldChar w:fldCharType="separate"/>
      </w:r>
      <w:r w:rsidR="000E2B20" w:rsidRPr="000E2B20">
        <w:rPr>
          <w:rFonts w:cs="Times New Roman"/>
        </w:rPr>
        <w:t>(Yang et al., 2019)</w:t>
      </w:r>
      <w:r w:rsidR="000E2B20">
        <w:rPr>
          <w:rFonts w:cs="Times New Roman"/>
        </w:rPr>
        <w:fldChar w:fldCharType="end"/>
      </w:r>
      <w:r w:rsidR="000E2B20">
        <w:rPr>
          <w:rFonts w:cs="Times New Roman"/>
        </w:rPr>
        <w:t xml:space="preserve">: </w:t>
      </w:r>
    </w:p>
    <w:p w14:paraId="63C4D9BA" w14:textId="30CA1575" w:rsidR="00EC348E" w:rsidRPr="000E2B20" w:rsidRDefault="00EC348E" w:rsidP="000E2B20">
      <w:pPr>
        <w:pStyle w:val="Prrafodelista"/>
        <w:numPr>
          <w:ilvl w:val="0"/>
          <w:numId w:val="18"/>
        </w:numPr>
        <w:rPr>
          <w:rFonts w:cs="Times New Roman"/>
        </w:rPr>
      </w:pPr>
      <w:r w:rsidRPr="000E2B20">
        <w:rPr>
          <w:rFonts w:cs="Times New Roman"/>
        </w:rPr>
        <w:t>Resección quirúrgica</w:t>
      </w:r>
      <w:r w:rsidR="00230DCC" w:rsidRPr="000E2B20">
        <w:rPr>
          <w:rFonts w:cs="Times New Roman"/>
        </w:rPr>
        <w:t>: Recomendado en pacientes con enfermedad resecable e individuos con enfermedad en estadío intermedio o avanzado que no presenten hipertensión portal clínicamente significativo.</w:t>
      </w:r>
      <w:r w:rsidR="00310EDF" w:rsidRPr="000E2B20">
        <w:rPr>
          <w:rFonts w:cs="Times New Roman"/>
        </w:rPr>
        <w:t xml:space="preserve"> Es un tratamiento potencialmnete curativo, pero con alta probabilidad de recurrencia.</w:t>
      </w:r>
    </w:p>
    <w:p w14:paraId="3C0AD5C4" w14:textId="2EB5A323" w:rsidR="006575BA" w:rsidRPr="000E2B20" w:rsidRDefault="00AB5E16" w:rsidP="000E2B20">
      <w:pPr>
        <w:pStyle w:val="Prrafodelista"/>
        <w:numPr>
          <w:ilvl w:val="0"/>
          <w:numId w:val="18"/>
        </w:numPr>
        <w:rPr>
          <w:rFonts w:cs="Times New Roman"/>
        </w:rPr>
      </w:pPr>
      <w:r w:rsidRPr="000E2B20">
        <w:rPr>
          <w:rFonts w:cs="Times New Roman"/>
        </w:rPr>
        <w:t>Transplante</w:t>
      </w:r>
      <w:r w:rsidR="006575BA" w:rsidRPr="000E2B20">
        <w:rPr>
          <w:rFonts w:cs="Times New Roman"/>
        </w:rPr>
        <w:t>: Constituye un tratamiento definitivo para el CHC y es ideal para los estadios tempranos  de la enfermedad.</w:t>
      </w:r>
    </w:p>
    <w:p w14:paraId="09403E79" w14:textId="6E905BD8" w:rsidR="006575BA" w:rsidRPr="000E2B20" w:rsidRDefault="006575BA" w:rsidP="000E2B20">
      <w:pPr>
        <w:pStyle w:val="Prrafodelista"/>
        <w:numPr>
          <w:ilvl w:val="0"/>
          <w:numId w:val="18"/>
        </w:numPr>
        <w:rPr>
          <w:rFonts w:cs="Times New Roman"/>
        </w:rPr>
      </w:pPr>
      <w:r w:rsidRPr="000E2B20">
        <w:rPr>
          <w:rFonts w:cs="Times New Roman"/>
        </w:rPr>
        <w:lastRenderedPageBreak/>
        <w:t xml:space="preserve">Ablación: es potencialmente curativo y realizado en </w:t>
      </w:r>
      <w:r w:rsidR="000E2B20" w:rsidRPr="000E2B20">
        <w:rPr>
          <w:rFonts w:cs="Times New Roman"/>
        </w:rPr>
        <w:t>pacientes con CHC de estadio temprano y/o como terapia puente al transplante de hígado.</w:t>
      </w:r>
    </w:p>
    <w:p w14:paraId="06698449" w14:textId="1904A376" w:rsidR="009F4E62" w:rsidRDefault="009F4E62" w:rsidP="005F57EB">
      <w:pPr>
        <w:rPr>
          <w:rFonts w:cs="Times New Roman"/>
        </w:rPr>
      </w:pPr>
    </w:p>
    <w:p w14:paraId="61FFAF85" w14:textId="029AECAE" w:rsidR="009F4E62" w:rsidRDefault="009F4E62" w:rsidP="003820FD">
      <w:pPr>
        <w:pStyle w:val="Ttulo3"/>
      </w:pPr>
      <w:bookmarkStart w:id="37" w:name="_Toc76077112"/>
      <w:r>
        <w:t>Tejido Hepático no tumoral</w:t>
      </w:r>
      <w:r w:rsidR="003820FD">
        <w:t xml:space="preserve"> (Lesiones preneoplásicas)</w:t>
      </w:r>
      <w:bookmarkEnd w:id="37"/>
    </w:p>
    <w:p w14:paraId="4F26F25D" w14:textId="77777777" w:rsidR="000E2B20" w:rsidRDefault="000E2B20" w:rsidP="003820FD"/>
    <w:p w14:paraId="0C769366" w14:textId="33C2BB57" w:rsidR="003820FD" w:rsidRDefault="003820FD" w:rsidP="003820FD">
      <w:r>
        <w:t>Durante las primera etapas del proceso de hepatocarcinogénesis del</w:t>
      </w:r>
      <w:r w:rsidR="00C454F4">
        <w:t xml:space="preserve"> </w:t>
      </w:r>
      <w:r>
        <w:t>hígado,</w:t>
      </w:r>
      <w:r w:rsidR="00C454F4">
        <w:t xml:space="preserve"> se puede evidenciar la aparición de le</w:t>
      </w:r>
      <w:r w:rsidR="00AF1AC4">
        <w:t>s</w:t>
      </w:r>
      <w:r w:rsidR="00C454F4">
        <w:t>iones pre neoplásicas, de las cuales algunos se convertirán</w:t>
      </w:r>
      <w:r w:rsidR="000E2B20">
        <w:t xml:space="preserve"> en CHC. </w:t>
      </w:r>
      <w:r w:rsidR="003424DD">
        <w:t>S</w:t>
      </w:r>
      <w:r w:rsidR="00AF1AC4">
        <w:t xml:space="preserve">egún </w:t>
      </w:r>
      <w:r w:rsidR="00974218">
        <w:t xml:space="preserve"> Libbrecht y colaboradores</w:t>
      </w:r>
      <w:r w:rsidR="000E2B20">
        <w:t xml:space="preserve"> (2005),  </w:t>
      </w:r>
      <w:r w:rsidR="00974218">
        <w:t>se describen las siguientes lesiones:</w:t>
      </w:r>
    </w:p>
    <w:p w14:paraId="66844371" w14:textId="70D7E644" w:rsidR="00812B39" w:rsidRDefault="00C454F4" w:rsidP="000E2B20">
      <w:pPr>
        <w:pStyle w:val="Prrafodelista"/>
        <w:numPr>
          <w:ilvl w:val="0"/>
          <w:numId w:val="19"/>
        </w:numPr>
      </w:pPr>
      <w:r>
        <w:t>Los focos displásicos de celulas peq</w:t>
      </w:r>
      <w:r w:rsidR="000E2B20">
        <w:t>ueñas:</w:t>
      </w:r>
      <w:r w:rsidR="008A000E">
        <w:t xml:space="preserve"> E</w:t>
      </w:r>
      <w:r w:rsidR="003424DD">
        <w:t>s el más pequeño morfol</w:t>
      </w:r>
      <w:r>
        <w:t xml:space="preserve">ógicamente y </w:t>
      </w:r>
      <w:r w:rsidR="00AF1AC4">
        <w:t xml:space="preserve">es </w:t>
      </w:r>
      <w:r w:rsidR="003424DD">
        <w:t>la primera lesió</w:t>
      </w:r>
      <w:r>
        <w:t xml:space="preserve">n reconocible </w:t>
      </w:r>
      <w:r w:rsidR="00AF1AC4">
        <w:t>de CHC; mientras que la displasia de celulas grandes no es reconocida como una lesión precursora de CHC</w:t>
      </w:r>
      <w:r w:rsidR="003424DD">
        <w:t xml:space="preserve"> </w:t>
      </w:r>
      <w:r w:rsidR="003424DD">
        <w:fldChar w:fldCharType="begin" w:fldLock="1"/>
      </w:r>
      <w:r w:rsidR="000E2B20">
        <w:instrText>ADDIN CSL_CITATION {"citationItems":[{"id":"ITEM-1","itemData":{"DOI":"10.1111/j.1478-3231.2005.01016.x","ISSN":"14783223","PMID":"15698394","abstract":"The early stages of hepatocarcinogenesis in human chronic liver diseases are characterized by the emergence of preneoplastic lesions of which some will eventually develop into hepatocellular carcinoma (HCC). Basic studies on the genetic and epigenetic alterations of these preneoplastic lesions may eventually lead to new therapeutic strategies. Clinicopathological studies are also important in order to determine optimal management of patients with a preneoplastic lesion. This article aims to provide a comprehensive review of the current concepts of preneoplastic lesion in chronic liver diseases. The microscopical small-cell dysplastic focus is the smallest morphologically recognizable precursor lesion of HCC and therefore is a logical target of study to elucidate the earliest events in hepatocarcinogenesis. In contrast, large-cell dysplasia is not a precursor lesion, but appears to be of clinical value because of its good predictive value for development of HCC. Dysplastic nodules (DNs) are macroscopically recognizable precursor lesions of HCC and high-grade DNs (HGDNs) have a risk of malignant transformation. Detection of DNs and correct differentiation from small HCC (&lt; 2 cm) is sometimes difficult, especially when only imaging techniques are used. Additional clinicopathological studies on identification and optimal treatment of DNs are necessary. Molecular studies on HGDNs and small HCCs may yield much information on the genetic mechanisms involved in the transition from severe dysplasia to early malignancy. In contrast, currently available data indicate that (large) regenerative nodules do not represent a distinct step in hepatocarcinogenesis. Animal models will be helpful in the further unravelling of human HCC development, provided that studies are performed on models that are good representatives of human hepatocarcinogenesis. We propose three criteria by which good mimickers can be identified. © Blackwell Munksgaard, 2005.","author":[{"dropping-particle":"","family":"Libbrecht","given":"Louis","non-dropping-particle":"","parse-names":false,"suffix":""},{"dropping-particle":"","family":"Desmet","given":"Valeer","non-dropping-particle":"","parse-names":false,"suffix":""},{"dropping-particle":"","family":"Roskams","given":"Tania","non-dropping-particle":"","parse-names":false,"suffix":""}],"container-title":"Liver International","id":"ITEM-1","issue":"1","issued":{"date-parts":[["2005"]]},"page":"16-27","title":"Preneoplastic lesions in human hepatocarcinogenesis","type":"article-journal","volume":"25"},"uris":["http://www.mendeley.com/documents/?uuid=c3a9bf04-e0fd-47f1-a99a-19f35fcd0dba"]}],"mendeley":{"formattedCitation":"(Libbrecht et al., 2005)","plainTextFormattedCitation":"(Libbrecht et al., 2005)","previouslyFormattedCitation":"(Libbrecht et al., 2005)"},"properties":{"noteIndex":0},"schema":"https://github.com/citation-style-language/schema/raw/master/csl-citation.json"}</w:instrText>
      </w:r>
      <w:r w:rsidR="003424DD">
        <w:fldChar w:fldCharType="separate"/>
      </w:r>
      <w:r w:rsidR="003424DD" w:rsidRPr="003424DD">
        <w:t>(Libbrecht et al., 2005)</w:t>
      </w:r>
      <w:r w:rsidR="003424DD">
        <w:fldChar w:fldCharType="end"/>
      </w:r>
      <w:r w:rsidR="00AF1AC4">
        <w:t>.</w:t>
      </w:r>
      <w:r w:rsidR="00812B39">
        <w:t xml:space="preserve"> </w:t>
      </w:r>
    </w:p>
    <w:p w14:paraId="62EDBD5F" w14:textId="5CB5BAE5" w:rsidR="00AF1AC4" w:rsidRDefault="00AF1AC4" w:rsidP="000E2B20">
      <w:pPr>
        <w:pStyle w:val="Prrafodelista"/>
        <w:numPr>
          <w:ilvl w:val="0"/>
          <w:numId w:val="19"/>
        </w:numPr>
      </w:pPr>
      <w:r>
        <w:t>Los nódulos displá</w:t>
      </w:r>
      <w:r w:rsidR="008A000E">
        <w:t>sicos (ND) de alto y bajo grado: S</w:t>
      </w:r>
      <w:r>
        <w:t>on lesiones precursoras de CHC reconocibles macroscópicamente. Aunque la detección y diferenciación de ND de bajo grado y los CHC pequeños (menores de 2</w:t>
      </w:r>
      <w:r w:rsidR="008A000E">
        <w:t xml:space="preserve"> cm de diametro) son difíciles (</w:t>
      </w:r>
      <w:r>
        <w:t xml:space="preserve">especialmente cuando solo </w:t>
      </w:r>
      <w:r w:rsidR="008A000E">
        <w:t>se utilizan técnicas de imagen), se deben de recurrir a manejo por b</w:t>
      </w:r>
      <w:r>
        <w:t xml:space="preserve">iopsia y </w:t>
      </w:r>
      <w:r w:rsidR="008A000E">
        <w:t xml:space="preserve">otros </w:t>
      </w:r>
      <w:r>
        <w:t>estudios hi</w:t>
      </w:r>
      <w:r w:rsidR="00974218">
        <w:t>stológicos para su diagnóstico.</w:t>
      </w:r>
      <w:r w:rsidR="003424DD">
        <w:t xml:space="preserve"> </w:t>
      </w:r>
      <w:r>
        <w:t xml:space="preserve">Por </w:t>
      </w:r>
      <w:r w:rsidR="008A000E">
        <w:t>otro lado,</w:t>
      </w:r>
      <w:r>
        <w:t xml:space="preserve"> los nódulos regenerativos </w:t>
      </w:r>
      <w:r w:rsidR="003424DD">
        <w:t>repre</w:t>
      </w:r>
      <w:r w:rsidR="00974218">
        <w:t>sentan un paso distinto en la carcinogénesis.</w:t>
      </w:r>
      <w:r w:rsidR="008A000E">
        <w:fldChar w:fldCharType="begin" w:fldLock="1"/>
      </w:r>
      <w:r w:rsidR="00E11D54">
        <w:instrText>ADDIN CSL_CITATION {"citationItems":[{"id":"ITEM-1","itemData":{"DOI":"10.1111/j.1478-3231.2005.01016.x","ISSN":"14783223","PMID":"15698394","abstract":"The early stages of hepatocarcinogenesis in human chronic liver diseases are characterized by the emergence of preneoplastic lesions of which some will eventually develop into hepatocellular carcinoma (HCC). Basic studies on the genetic and epigenetic alterations of these preneoplastic lesions may eventually lead to new therapeutic strategies. Clinicopathological studies are also important in order to determine optimal management of patients with a preneoplastic lesion. This article aims to provide a comprehensive review of the current concepts of preneoplastic lesion in chronic liver diseases. The microscopical small-cell dysplastic focus is the smallest morphologically recognizable precursor lesion of HCC and therefore is a logical target of study to elucidate the earliest events in hepatocarcinogenesis. In contrast, large-cell dysplasia is not a precursor lesion, but appears to be of clinical value because of its good predictive value for development of HCC. Dysplastic nodules (DNs) are macroscopically recognizable precursor lesions of HCC and high-grade DNs (HGDNs) have a risk of malignant transformation. Detection of DNs and correct differentiation from small HCC (&lt; 2 cm) is sometimes difficult, especially when only imaging techniques are used. Additional clinicopathological studies on identification and optimal treatment of DNs are necessary. Molecular studies on HGDNs and small HCCs may yield much information on the genetic mechanisms involved in the transition from severe dysplasia to early malignancy. In contrast, currently available data indicate that (large) regenerative nodules do not represent a distinct step in hepatocarcinogenesis. Animal models will be helpful in the further unravelling of human HCC development, provided that studies are performed on models that are good representatives of human hepatocarcinogenesis. We propose three criteria by which good mimickers can be identified. © Blackwell Munksgaard, 2005.","author":[{"dropping-particle":"","family":"Libbrecht","given":"Louis","non-dropping-particle":"","parse-names":false,"suffix":""},{"dropping-particle":"","family":"Desmet","given":"Valeer","non-dropping-particle":"","parse-names":false,"suffix":""},{"dropping-particle":"","family":"Roskams","given":"Tania","non-dropping-particle":"","parse-names":false,"suffix":""}],"container-title":"Liver International","id":"ITEM-1","issue":"1","issued":{"date-parts":[["2005"]]},"page":"16-27","title":"Preneoplastic lesions in human hepatocarcinogenesis","type":"article-journal","volume":"25"},"uris":["http://www.mendeley.com/documents/?uuid=c3a9bf04-e0fd-47f1-a99a-19f35fcd0dba"]}],"mendeley":{"formattedCitation":"(Libbrecht et al., 2005)","plainTextFormattedCitation":"(Libbrecht et al., 2005)","previouslyFormattedCitation":"(Libbrecht et al., 2005)"},"properties":{"noteIndex":0},"schema":"https://github.com/citation-style-language/schema/raw/master/csl-citation.json"}</w:instrText>
      </w:r>
      <w:r w:rsidR="008A000E">
        <w:fldChar w:fldCharType="separate"/>
      </w:r>
      <w:r w:rsidR="008A000E" w:rsidRPr="008A000E">
        <w:t>(Libbrecht et al., 2005)</w:t>
      </w:r>
      <w:r w:rsidR="008A000E">
        <w:fldChar w:fldCharType="end"/>
      </w:r>
    </w:p>
    <w:p w14:paraId="0AF5A811" w14:textId="618EF8ED" w:rsidR="00974218" w:rsidRDefault="008A000E" w:rsidP="003820FD">
      <w:pPr>
        <w:pStyle w:val="Prrafodelista"/>
        <w:numPr>
          <w:ilvl w:val="0"/>
          <w:numId w:val="19"/>
        </w:numPr>
      </w:pPr>
      <w:r>
        <w:t xml:space="preserve">Focos de hepatocitos alterados: Se </w:t>
      </w:r>
      <w:r w:rsidR="00974218">
        <w:t>diferencian en focos de almacenamiento de glucógeno y focos oncocíticos con potencial preneoplásico.</w:t>
      </w:r>
      <w:r>
        <w:t xml:space="preserve"> </w:t>
      </w:r>
      <w:r w:rsidR="00974218">
        <w:t>Los focos de almacenamiento de glucógeno reportados por Libbrecht, presentan citoplasma claro y solo se habián reportado en modelos animales inducidos a CH</w:t>
      </w:r>
      <w:r w:rsidR="00E11D54">
        <w:t xml:space="preserve">C por altos niveles de insulina </w:t>
      </w:r>
      <w:r w:rsidR="00E11D54">
        <w:fldChar w:fldCharType="begin" w:fldLock="1"/>
      </w:r>
      <w:r w:rsidR="00A15392">
        <w:instrText>ADDIN CSL_CITATION {"citationItems":[{"id":"ITEM-1","itemData":{"DOI":"10.1016/0300-483X(95)02976-F","ISSN":"0300483X","PMID":"7761993","abstract":"Among aminoaromatics, 2,4-diaminotoluene (2,4-DAT) and 2,6-diaminotoluene (2,6-DAT) represent a conflicting couple of isomers; despite showing the same structural alert to DNA reactivity (and thus potential genotoxicity), they are different in terms of carcinogenicity. Of the two, 2,4-DAT alone is a potent rodent carcinogen, the liver being its major target. According to the literature, assays using various short-term genotoxicity tests have not discriminated satisfactorily between the carcinogenic and non-carcinogenic isomer, both chemicals producing overall positive results. To investigate their mechanism of action, we assayed both 2,4-DAT and 2,6-DAT in F-344 rat liver for their ability to induce DNA adducts, as detected by the 32P-postlabelling technique, and to enhance the induction of preneoplastic foci, as detected by GGT-staining in diethylnitrosamine (DENA)-initiated hepatocytes. Our expectation was that, using the correct target/metabolism, a classic genotoxicity assay and an assay detecting non-genotoxic activities could, together, reflect the different carcinogenic behaviour of the two isomers. The results indicate that, at the single equimolar dose of 250 mg/kg i.p., 2,4-DAT was able to induce ~ 6500 times more DNA adducts than 2,6-DAT; the estimated RAL values for the two isomers were 18.6 × 10-6 and 0.29 × 10-8, respectively. Moreover, of the two, only 2,4-DAT was able to significantly enhance the growth of DENA-initiated hepatocytes. Indeed, liver sections from rats treated with 2,4-DAT (30 daily doses of 25 mg/kg i.g.) exhibited an average total number and area of foci of 10.53/cm2 and 1.22 mm2/cm2 vs. 4.46/cm2 and 0.33 mm2/cm2, for their respective controls. By contrast, no effect on the growth of GGT-positive foci was observed when liver sections from rats treated with 2,6-DAT (30 daily doses of 50 mg/kg i.g.) were scored (5.54 foci per cm2 and total area of 0.42 mm2/cm2). The results indicate that in spite of the structural alert common to the two isomers, 2,4-DAT and 2,6-DAT, only the former appears to significantly affect the carcinogenic process in the liver. © 1995.","author":[{"dropping-particle":"","family":"Taningher","given":"Maurizio","non-dropping-particle":"","parse-names":false,"suffix":""},{"dropping-particle":"","family":"Peluso","given":"Marco","non-dropping-particle":"","parse-names":false,"suffix":""},{"dropping-particle":"","family":"Parodi","given":"Silvio","non-dropping-particle":"","parse-names":false,"suffix":""},{"dropping-particle":"","family":"Ledda-Columbano","given":"Giovanna M.","non-dropping-particle":"","parse-names":false,"suffix":""},{"dropping-particle":"","family":"Columbano","given":"Amedeo","non-dropping-particle":"","parse-names":false,"suffix":""}],"container-title":"Toxicology","id":"ITEM-1","issue":"1-2","issued":{"date-parts":[["1995"]]},"page":"1-10","title":"Genotoxic and non-genotoxic activities of 2,4- and 2,6-diaminotoluene, as evaluated in Fischer-344 rat liver","type":"article-journal","volume":"99"},"uris":["http://www.mendeley.com/documents/?uuid=da888253-827f-42a1-b607-aad4a4863cc3"]},{"id":"ITEM-2","itemData":{"DOI":"10.1016/j.tox.2009.07.006","ISSN":"0300483X","PMID":"19643158","abstract":"To investigate possible potential inducing preneoplastic lesions in liver and in vivo genotoxic potential of diheptyl phthalate (DHP), male F344 rats were subjected to repeated oral administration of DHP at 0, 2.5 or 5 g/kg/day for 28 days. In addition, F344 rats were subjected to once or 14 repeated oral administrations of 5 g/kg/day of DHP, and their livers were subjected to analysis in an alkaline single-cell gel electrophoresis (comet) assay. Furthermore, based on the results of these studies, partial hepatectomized male F344 rats given once, three times, and 14 repeated oral administration of 0, 2.5 or 5 g/kg body weight of DHP were examined by an in vivo liver initiation assay. In a 28-day repeated dose toxicity study, the number and area of glutathione-S-transferase placental form (GST-P) positive foci, a marker of hepatocellular preneoplastic lesions in rats, were significantly increased in DHP-treated groups compared with controls. At 24 h after the 14 repeated administrations of DHP, DNA migration, a marker of DNA damage in the comet assay, was significantly induced in DHP-treated rat livers, whereas single treatment did not show such an alteration. In an in vivo liver initiation assay, a significant increase in the number and area of GST-P positive foci was observed in DHP-treated groups subjected to 14 repeated oral administrations of DHP as compared with the control group. These results indicate that DHP may induce altered hepatocellular foci in liver of rats which suggests that DHP is a genotoxic carcinogen in the liver of rats. © 2009 Elsevier Ireland Ltd. All rights reserved.","author":[{"dropping-particle":"","family":"Jin","given":"Meilan","non-dropping-particle":"","parse-names":false,"suffix":""},{"dropping-particle":"","family":"Dewa","given":"Yasuaki","non-dropping-particle":"","parse-names":false,"suffix":""},{"dropping-particle":"","family":"Kawai","given":"Masaomi","non-dropping-particle":"","parse-names":false,"suffix":""},{"dropping-particle":"","family":"Nishimura","given":"Jihei","non-dropping-particle":"","parse-names":false,"suffix":""},{"dropping-particle":"","family":"Saegusa","given":"Yukie","non-dropping-particle":"","parse-names":false,"suffix":""},{"dropping-particle":"","family":"Kemmochi","given":"Sayaka","non-dropping-particle":"","parse-names":false,"suffix":""},{"dropping-particle":"","family":"Harada","given":"Tomoaki","non-dropping-particle":"","parse-names":false,"suffix":""},{"dropping-particle":"","family":"Shibutani","given":"Makoto","non-dropping-particle":"","parse-names":false,"suffix":""},{"dropping-particle":"","family":"Mitsumori","given":"Kunitoshi","non-dropping-particle":"","parse-names":false,"suffix":""}],"container-title":"Toxicology","id":"ITEM-2","issue":"1-2","issued":{"date-parts":[["2009"]]},"page":"16-25","title":"Induction of liver preneoplastic foci in F344 rats subjected to 28-day oral administration of diheptyl phthalate and its in vivo genotoxic potential","type":"article-journal","volume":"264"},"uris":["http://www.mendeley.com/documents/?uuid=b751534c-271c-4fab-8849-4ad59b832ba9"]}],"mendeley":{"formattedCitation":"(Jin et al., 2009; Taningher et al., 1995)","plainTextFormattedCitation":"(Jin et al., 2009; Taningher et al., 1995)","previouslyFormattedCitation":"(Jin et al., 2009; Taningher et al., 1995)"},"properties":{"noteIndex":0},"schema":"https://github.com/citation-style-language/schema/raw/master/csl-citation.json"}</w:instrText>
      </w:r>
      <w:r w:rsidR="00E11D54">
        <w:fldChar w:fldCharType="separate"/>
      </w:r>
      <w:r w:rsidR="00E11D54" w:rsidRPr="00E11D54">
        <w:t>(Jin et al., 2009; Taningher et al., 1995)</w:t>
      </w:r>
      <w:r w:rsidR="00E11D54">
        <w:fldChar w:fldCharType="end"/>
      </w:r>
      <w:r w:rsidR="00E11D54">
        <w:t>.</w:t>
      </w:r>
    </w:p>
    <w:p w14:paraId="632F5F94" w14:textId="77777777" w:rsidR="008A000E" w:rsidRDefault="008A000E" w:rsidP="008A000E">
      <w:pPr>
        <w:pStyle w:val="Prrafodelista"/>
      </w:pPr>
    </w:p>
    <w:p w14:paraId="35D838ED" w14:textId="1B5BC1E9" w:rsidR="00974218" w:rsidRDefault="00974218" w:rsidP="00974218">
      <w:pPr>
        <w:pStyle w:val="Ttulo4"/>
      </w:pPr>
      <w:bookmarkStart w:id="38" w:name="_Toc76077113"/>
      <w:r>
        <w:t>Focos Hepáticos de células claras</w:t>
      </w:r>
      <w:bookmarkEnd w:id="38"/>
    </w:p>
    <w:p w14:paraId="2A2AC709" w14:textId="77777777" w:rsidR="00FA0E6C" w:rsidRPr="00FA0E6C" w:rsidRDefault="00FA0E6C" w:rsidP="00FA0E6C"/>
    <w:p w14:paraId="5BD3C32D" w14:textId="70D4139E" w:rsidR="00E10774" w:rsidRPr="00613EB0" w:rsidRDefault="0078058E" w:rsidP="005F57EB">
      <w:r>
        <w:t>Un estudio realizado en pacientes peruanos, analizó el tejido no tumoral circundante a CHC, evidenciando la presencia de focos hepáticos de cé</w:t>
      </w:r>
      <w:r w:rsidR="00FA0E6C">
        <w:t>lulas claras, los cuales bajo la</w:t>
      </w:r>
      <w:r>
        <w:t xml:space="preserve"> tinción </w:t>
      </w:r>
      <w:r w:rsidR="00FA0E6C">
        <w:t>del ácido peryódico de schiff (</w:t>
      </w:r>
      <w:r>
        <w:t>PAS</w:t>
      </w:r>
      <w:r w:rsidR="00FA0E6C">
        <w:t>)</w:t>
      </w:r>
      <w:r>
        <w:t>, denotaba</w:t>
      </w:r>
      <w:r w:rsidR="00FA0E6C">
        <w:t>n</w:t>
      </w:r>
      <w:r>
        <w:t xml:space="preserve"> una </w:t>
      </w:r>
      <w:r w:rsidR="00FA0E6C">
        <w:t xml:space="preserve">mayor </w:t>
      </w:r>
      <w:r>
        <w:t>acumulación d</w:t>
      </w:r>
      <w:r w:rsidR="00FA0E6C">
        <w:t>e glucógeno citoplasmático</w:t>
      </w:r>
      <w:r>
        <w:t xml:space="preserve"> en compa</w:t>
      </w:r>
      <w:r w:rsidR="00E11D54">
        <w:t>ración de los hepatocitos perifé</w:t>
      </w:r>
      <w:r>
        <w:t>rico</w:t>
      </w:r>
      <w:r w:rsidR="00E11D54">
        <w:t>s</w:t>
      </w:r>
      <w:r>
        <w:t>.</w:t>
      </w:r>
      <w:r w:rsidR="00D06102">
        <w:t xml:space="preserve"> </w:t>
      </w:r>
      <w:r w:rsidR="00FA0E6C">
        <w:rPr>
          <w:color w:val="000000"/>
          <w:shd w:val="clear" w:color="auto" w:fill="FFFFFF"/>
        </w:rPr>
        <w:t xml:space="preserve">Bajo la </w:t>
      </w:r>
      <w:r w:rsidR="00FA0E6C">
        <w:rPr>
          <w:color w:val="000000"/>
          <w:shd w:val="clear" w:color="auto" w:fill="FFFFFF"/>
        </w:rPr>
        <w:lastRenderedPageBreak/>
        <w:t>tinción de</w:t>
      </w:r>
      <w:r w:rsidR="00D06102">
        <w:rPr>
          <w:color w:val="000000"/>
          <w:shd w:val="clear" w:color="auto" w:fill="FFFFFF"/>
        </w:rPr>
        <w:t xml:space="preserve"> hematoxilina-eosina, estos focos de células claras estaban bien definidos y presentaban un reordenamiento desorganizado de las placas hepáticas en un área parenquimatosa de 0,14 mm</w:t>
      </w:r>
      <w:r w:rsidR="00D06102">
        <w:rPr>
          <w:color w:val="000000"/>
          <w:sz w:val="20"/>
          <w:szCs w:val="20"/>
          <w:shd w:val="clear" w:color="auto" w:fill="FFFFFF"/>
          <w:vertAlign w:val="superscript"/>
        </w:rPr>
        <w:t>2</w:t>
      </w:r>
      <w:r w:rsidR="00D06102">
        <w:rPr>
          <w:color w:val="000000"/>
          <w:shd w:val="clear" w:color="auto" w:fill="FFFFFF"/>
        </w:rPr>
        <w:t xml:space="preserve"> en promedio, con una distorsión </w:t>
      </w:r>
      <w:r w:rsidR="001B0136">
        <w:rPr>
          <w:color w:val="000000"/>
          <w:shd w:val="clear" w:color="auto" w:fill="FFFFFF"/>
        </w:rPr>
        <w:t xml:space="preserve">de la arquitectura trabecular. </w:t>
      </w:r>
      <w:r w:rsidR="00E11D54">
        <w:rPr>
          <w:color w:val="000000"/>
          <w:shd w:val="clear" w:color="auto" w:fill="FFFFFF"/>
        </w:rPr>
        <w:t>Además, s</w:t>
      </w:r>
      <w:r w:rsidR="001B0136">
        <w:rPr>
          <w:color w:val="000000"/>
          <w:shd w:val="clear" w:color="auto" w:fill="FFFFFF"/>
        </w:rPr>
        <w:t xml:space="preserve">e observó que </w:t>
      </w:r>
      <w:r w:rsidR="00E11D54">
        <w:rPr>
          <w:color w:val="000000"/>
          <w:shd w:val="clear" w:color="auto" w:fill="FFFFFF"/>
        </w:rPr>
        <w:t>dentro de</w:t>
      </w:r>
      <w:r w:rsidR="00D06102">
        <w:rPr>
          <w:color w:val="000000"/>
          <w:shd w:val="clear" w:color="auto" w:fill="FFFFFF"/>
        </w:rPr>
        <w:t xml:space="preserve"> un foco, las células se redujeron de tamaño en comparación co</w:t>
      </w:r>
      <w:r w:rsidR="00FA0E6C">
        <w:rPr>
          <w:color w:val="000000"/>
          <w:shd w:val="clear" w:color="auto" w:fill="FFFFFF"/>
        </w:rPr>
        <w:t>n los hepatocitos circundantes; adicionalmente,</w:t>
      </w:r>
      <w:r w:rsidR="001B0136">
        <w:rPr>
          <w:color w:val="000000"/>
          <w:shd w:val="clear" w:color="auto" w:fill="FFFFFF"/>
        </w:rPr>
        <w:t xml:space="preserve"> </w:t>
      </w:r>
      <w:r w:rsidR="00FA0E6C">
        <w:rPr>
          <w:color w:val="000000"/>
          <w:shd w:val="clear" w:color="auto" w:fill="FFFFFF"/>
        </w:rPr>
        <w:t>se evidenció una relación nucleo-citoplasma</w:t>
      </w:r>
      <w:r w:rsidR="00D06102">
        <w:rPr>
          <w:color w:val="000000"/>
          <w:shd w:val="clear" w:color="auto" w:fill="FFFFFF"/>
        </w:rPr>
        <w:t xml:space="preserve"> alterada con un núcleo y un citoplasma en posición central con tinción eosinofílica pálida, sin inclusiones intracitoplasmáticas. </w:t>
      </w:r>
      <w:r w:rsidR="001B0136">
        <w:rPr>
          <w:color w:val="000000"/>
          <w:shd w:val="clear" w:color="auto" w:fill="FFFFFF"/>
        </w:rPr>
        <w:t>Por otro lado</w:t>
      </w:r>
      <w:r w:rsidR="00D06102">
        <w:rPr>
          <w:color w:val="000000"/>
          <w:shd w:val="clear" w:color="auto" w:fill="FFFFFF"/>
        </w:rPr>
        <w:t xml:space="preserve">, </w:t>
      </w:r>
      <w:r w:rsidR="00FA0E6C">
        <w:rPr>
          <w:color w:val="000000"/>
          <w:shd w:val="clear" w:color="auto" w:fill="FFFFFF"/>
        </w:rPr>
        <w:t>en algunos casos, se obsrvaron</w:t>
      </w:r>
      <w:r w:rsidR="00D06102">
        <w:rPr>
          <w:color w:val="000000"/>
          <w:shd w:val="clear" w:color="auto" w:fill="FFFFFF"/>
        </w:rPr>
        <w:t xml:space="preserve"> algunos hepatocitos esteatóticos en el mi</w:t>
      </w:r>
      <w:r w:rsidR="00FA0E6C">
        <w:rPr>
          <w:color w:val="000000"/>
          <w:shd w:val="clear" w:color="auto" w:fill="FFFFFF"/>
        </w:rPr>
        <w:t>croambiente tisular circundante.</w:t>
      </w:r>
      <w:r w:rsidR="00D06102">
        <w:rPr>
          <w:color w:val="000000"/>
          <w:shd w:val="clear" w:color="auto" w:fill="FFFFFF"/>
        </w:rPr>
        <w:t> </w:t>
      </w:r>
      <w:r>
        <w:fldChar w:fldCharType="begin" w:fldLock="1"/>
      </w:r>
      <w:r w:rsidR="00812B39">
        <w:instrText>ADDIN CSL_CITATION {"citationItems":[{"id":"ITEM-1","itemData":{"DOI":"10.1038/s41598-018-28286-0","ISBN":"4159801828286","ISSN":"20452322","PMID":"30061721","abstract":"We previously described a divergent clinical and molecular presentation of hepatocellular carcinoma (HCC) in Peru. The present study aimed to further characterize the tissue features associated with this singular nosological form of HCC in order to gain insight into the natural history of the disease. We performed an exploratory analysis of the histology of both tumor and non-tumor liver (NTL) tissues from 50 Peruvian HCC patients, and compared with that of 75 individuals with non-HCC liver tumor or benign liver lesions as a baseline for NTL features. We complemented this approach with a transcriptome analysis in a subset of NTL tissue samples and also performed an ultra-sensitive hepatitis B virus (HBV) detection in liver tissues of the patients. Overall, results highlighted the low rate of liver parenchymal alterations in a young patient cohort (median age: 40 years old), despite a strong prevalence of underlying HBV infection (c. 67%). Withal, liver clear cell foci of cellular alteration were genuinely associated with HCC and appended to some changes in immune and G protein-coupled receptor gene expression ontologies. Our findings confirm the occurrence of a particular setting of HCC in South America, a region where the pathophysiology of liver cancer remains largely unexplored.","author":[{"dropping-particle":"","family":"Cano","given":"Luis","non-dropping-particle":"","parse-names":false,"suffix":""},{"dropping-particle":"","family":"Cerapio","given":"Juan Pablo","non-dropping-particle":"","parse-names":false,"suffix":""},{"dropping-particle":"","family":"Ruiz","given":"Eloy","non-dropping-particle":"","parse-names":false,"suffix":""},{"dropping-particle":"","family":"Marchio","given":"Agnès","non-dropping-particle":"","parse-names":false,"suffix":""},{"dropping-particle":"","family":"Turlin","given":"Bruno","non-dropping-particle":"","parse-names":false,"suffix":""},{"dropping-particle":"","family":"Casavilca","given":"Sandro","non-dropping-particle":"","parse-names":false,"suffix":""},{"dropping-particle":"","family":"Taxa","given":"Luis","non-dropping-particle":"","parse-names":false,"suffix":""},{"dropping-particle":"","family":"Marti","given":"Guillaume","non-dropping-particle":"","parse-names":false,"suffix":""},{"dropping-particle":"","family":"Deharo","given":"Eric","non-dropping-particle":"","parse-names":false,"suffix":""},{"dropping-particle":"","family":"Pineau","given":"Pascal","non-dropping-particle":"","parse-names":false,"suffix":""},{"dropping-particle":"","family":"Bertani","given":"Stéphane","non-dropping-particle":"","parse-names":false,"suffix":""}],"container-title":"Scientific Reports","id":"ITEM-1","issue":"1","issued":{"date-parts":[["2018"]]},"page":"1-12","title":"Liver clear cell foci and viral infection are associated with non-cirrhotic, non-fibrolamellar hepatocellular carcinoma in young patients from South America","type":"article-journal","volume":"8"},"uris":["http://www.mendeley.com/documents/?uuid=81c88d58-062c-4151-8bf2-71afba0b70cb"]}],"mendeley":{"formattedCitation":"(Cano et al., 2018)","plainTextFormattedCitation":"(Cano et al., 2018)","previouslyFormattedCitation":"(Cano et al., 2018)"},"properties":{"noteIndex":0},"schema":"https://github.com/citation-style-language/schema/raw/master/csl-citation.json"}</w:instrText>
      </w:r>
      <w:r>
        <w:fldChar w:fldCharType="separate"/>
      </w:r>
      <w:r w:rsidRPr="0078058E">
        <w:t>(Cano et al., 2018)</w:t>
      </w:r>
      <w:r>
        <w:fldChar w:fldCharType="end"/>
      </w:r>
      <w:r>
        <w:t>.</w:t>
      </w:r>
    </w:p>
    <w:p w14:paraId="2AF01AA9" w14:textId="77777777" w:rsidR="00613EB0" w:rsidRPr="005F57EB" w:rsidRDefault="00613EB0" w:rsidP="005F57EB"/>
    <w:p w14:paraId="38AD318F" w14:textId="6738A01D" w:rsidR="00CB5B57" w:rsidRDefault="008046BA" w:rsidP="00CB5B57">
      <w:pPr>
        <w:pStyle w:val="Ttulo3"/>
      </w:pPr>
      <w:bookmarkStart w:id="39" w:name="_Toc76077114"/>
      <w:r>
        <w:t>Metabolómica</w:t>
      </w:r>
      <w:bookmarkEnd w:id="39"/>
      <w:r>
        <w:t xml:space="preserve"> </w:t>
      </w:r>
    </w:p>
    <w:p w14:paraId="67531935" w14:textId="77777777" w:rsidR="0045338E" w:rsidRPr="0045338E" w:rsidRDefault="0045338E" w:rsidP="0045338E"/>
    <w:p w14:paraId="79FAF36C" w14:textId="77777777" w:rsidR="001A1F97" w:rsidRDefault="001A1F97" w:rsidP="00CB5B57">
      <w:r w:rsidRPr="001A1F97">
        <w:t>La metabolómica es la disciplina que estudia el conjunto de metabolitos existentes en un sistema biológico, es decir, el metaboloma. Los metabolitos son compuestos de bajo peso molecular resultantes de la actividad celular. A diferencia de las proteínas o los genes, que necesitan modificaciones post-transduccionales o epigenéticas respectivamente para ser activos, los metabolitos son indicadores directos de la actividad bioquímica de la cé</w:t>
      </w:r>
      <w:r w:rsidR="00567F33">
        <w:t xml:space="preserve">lula en un momento determinado </w:t>
      </w:r>
      <w:r w:rsidR="00567F33">
        <w:fldChar w:fldCharType="begin" w:fldLock="1"/>
      </w:r>
      <w:r w:rsidR="00567F33">
        <w:instrText>ADDIN CSL_CITATION {"citationItems":[{"id":"ITEM-1","itemData":{"author":[{"dropping-particle":"","family":"Regional","given":"Grupo","non-dropping-particle":"","parse-names":false,"suffix":""},{"dropping-particle":"","family":"Sociedad","given":"Andaluz","non-dropping-particle":"","parse-names":false,"suffix":""}],"id":"ITEM-1","issued":{"date-parts":[["2012"]]},"title":"Boletín graseqa","type":"article-journal"},"uris":["http://www.mendeley.com/documents/?uuid=bebf7a5f-0ee1-45bb-a254-418f802770a1"]}],"mendeley":{"formattedCitation":"(Regional &amp; Sociedad, 2012)","plainTextFormattedCitation":"(Regional &amp; Sociedad, 2012)","previouslyFormattedCitation":"(Regional &amp; Sociedad, 2012)"},"properties":{"noteIndex":0},"schema":"https://github.com/citation-style-language/schema/raw/master/csl-citation.json"}</w:instrText>
      </w:r>
      <w:r w:rsidR="00567F33">
        <w:fldChar w:fldCharType="separate"/>
      </w:r>
      <w:r w:rsidR="00567F33" w:rsidRPr="00567F33">
        <w:t>(Regional &amp; Sociedad, 2012)</w:t>
      </w:r>
      <w:r w:rsidR="00567F33">
        <w:fldChar w:fldCharType="end"/>
      </w:r>
      <w:r w:rsidR="00567F33">
        <w:t xml:space="preserve"> </w:t>
      </w:r>
      <w:r w:rsidRPr="001A1F97">
        <w:t xml:space="preserve"> Por este motivo se considera que la metabolómica es el punto final de la cascada "ómica".</w:t>
      </w:r>
    </w:p>
    <w:p w14:paraId="2B596907" w14:textId="5C32C79D" w:rsidR="00CB5B57" w:rsidRDefault="00CB5B57" w:rsidP="00CB5B57">
      <w:r>
        <w:t xml:space="preserve">El objetivo de las ciencias "ómicas" es entender el funcionamiento global de un organismo a partir del funcionamiento de cada una de sus partes y de las interacciones entre ellas. Por estos motivos es necesario desarrollar un conjunto de técnicas experimentales e informáticas que permitan la generación de las muestras, su análisis </w:t>
      </w:r>
      <w:r w:rsidRPr="008B4D25">
        <w:t>instrumental y el posterior tratamiento e interpretación de los datos obtenidos. Las cuatro disciplinas "ómicas"</w:t>
      </w:r>
      <w:r w:rsidR="003C4D07">
        <w:t xml:space="preserve"> principales son la genómica, </w:t>
      </w:r>
      <w:r w:rsidRPr="008B4D25">
        <w:t>transcr</w:t>
      </w:r>
      <w:r w:rsidR="003C4D07">
        <w:t xml:space="preserve">iptómica, proteómica y más recientemente, </w:t>
      </w:r>
      <w:r w:rsidRPr="008B4D25">
        <w:t xml:space="preserve"> la</w:t>
      </w:r>
      <w:r w:rsidR="00567F33">
        <w:t xml:space="preserve"> metabolómica </w:t>
      </w:r>
      <w:r w:rsidR="00567F33">
        <w:fldChar w:fldCharType="begin" w:fldLock="1"/>
      </w:r>
      <w:r w:rsidR="00487E78">
        <w:instrText>ADDIN CSL_CITATION {"citationItems":[{"id":"ITEM-1","itemData":{"author":[{"dropping-particle":"","family":"Frias","given":"Guillermo Iriondo","non-dropping-particle":"","parse-names":false,"suffix":""}],"id":"ITEM-1","issued":{"date-parts":[["2016"]]},"title":"Guillermo Iriondo Frias","type":"article-journal"},"uris":["http://www.mendeley.com/documents/?uuid=2c445434-5880-4abf-9a4c-5fee46c192fb"]}],"mendeley":{"formattedCitation":"(Frias, 2016)","plainTextFormattedCitation":"(Frias, 2016)","previouslyFormattedCitation":"(Frias, 2016)"},"properties":{"noteIndex":0},"schema":"https://github.com/citation-style-language/schema/raw/master/csl-citation.json"}</w:instrText>
      </w:r>
      <w:r w:rsidR="00567F33">
        <w:fldChar w:fldCharType="separate"/>
      </w:r>
      <w:r w:rsidR="00567F33" w:rsidRPr="00567F33">
        <w:t>(Frias, 2016)</w:t>
      </w:r>
      <w:r w:rsidR="00567F33">
        <w:fldChar w:fldCharType="end"/>
      </w:r>
      <w:r w:rsidR="00567F33">
        <w:t>.</w:t>
      </w:r>
    </w:p>
    <w:p w14:paraId="201EEF83" w14:textId="730ECFD9" w:rsidR="001A1F97" w:rsidRDefault="001A1F97" w:rsidP="001A1F97">
      <w:r w:rsidRPr="001A1F97">
        <w:t>El estudio del metaboloma implica el análisis de un vasto número de compuestos como, por ejemplo, ácidos nucleicos, aminoácidos, azúcares y lípidos. Estos compuestos presentan diferentes propiedades fisicoquímicas y rangos de concentración que pueden variar en el espa</w:t>
      </w:r>
      <w:r w:rsidR="00A15392">
        <w:t xml:space="preserve">cio y el tiempo </w:t>
      </w:r>
      <w:r w:rsidR="00A15392">
        <w:fldChar w:fldCharType="begin" w:fldLock="1"/>
      </w:r>
      <w:r w:rsidR="00A15392">
        <w:instrText>ADDIN CSL_CITATION {"citationItems":[{"id":"ITEM-1","itemData":{"author":[{"dropping-particle":"","family":"Frias","given":"Guillermo Iriondo","non-dropping-particle":"","parse-names":false,"suffix":""}],"id":"ITEM-1","issued":{"date-parts":[["2016"]]},"title":"Guillermo Iriondo Frias","type":"article-journal"},"uris":["http://www.mendeley.com/documents/?uuid=2c445434-5880-4abf-9a4c-5fee46c192fb"]}],"mendeley":{"formattedCitation":"(Frias, 2016)","plainTextFormattedCitation":"(Frias, 2016)","previouslyFormattedCitation":"(Frias, 2016)"},"properties":{"noteIndex":0},"schema":"https://github.com/citation-style-language/schema/raw/master/csl-citation.json"}</w:instrText>
      </w:r>
      <w:r w:rsidR="00A15392">
        <w:fldChar w:fldCharType="separate"/>
      </w:r>
      <w:r w:rsidR="00A15392" w:rsidRPr="00A15392">
        <w:t>(Frias, 2016)</w:t>
      </w:r>
      <w:r w:rsidR="00A15392">
        <w:fldChar w:fldCharType="end"/>
      </w:r>
      <w:r w:rsidR="00A15392">
        <w:t>.</w:t>
      </w:r>
    </w:p>
    <w:p w14:paraId="5DD73062" w14:textId="77777777" w:rsidR="00487E78" w:rsidRDefault="00487E78" w:rsidP="00487E78">
      <w:pPr>
        <w:pStyle w:val="Ttulo4"/>
        <w:numPr>
          <w:ilvl w:val="0"/>
          <w:numId w:val="0"/>
        </w:numPr>
      </w:pPr>
    </w:p>
    <w:p w14:paraId="2367F77F" w14:textId="73263889" w:rsidR="00487E78" w:rsidRDefault="00487E78" w:rsidP="00487E78">
      <w:pPr>
        <w:pStyle w:val="Ttulo4"/>
      </w:pPr>
      <w:bookmarkStart w:id="40" w:name="_Toc76077115"/>
      <w:r>
        <w:t>Aproximaciones metabolómicas</w:t>
      </w:r>
      <w:bookmarkEnd w:id="40"/>
    </w:p>
    <w:p w14:paraId="1C53CEE4" w14:textId="77777777" w:rsidR="00C671F1" w:rsidRPr="00C671F1" w:rsidRDefault="00C671F1" w:rsidP="00C671F1"/>
    <w:p w14:paraId="668E7915" w14:textId="77777777" w:rsidR="00487E78" w:rsidRDefault="00487E78" w:rsidP="00487E78">
      <w:r>
        <w:t xml:space="preserve">La identificación y la cuantificación de la totalidad de metabolitos son tareas complejas que requieren un elevado esfuerzo y tiempo. Debido a esta complejidad, antes de empezar el estudio metabolómico se debe determinar la aproximación que se realizará en función de la información previa disponible sobre el objetivo de estudio. Existen dos enfoques principales: aproximación dirigida y aproximación no dirigida. La selección del tipo de aproximación que se realizará y, por lo tanto, la complejidad del método analítico que se aplicará dependerá de los objetivos del estudio metabolómico. Si el objetivo del estudio se centra en un análisis dirigido, la preparación de la muestra se centrará en los metabolitos de interés. Por el contrario, si se pretende realizar un estudio global, se aplicarán protocolos no selectivos con la finalidad de maximizar la capacidad de detección de metabolitos </w:t>
      </w:r>
      <w:r>
        <w:fldChar w:fldCharType="begin" w:fldLock="1"/>
      </w:r>
      <w:r>
        <w:instrText>ADDIN CSL_CITATION {"citationItems":[{"id":"ITEM-1","itemData":{"DOI":"10.1016/j.jasms.2003.12.009","ISBN":"0974245100","ISSN":"1044-0305","abstract":"The aim of metabolite profiling is to monitor all metabo-lites within a biological sample for applications in basic biochemical research as well as pharmacokinetic studies and biomarker discovery. Here, novel data analysis software , XCMS, was used to monitor all metabolite features detected from an array of serum extraction methods, with application to metabolite profiling using electrospray liquid chromatography/mass spectrometry (ESI-LC/MS). The XCMS software enabled the comparison of methods with regard to reproducibility, the number and type of metabolite features detected, and the similarity of these features between different extraction methods. Extraction efficiency with regard to metabolite feature hydrophobicity was examined through the generation of unique feature density distribution plots, displaying feature distribution along chromatographic time. Hierarchical clustering was performed to highlight similarities in the metabolite features observed between the extraction methods. Protein extraction efficiency was determined using the Brad-ford assay, and the residual proteins were identified using nano-LC/MS/MS. Additionally, the identification of four of the most intensely ionized serum metabolites using FTMS and tandem mass spectrometry was reported. The extraction methods, ranging from organic solvents and acids to heat denaturation, varied widely in both protein removal efficiency and the number of mass spectral features detected. Methanol protein precipitation followed by centrifugation was found to be the most effective, straightforward, and reproducible approach, resulting in serum extracts containing over 2000 detected metabolite features and less than 2% residual protein. Interestingly, the combination of all approaches produced over 10 000 unique metabolite features, a number that is indicative of the complexity of the human metabolome and the potential of metabolomics in biomarker discovery. The measurement of metabolites in biofluids offers unique information concerning metabolism, health, and nutrition. 1-5 This approach has had proven success in drug metabolite analysis 6,7 and the characterization of novel metabolites 8 and holds great promise for disease diagnosis. 9-12 Historically, most metabolite studies were performed using high-resolution capillary gas chro-matography/mass spectrometry (GC/MS), enabling the identification of key small molecules, including fatty acids, amino acids, and organic acids in biofluids, and provi…","author":[{"dropping-particle":"","family":"Schalley","given":"Christoph A.","non-dropping-particle":"","parse-names":false,"suffix":""}],"container-title":"Journal of the American Society for Mass Spectrometry","id":"ITEM-1","issue":"4","issued":{"date-parts":[["2004"]]},"page":"625-625","title":"The expanding role of mass spectrometry in biotechnology Gary Siuzdak","type":"article-journal","volume":"15"},"uris":["http://www.mendeley.com/documents/?uuid=cfb5a67a-b5f4-47f4-9cae-08df4621395d"]}],"mendeley":{"formattedCitation":"(Schalley, 2004)","plainTextFormattedCitation":"(Schalley, 2004)","previouslyFormattedCitation":"(Schalley, 2004)"},"properties":{"noteIndex":0},"schema":"https://github.com/citation-style-language/schema/raw/master/csl-citation.json"}</w:instrText>
      </w:r>
      <w:r>
        <w:fldChar w:fldCharType="separate"/>
      </w:r>
      <w:r w:rsidRPr="00487E78">
        <w:t>(Schalley, 2004)</w:t>
      </w:r>
      <w:r>
        <w:fldChar w:fldCharType="end"/>
      </w:r>
      <w:r>
        <w:t>.</w:t>
      </w:r>
    </w:p>
    <w:p w14:paraId="02C81271" w14:textId="77777777" w:rsidR="00487E78" w:rsidRDefault="00487E78" w:rsidP="00487E78"/>
    <w:p w14:paraId="50783D89" w14:textId="5634C2B0" w:rsidR="00487E78" w:rsidRDefault="00487E78" w:rsidP="00487E78">
      <w:pPr>
        <w:pStyle w:val="Ttulo4"/>
      </w:pPr>
      <w:bookmarkStart w:id="41" w:name="_Toc76077116"/>
      <w:r>
        <w:t>Metabolómica no dirigida</w:t>
      </w:r>
      <w:bookmarkEnd w:id="41"/>
    </w:p>
    <w:p w14:paraId="411DCD2D" w14:textId="77777777" w:rsidR="00C671F1" w:rsidRPr="00C671F1" w:rsidRDefault="00C671F1" w:rsidP="00C671F1"/>
    <w:p w14:paraId="2FDD8B5D" w14:textId="77777777" w:rsidR="00487E78" w:rsidRDefault="00487E78" w:rsidP="00487E78">
      <w:r>
        <w:t xml:space="preserve">El análisis metabolómico no dirigido o global permite una evaluación de los metabolitos extraídos de una muestra y puede revelar perturbaciones nuevas e inesperadas. Los análisis no dirigidos son más efectivos cuando se implementan en un espectrómetro de masas de alta resolución, para facilitar la caracterización estructural de los metabolitos. Su principal ventaja es que ofrece un medio imparcial para examinar la relación entre metabolitos interconectados de múltiples vías. Sin embargo, todavía no es posible obtener todas las clases de metabolitos simultáneamente, ya que muchos factores afectan la recuperación del metabolito, dependiendo del grupo funcional del metabolito. Además, hay una gran cantidad de metabolitos desconocidos que permanecen sin anotar en las bases de datos de metabolitos </w:t>
      </w:r>
      <w:r>
        <w:fldChar w:fldCharType="begin" w:fldLock="1"/>
      </w:r>
      <w:r>
        <w:instrText>ADDIN CSL_CITATION {"citationItems":[{"id":"ITEM-1","itemData":{"DOI":"10.1016/j.molcel.2015.04.021","ISSN":"10974164","abstract":"Renewed interest in metabolic research over the last two decades has inspired an explosion of technological developments for studying metabolism. At the forefront of methodological innovation is an approach referred to as \"untargeted\" or \"discovery\" metabolomics. The experimental objective of this technique is to comprehensively measure the entire metabolome, which constitutes a largely undefined set of molecules. Given its potential comprehensive coverage, untargeted metabolomics is often the first choice of experiments for investigators pursuing a metabolic research question. It is important to recognize, however, that untargeted metabolomics may not always be the optimal experimental approach. Conventionally, untargeted metabolomics only provides information about relative differences in metabolite pool sizes. Therefore, depending on the specific scientific question at hand, a complementary approach involving stable isotopes (such as metabolic flux analysis) may be better suited to provide biological insights. Unlike untargeted metabolomics, stable-isotope methods can provide information about differences in reaction rates.","author":[{"dropping-particle":"","family":"Zamboni","given":"Nicola","non-dropping-particle":"","parse-names":false,"suffix":""},{"dropping-particle":"","family":"Saghatelian","given":"Alan","non-dropping-particle":"","parse-names":false,"suffix":""},{"dropping-particle":"","family":"Patti","given":"Gary J.","non-dropping-particle":"","parse-names":false,"suffix":""}],"container-title":"Molecular Cell","id":"ITEM-1","issue":"4","issued":{"date-parts":[["2015"]]},"page":"699-706","title":"Defining the Metabolome: Size, Flux, and Regulation","type":"article-journal","volume":"58"},"uris":["http://www.mendeley.com/documents/?uuid=f291455c-1084-4567-989a-33b03ac0e9e2"]}],"mendeley":{"formattedCitation":"(Zamboni et al., 2015)","plainTextFormattedCitation":"(Zamboni et al., 2015)","previouslyFormattedCitation":"(Zamboni et al., 2015)"},"properties":{"noteIndex":0},"schema":"https://github.com/citation-style-language/schema/raw/master/csl-citation.json"}</w:instrText>
      </w:r>
      <w:r>
        <w:fldChar w:fldCharType="separate"/>
      </w:r>
      <w:r w:rsidRPr="00997F0D">
        <w:t>(Zamboni et al., 2015)</w:t>
      </w:r>
      <w:r>
        <w:fldChar w:fldCharType="end"/>
      </w:r>
      <w:r>
        <w:t xml:space="preserve">. Por lo tanto, dependiendo del pH, solvente, química de columna y técnica de ionización utilizada, la metabolómica no dirigida puede proporcionar una evaluación detallada de los metabolitos en una muestra, revelando una amplia gama de clases de metabolitos </w:t>
      </w:r>
      <w:r>
        <w:fldChar w:fldCharType="begin" w:fldLock="1"/>
      </w:r>
      <w:r>
        <w:instrText>ADDIN CSL_CITATION {"citationItems":[{"id":"ITEM-1","itemData":{"DOI":"10.1038/nrm.2016.25","ISSN":"14710080","PMID":"26979502","abstract":"Metabolomics, which is the profiling of metabolites in biofluids, cells and tissues, is routinely applied as a tool for biomarker discovery. Owing to innovative developments in informatics and analytical technologies, and the integration of orthogonal biological approaches, it is now possible to expand metabolomic analyses to understand the systems-level effects of metabolites. Moreover, because of the inherent sensitivity of metabolomics, subtle alterations in biological pathways can be detected to provide insight into the mechanisms that underlie various physiological conditions and aberrant processes, including diseases.","author":[{"dropping-particle":"","family":"Johnson","given":"Caroline H.","non-dropping-particle":"","parse-names":false,"suffix":""},{"dropping-particle":"","family":"Ivanisevic","given":"Julijana","non-dropping-particle":"","parse-names":false,"suffix":""},{"dropping-particle":"","family":"Siuzdak","given":"Gary","non-dropping-particle":"","parse-names":false,"suffix":""}],"container-title":"Nature Reviews Molecular Cell Biology","id":"ITEM-1","issue":"7","issued":{"date-parts":[["2016"]]},"page":"451-459","title":"Metabolomics: Beyond biomarkers and towards mechanisms","type":"article-journal","volume":"17"},"uris":["http://www.mendeley.com/documents/?uuid=06dd3f12-6428-458a-9acd-5d6187cbc839"]}],"mendeley":{"formattedCitation":"(Johnson et al., 2016)","plainTextFormattedCitation":"(Johnson et al., 2016)","previouslyFormattedCitation":"(Johnson et al., 2016)"},"properties":{"noteIndex":0},"schema":"https://github.com/citation-style-language/schema/raw/master/csl-citation.json"}</w:instrText>
      </w:r>
      <w:r>
        <w:fldChar w:fldCharType="separate"/>
      </w:r>
      <w:r w:rsidRPr="00997F0D">
        <w:t>(Johnson et al., 2016)</w:t>
      </w:r>
      <w:r>
        <w:fldChar w:fldCharType="end"/>
      </w:r>
      <w:r>
        <w:t>.</w:t>
      </w:r>
    </w:p>
    <w:p w14:paraId="61382A0D" w14:textId="77777777" w:rsidR="00487E78" w:rsidRDefault="00487E78" w:rsidP="00487E78"/>
    <w:p w14:paraId="42B22890" w14:textId="2F551F20" w:rsidR="00487E78" w:rsidRDefault="00487E78" w:rsidP="00487E78">
      <w:pPr>
        <w:pStyle w:val="Ttulo4"/>
      </w:pPr>
      <w:bookmarkStart w:id="42" w:name="_Toc76077117"/>
      <w:r>
        <w:lastRenderedPageBreak/>
        <w:t>Metabolómica dirigida</w:t>
      </w:r>
      <w:bookmarkEnd w:id="42"/>
    </w:p>
    <w:p w14:paraId="6F97D80D" w14:textId="77777777" w:rsidR="00C671F1" w:rsidRPr="00C671F1" w:rsidRDefault="00C671F1" w:rsidP="00C671F1"/>
    <w:p w14:paraId="47CAEF1C" w14:textId="77777777" w:rsidR="00487E78" w:rsidRDefault="00487E78" w:rsidP="00487E78">
      <w:r>
        <w:t xml:space="preserve">Los análisis metabólicos específicos miden las concentraciones de un conjunto predefinido de metabolitos. Se prepara una curva estándar para un rango de concentración del metabolito de interés, de modo que se pueda obtener una cuantificación precisa. Este tipo de análisis se puede utilizar para obtener concentraciones exactas de metabolitos identificados por la metabolómica no dirigida, lo que proporciona una validación analítica del mismo </w:t>
      </w:r>
      <w:r>
        <w:fldChar w:fldCharType="begin" w:fldLock="1"/>
      </w:r>
      <w:r>
        <w:instrText>ADDIN CSL_CITATION {"citationItems":[{"id":"ITEM-1","itemData":{"DOI":"10.1038/nrm.2016.25","ISSN":"14710080","PMID":"26979502","abstract":"Metabolomics, which is the profiling of metabolites in biofluids, cells and tissues, is routinely applied as a tool for biomarker discovery. Owing to innovative developments in informatics and analytical technologies, and the integration of orthogonal biological approaches, it is now possible to expand metabolomic analyses to understand the systems-level effects of metabolites. Moreover, because of the inherent sensitivity of metabolomics, subtle alterations in biological pathways can be detected to provide insight into the mechanisms that underlie various physiological conditions and aberrant processes, including diseases.","author":[{"dropping-particle":"","family":"Johnson","given":"Caroline H.","non-dropping-particle":"","parse-names":false,"suffix":""},{"dropping-particle":"","family":"Ivanisevic","given":"Julijana","non-dropping-particle":"","parse-names":false,"suffix":""},{"dropping-particle":"","family":"Siuzdak","given":"Gary","non-dropping-particle":"","parse-names":false,"suffix":""}],"container-title":"Nature Reviews Molecular Cell Biology","id":"ITEM-1","issue":"7","issued":{"date-parts":[["2016"]]},"page":"451-459","title":"Metabolomics: Beyond biomarkers and towards mechanisms","type":"article-journal","volume":"17"},"uris":["http://www.mendeley.com/documents/?uuid=06dd3f12-6428-458a-9acd-5d6187cbc839"]}],"mendeley":{"formattedCitation":"(Johnson et al., 2016)","plainTextFormattedCitation":"(Johnson et al., 2016)","previouslyFormattedCitation":"(Johnson et al., 2016)"},"properties":{"noteIndex":0},"schema":"https://github.com/citation-style-language/schema/raw/master/csl-citation.json"}</w:instrText>
      </w:r>
      <w:r>
        <w:fldChar w:fldCharType="separate"/>
      </w:r>
      <w:r w:rsidRPr="00997F0D">
        <w:t>(Johnson et al., 2016)</w:t>
      </w:r>
      <w:r>
        <w:fldChar w:fldCharType="end"/>
      </w:r>
      <w:r>
        <w:t>.</w:t>
      </w:r>
    </w:p>
    <w:p w14:paraId="4F43D3FF" w14:textId="77777777" w:rsidR="00487E78" w:rsidRDefault="00487E78" w:rsidP="00487E78"/>
    <w:p w14:paraId="7828BAC5" w14:textId="2F486B3A" w:rsidR="00487E78" w:rsidRDefault="00487E78" w:rsidP="00487E78">
      <w:pPr>
        <w:pStyle w:val="Ttulo4"/>
      </w:pPr>
      <w:bookmarkStart w:id="43" w:name="_Toc76077118"/>
      <w:r>
        <w:t>Imagen metabolómica</w:t>
      </w:r>
      <w:bookmarkEnd w:id="43"/>
    </w:p>
    <w:p w14:paraId="08465755" w14:textId="77777777" w:rsidR="00C671F1" w:rsidRPr="00C671F1" w:rsidRDefault="00C671F1" w:rsidP="00C671F1"/>
    <w:p w14:paraId="4D920F4D" w14:textId="77777777" w:rsidR="00487E78" w:rsidRDefault="00487E78" w:rsidP="00487E78">
      <w:r>
        <w:t xml:space="preserve">También es posible revelar la localización de metabolitos seleccionados dentro de una muestra de tejido utilizando técnicas de espectrometría de masas por imagen, como la ionización por desorción láser asistida por matriz (MALDI) </w:t>
      </w:r>
      <w:r>
        <w:fldChar w:fldCharType="begin" w:fldLock="1"/>
      </w:r>
      <w:r>
        <w:instrText>ADDIN CSL_CITATION {"citationItems":[{"id":"ITEM-1","itemData":{"DOI":"10.1002/rcm.1290020802","ISSN":"10970231","author":[{"dropping-particle":"","family":"Tanaka","given":"Koichi","non-dropping-particle":"","parse-names":false,"suffix":""},{"dropping-particle":"","family":"Waki","given":"Hiroaki","non-dropping-particle":"","parse-names":false,"suffix":""},{"dropping-particle":"","family":"Ido","given":"Yutaka","non-dropping-particle":"","parse-names":false,"suffix":""},{"dropping-particle":"","family":"Akita","given":"Satoshi","non-dropping-particle":"","parse-names":false,"suffix":""},{"dropping-particle":"","family":"Yoshida","given":"Yoshikazu","non-dropping-particle":"","parse-names":false,"suffix":""},{"dropping-particle":"","family":"Yoshida","given":"Tamio","non-dropping-particle":"","parse-names":false,"suffix":""},{"dropping-particle":"","family":"Matsuo","given":"T.","non-dropping-particle":"","parse-names":false,"suffix":""}],"container-title":"Rapid Communications in Mass Spectrometry","id":"ITEM-1","issue":"8","issued":{"date-parts":[["1988"]]},"page":"151-153","title":"Protein and polymer analyses up to m/z 100 000 by laser ionization time‐of‐flight mass spectrometry","type":"article-journal","volume":"2"},"uris":["http://www.mendeley.com/documents/?uuid=1ca63ea8-e0d7-4460-9d9a-5274a3de4a6b"]}],"mendeley":{"formattedCitation":"(Tanaka et al., 1988)","plainTextFormattedCitation":"(Tanaka et al., 1988)","previouslyFormattedCitation":"(Tanaka et al., 1988)"},"properties":{"noteIndex":0},"schema":"https://github.com/citation-style-language/schema/raw/master/csl-citation.json"}</w:instrText>
      </w:r>
      <w:r>
        <w:fldChar w:fldCharType="separate"/>
      </w:r>
      <w:r w:rsidRPr="00997F0D">
        <w:t>(Tanaka et al., 1988)</w:t>
      </w:r>
      <w:r>
        <w:fldChar w:fldCharType="end"/>
      </w:r>
      <w:r>
        <w:t>.</w:t>
      </w:r>
    </w:p>
    <w:p w14:paraId="0101A9A6" w14:textId="115CA75F" w:rsidR="00CB5B57" w:rsidRPr="00CB5B57" w:rsidRDefault="00CB5B57" w:rsidP="00CB5B57"/>
    <w:p w14:paraId="37D60778" w14:textId="77777777" w:rsidR="0045338E" w:rsidRDefault="0045338E" w:rsidP="00487E78">
      <w:pPr>
        <w:pStyle w:val="Ttulo3"/>
      </w:pPr>
      <w:bookmarkStart w:id="44" w:name="_Toc76077119"/>
      <w:r w:rsidRPr="0045338E">
        <w:t>Espectro</w:t>
      </w:r>
      <w:r>
        <w:t>metría de masas en metabolómica</w:t>
      </w:r>
      <w:bookmarkEnd w:id="44"/>
    </w:p>
    <w:p w14:paraId="28E948FC" w14:textId="77777777" w:rsidR="00487E78" w:rsidRPr="00487E78" w:rsidRDefault="00487E78" w:rsidP="00487E78"/>
    <w:p w14:paraId="18A1A7F1" w14:textId="77777777" w:rsidR="0045338E" w:rsidRDefault="0045338E" w:rsidP="0045338E">
      <w:r>
        <w:t>La espectrometría de masas es una excelente plataforma analítica para el análisis metabólico, ya que proporciona alta sensibilidad, reproducibilidad y versatilidad. Mide las masas de moléculas y sus fragmentos para determinar su identidad. Esta información se obtiene midiendo la relación masa-carga (m/z) de iones que se forman al inducir la pérdida o ganancia de u</w:t>
      </w:r>
      <w:r w:rsidR="00997F0D">
        <w:t xml:space="preserve">na carga de una especie neutral </w:t>
      </w:r>
      <w:r w:rsidR="00997F0D">
        <w:fldChar w:fldCharType="begin" w:fldLock="1"/>
      </w:r>
      <w:r w:rsidR="00997F0D">
        <w:instrText>ADDIN CSL_CITATION {"citationItems":[{"id":"ITEM-1","itemData":{"DOI":"10.1038/nrm.2016.25","ISSN":"14710080","PMID":"26979502","abstract":"Metabolomics, which is the profiling of metabolites in biofluids, cells and tissues, is routinely applied as a tool for biomarker discovery. Owing to innovative developments in informatics and analytical technologies, and the integration of orthogonal biological approaches, it is now possible to expand metabolomic analyses to understand the systems-level effects of metabolites. Moreover, because of the inherent sensitivity of metabolomics, subtle alterations in biological pathways can be detected to provide insight into the mechanisms that underlie various physiological conditions and aberrant processes, including diseases.","author":[{"dropping-particle":"","family":"Johnson","given":"Caroline H.","non-dropping-particle":"","parse-names":false,"suffix":""},{"dropping-particle":"","family":"Ivanisevic","given":"Julijana","non-dropping-particle":"","parse-names":false,"suffix":""},{"dropping-particle":"","family":"Siuzdak","given":"Gary","non-dropping-particle":"","parse-names":false,"suffix":""}],"container-title":"Nature Reviews Molecular Cell Biology","id":"ITEM-1","issue":"7","issued":{"date-parts":[["2016"]]},"page":"451-459","title":"Metabolomics: Beyond biomarkers and towards mechanisms","type":"article-journal","volume":"17"},"uris":["http://www.mendeley.com/documents/?uuid=06dd3f12-6428-458a-9acd-5d6187cbc839"]}],"mendeley":{"formattedCitation":"(Johnson et al., 2016)","plainTextFormattedCitation":"(Johnson et al., 2016)","previouslyFormattedCitation":"(Johnson et al., 2016)"},"properties":{"noteIndex":0},"schema":"https://github.com/citation-style-language/schema/raw/master/csl-citation.json"}</w:instrText>
      </w:r>
      <w:r w:rsidR="00997F0D">
        <w:fldChar w:fldCharType="separate"/>
      </w:r>
      <w:r w:rsidR="00997F0D" w:rsidRPr="00997F0D">
        <w:t>(Johnson et al., 2016)</w:t>
      </w:r>
      <w:r w:rsidR="00997F0D">
        <w:fldChar w:fldCharType="end"/>
      </w:r>
      <w:r w:rsidR="00997F0D">
        <w:t>.</w:t>
      </w:r>
    </w:p>
    <w:p w14:paraId="4BC6A982" w14:textId="666FB14B" w:rsidR="00487E78" w:rsidRDefault="0045338E" w:rsidP="0045338E">
      <w:r>
        <w:t xml:space="preserve">La muestra, que comprende una mezcla compleja de metabolitos, puede introducirse en el espectrómetro de masas directamente o precedida por un enfoque de separación (usando cromatografía líquida o cromatografía de gases). La inyección directa se ha implementado con éxito para la metabolómica de alto rendimiento. Sin embargo, como miles de iones pueden estar presentes en los experimentos metabólicos, la separación cromatográfica antes de ingresar al espectrómetro de masas minimiza la supresión de la señal y permite una mayor sensibilidad y, al proporcionar un identificador de tiempo de retención, puede ayudar aún más a la identificación del metabolito. Además de la relación m/z y la información del tiempo de retención, la identificación de un ion se </w:t>
      </w:r>
      <w:r>
        <w:lastRenderedPageBreak/>
        <w:t xml:space="preserve">ve facilitada por la información del patrón de fragmentación que se adquiere mediante la espectrometría de masas en tándem </w:t>
      </w:r>
      <w:r>
        <w:fldChar w:fldCharType="begin" w:fldLock="1"/>
      </w:r>
      <w:r w:rsidR="00997F0D">
        <w:instrText>ADDIN CSL_CITATION {"citationItems":[{"id":"ITEM-1","itemData":{"DOI":"10.1016/j.jasms.2003.12.009","ISBN":"0974245100","ISSN":"1044-0305","abstract":"The aim of metabolite profiling is to monitor all metabo-lites within a biological sample for applications in basic biochemical research as well as pharmacokinetic studies and biomarker discovery. Here, novel data analysis software , XCMS, was used to monitor all metabolite features detected from an array of serum extraction methods, with application to metabolite profiling using electrospray liquid chromatography/mass spectrometry (ESI-LC/MS). The XCMS software enabled the comparison of methods with regard to reproducibility, the number and type of metabolite features detected, and the similarity of these features between different extraction methods. Extraction efficiency with regard to metabolite feature hydrophobicity was examined through the generation of unique feature density distribution plots, displaying feature distribution along chromatographic time. Hierarchical clustering was performed to highlight similarities in the metabolite features observed between the extraction methods. Protein extraction efficiency was determined using the Brad-ford assay, and the residual proteins were identified using nano-LC/MS/MS. Additionally, the identification of four of the most intensely ionized serum metabolites using FTMS and tandem mass spectrometry was reported. The extraction methods, ranging from organic solvents and acids to heat denaturation, varied widely in both protein removal efficiency and the number of mass spectral features detected. Methanol protein precipitation followed by centrifugation was found to be the most effective, straightforward, and reproducible approach, resulting in serum extracts containing over 2000 detected metabolite features and less than 2% residual protein. Interestingly, the combination of all approaches produced over 10 000 unique metabolite features, a number that is indicative of the complexity of the human metabolome and the potential of metabolomics in biomarker discovery. The measurement of metabolites in biofluids offers unique information concerning metabolism, health, and nutrition. 1-5 This approach has had proven success in drug metabolite analysis 6,7 and the characterization of novel metabolites 8 and holds great promise for disease diagnosis. 9-12 Historically, most metabolite studies were performed using high-resolution capillary gas chro-matography/mass spectrometry (GC/MS), enabling the identification of key small molecules, including fatty acids, amino acids, and organic acids in biofluids, and provi…","author":[{"dropping-particle":"","family":"Schalley","given":"Christoph A.","non-dropping-particle":"","parse-names":false,"suffix":""}],"container-title":"Journal of the American Society for Mass Spectrometry","id":"ITEM-1","issue":"4","issued":{"date-parts":[["2004"]]},"page":"625-625","title":"The expanding role of mass spectrometry in biotechnology Gary Siuzdak","type":"article-journal","volume":"15"},"uris":["http://www.mendeley.com/documents/?uuid=cfb5a67a-b5f4-47f4-9cae-08df4621395d"]}],"mendeley":{"formattedCitation":"(Schalley, 2004)","plainTextFormattedCitation":"(Schalley, 2004)","previouslyFormattedCitation":"(Schalley, 2004)"},"properties":{"noteIndex":0},"schema":"https://github.com/citation-style-language/schema/raw/master/csl-citation.json"}</w:instrText>
      </w:r>
      <w:r>
        <w:fldChar w:fldCharType="separate"/>
      </w:r>
      <w:r w:rsidRPr="0045338E">
        <w:t>(Schalley, 2004)</w:t>
      </w:r>
      <w:r>
        <w:fldChar w:fldCharType="end"/>
      </w:r>
      <w:r w:rsidR="004623C7">
        <w:t>.</w:t>
      </w:r>
    </w:p>
    <w:p w14:paraId="1F61AF94" w14:textId="77777777" w:rsidR="00997F0D" w:rsidRPr="00535E60" w:rsidRDefault="00997F0D" w:rsidP="0045338E"/>
    <w:p w14:paraId="019981F5" w14:textId="4643D519" w:rsidR="002E1A62" w:rsidRDefault="002E1A62" w:rsidP="00535E60">
      <w:pPr>
        <w:pStyle w:val="Ttulo2"/>
      </w:pPr>
      <w:bookmarkStart w:id="45" w:name="_Toc76077120"/>
      <w:r>
        <w:t>Marcos Conceptuales o Glosario</w:t>
      </w:r>
      <w:bookmarkEnd w:id="45"/>
    </w:p>
    <w:p w14:paraId="33530829" w14:textId="77777777" w:rsidR="00C5619B" w:rsidRPr="00C5619B" w:rsidRDefault="00C5619B" w:rsidP="00C5619B"/>
    <w:p w14:paraId="2D53B950" w14:textId="77777777" w:rsidR="00326421" w:rsidRDefault="00326421" w:rsidP="00C5619B">
      <w:r>
        <w:t>ACP: Análisis de componentes principales</w:t>
      </w:r>
    </w:p>
    <w:p w14:paraId="7FF8EFF3" w14:textId="77777777" w:rsidR="00326421" w:rsidRDefault="00326421" w:rsidP="00326421">
      <w:pPr>
        <w:tabs>
          <w:tab w:val="left" w:pos="3220"/>
        </w:tabs>
      </w:pPr>
      <w:r>
        <w:t>AFP: Alfa-fetoproteína</w:t>
      </w:r>
    </w:p>
    <w:p w14:paraId="0C1A3ED5" w14:textId="77777777" w:rsidR="00326421" w:rsidRDefault="00326421" w:rsidP="00326421">
      <w:pPr>
        <w:tabs>
          <w:tab w:val="left" w:pos="3220"/>
        </w:tabs>
      </w:pPr>
      <w:r>
        <w:t>AFP-L3: Lente de AFP culinaris aglutinina 3</w:t>
      </w:r>
    </w:p>
    <w:p w14:paraId="65E9271A" w14:textId="77777777" w:rsidR="00326421" w:rsidRDefault="00326421" w:rsidP="00C5619B">
      <w:r>
        <w:t>CHC: Carcinoma hepatocelular</w:t>
      </w:r>
    </w:p>
    <w:p w14:paraId="3C8DF35A" w14:textId="77777777" w:rsidR="00326421" w:rsidRDefault="00326421" w:rsidP="00C5619B">
      <w:r>
        <w:t>FFEP: Fijado en formol y embebido en parafina</w:t>
      </w:r>
    </w:p>
    <w:p w14:paraId="2CBD948B" w14:textId="77777777" w:rsidR="00326421" w:rsidRDefault="00326421" w:rsidP="00326421">
      <w:pPr>
        <w:tabs>
          <w:tab w:val="left" w:pos="3220"/>
        </w:tabs>
      </w:pPr>
      <w:r>
        <w:t>HE: Hemátoxilina y eosina</w:t>
      </w:r>
    </w:p>
    <w:p w14:paraId="7FF871F5" w14:textId="77777777" w:rsidR="00326421" w:rsidRDefault="00326421" w:rsidP="00C5619B">
      <w:r>
        <w:t>M/z: Masa/carga</w:t>
      </w:r>
    </w:p>
    <w:p w14:paraId="7938BF8F" w14:textId="77777777" w:rsidR="00326421" w:rsidRDefault="00326421" w:rsidP="00326421">
      <w:pPr>
        <w:tabs>
          <w:tab w:val="left" w:pos="3220"/>
        </w:tabs>
      </w:pPr>
      <w:r>
        <w:t>MS: Espectrometría de masas.</w:t>
      </w:r>
    </w:p>
    <w:p w14:paraId="1119BF06" w14:textId="77777777" w:rsidR="00326421" w:rsidRDefault="00326421" w:rsidP="00C5619B">
      <w:r>
        <w:t>MVA: Análisis multivariante</w:t>
      </w:r>
    </w:p>
    <w:p w14:paraId="23C1F637" w14:textId="77777777" w:rsidR="00326421" w:rsidRDefault="00326421" w:rsidP="00326421">
      <w:pPr>
        <w:tabs>
          <w:tab w:val="left" w:pos="3220"/>
        </w:tabs>
      </w:pPr>
      <w:r>
        <w:t>ND: Nódulo displásico</w:t>
      </w:r>
    </w:p>
    <w:p w14:paraId="630F55D3" w14:textId="77777777" w:rsidR="00326421" w:rsidRDefault="00326421" w:rsidP="00326421">
      <w:pPr>
        <w:tabs>
          <w:tab w:val="left" w:pos="3220"/>
        </w:tabs>
      </w:pPr>
      <w:r>
        <w:t>PAS: Ácido peryódico de schiff</w:t>
      </w:r>
    </w:p>
    <w:p w14:paraId="5E5C622E" w14:textId="77777777" w:rsidR="00326421" w:rsidRDefault="00326421" w:rsidP="00C5619B">
      <w:r>
        <w:t>PMH: Proyecto Metaboloma Humano</w:t>
      </w:r>
    </w:p>
    <w:p w14:paraId="192F7972" w14:textId="77777777" w:rsidR="00326421" w:rsidRDefault="00326421" w:rsidP="00C5619B">
      <w:r>
        <w:t>RT: Tiempo de retención</w:t>
      </w:r>
    </w:p>
    <w:p w14:paraId="4D52D21F" w14:textId="77777777" w:rsidR="00326421" w:rsidRDefault="00326421" w:rsidP="00326421">
      <w:pPr>
        <w:tabs>
          <w:tab w:val="left" w:pos="3220"/>
        </w:tabs>
      </w:pPr>
      <w:r>
        <w:t>UHPLC: Cromatografía Líquida de ultra alta presión</w:t>
      </w:r>
    </w:p>
    <w:p w14:paraId="7D53C294" w14:textId="77777777" w:rsidR="00326421" w:rsidRDefault="00326421" w:rsidP="00326421">
      <w:pPr>
        <w:tabs>
          <w:tab w:val="left" w:pos="3220"/>
        </w:tabs>
      </w:pPr>
      <w:r>
        <w:t>UVA: Análisis univariado</w:t>
      </w:r>
    </w:p>
    <w:p w14:paraId="2C29014E" w14:textId="77777777" w:rsidR="00326421" w:rsidRDefault="00326421" w:rsidP="00326421">
      <w:pPr>
        <w:tabs>
          <w:tab w:val="left" w:pos="3220"/>
        </w:tabs>
      </w:pPr>
    </w:p>
    <w:p w14:paraId="3BB652B3" w14:textId="77777777" w:rsidR="00C5619B" w:rsidRDefault="00C5619B" w:rsidP="00C5619B"/>
    <w:p w14:paraId="71FC5EAF" w14:textId="77777777" w:rsidR="00C5619B" w:rsidRDefault="00C5619B" w:rsidP="00C5619B"/>
    <w:p w14:paraId="00923620" w14:textId="4B1657D8" w:rsidR="00C5619B" w:rsidRDefault="00C5619B" w:rsidP="00C5619B"/>
    <w:p w14:paraId="3334DF86" w14:textId="77777777" w:rsidR="00AD55F2" w:rsidRPr="00C5619B" w:rsidRDefault="00AD55F2" w:rsidP="00C5619B"/>
    <w:p w14:paraId="791B4887" w14:textId="77777777" w:rsidR="002E1A62" w:rsidRDefault="002E1A62" w:rsidP="002E1A62"/>
    <w:p w14:paraId="26BA498C" w14:textId="77777777" w:rsidR="002E1A62" w:rsidRDefault="002E1A62" w:rsidP="00535E60">
      <w:pPr>
        <w:pStyle w:val="Ttulo1"/>
      </w:pPr>
      <w:bookmarkStart w:id="46" w:name="_Toc76077121"/>
      <w:r>
        <w:lastRenderedPageBreak/>
        <w:t>HIPÓTESIS Y VARIABLES</w:t>
      </w:r>
      <w:bookmarkEnd w:id="46"/>
    </w:p>
    <w:p w14:paraId="53A45175" w14:textId="77777777" w:rsidR="00535E60" w:rsidRPr="00535E60" w:rsidRDefault="00535E60" w:rsidP="00535E60"/>
    <w:p w14:paraId="61D5C7EC" w14:textId="77777777" w:rsidR="00535E60" w:rsidRPr="00535E60" w:rsidRDefault="00535E60" w:rsidP="00535E60"/>
    <w:p w14:paraId="6163A171" w14:textId="64DB2767" w:rsidR="00CB5B57" w:rsidRDefault="002E1A62" w:rsidP="00CB5B57">
      <w:pPr>
        <w:pStyle w:val="Ttulo2"/>
      </w:pPr>
      <w:bookmarkStart w:id="47" w:name="_Toc76077122"/>
      <w:r>
        <w:t>Identificación de variables</w:t>
      </w:r>
      <w:bookmarkEnd w:id="47"/>
    </w:p>
    <w:p w14:paraId="468375E8" w14:textId="77777777" w:rsidR="00812CC7" w:rsidRPr="00812CC7" w:rsidRDefault="00812CC7" w:rsidP="00812CC7"/>
    <w:p w14:paraId="7D512755" w14:textId="48035A53" w:rsidR="000C6A7E" w:rsidRPr="000C6A7E" w:rsidRDefault="00812CC7" w:rsidP="00933D0A">
      <w:pPr>
        <w:tabs>
          <w:tab w:val="left" w:pos="3705"/>
        </w:tabs>
        <w:spacing w:line="480" w:lineRule="auto"/>
        <w:rPr>
          <w:rFonts w:cs="Times New Roman"/>
          <w:szCs w:val="24"/>
        </w:rPr>
      </w:pPr>
      <w:r w:rsidRPr="00812CC7">
        <w:rPr>
          <w:rFonts w:cs="Times New Roman"/>
          <w:szCs w:val="24"/>
        </w:rPr>
        <w:t xml:space="preserve">VARIABLE: </w:t>
      </w:r>
      <w:r w:rsidR="000C6A7E" w:rsidRPr="00812CC7">
        <w:rPr>
          <w:rFonts w:cs="Times New Roman"/>
          <w:szCs w:val="24"/>
        </w:rPr>
        <w:t xml:space="preserve">Perfil metabolómico </w:t>
      </w:r>
      <w:r w:rsidR="00BE0A74">
        <w:rPr>
          <w:rFonts w:cs="Times New Roman"/>
          <w:szCs w:val="24"/>
        </w:rPr>
        <w:t>de focos hepá</w:t>
      </w:r>
      <w:r w:rsidR="000C6A7E">
        <w:rPr>
          <w:rFonts w:cs="Times New Roman"/>
          <w:szCs w:val="24"/>
        </w:rPr>
        <w:t>ticos de células claras y de tejido no tumoral circundante.</w:t>
      </w:r>
    </w:p>
    <w:p w14:paraId="085C0440" w14:textId="77777777" w:rsidR="00933D0A" w:rsidRPr="00CB5B57" w:rsidRDefault="00933D0A" w:rsidP="00CB5B57">
      <w:pPr>
        <w:tabs>
          <w:tab w:val="left" w:pos="3705"/>
        </w:tabs>
        <w:spacing w:line="480" w:lineRule="auto"/>
        <w:rPr>
          <w:rFonts w:cs="Times New Roman"/>
          <w:szCs w:val="24"/>
        </w:rPr>
      </w:pPr>
    </w:p>
    <w:p w14:paraId="4D1BB403" w14:textId="74163514" w:rsidR="002E1A62" w:rsidRDefault="002E1A62" w:rsidP="00AD55F2">
      <w:pPr>
        <w:pStyle w:val="Ttulo2"/>
        <w:numPr>
          <w:ilvl w:val="0"/>
          <w:numId w:val="0"/>
        </w:numPr>
      </w:pPr>
    </w:p>
    <w:p w14:paraId="3AD5A9BD" w14:textId="77777777" w:rsidR="0048113B" w:rsidRDefault="0048113B" w:rsidP="0048113B"/>
    <w:p w14:paraId="31DD788D" w14:textId="77777777" w:rsidR="0048113B" w:rsidRDefault="0048113B" w:rsidP="0048113B"/>
    <w:p w14:paraId="0B68BF95" w14:textId="28599DBA" w:rsidR="0048113B" w:rsidRDefault="0048113B" w:rsidP="0048113B"/>
    <w:p w14:paraId="4C8A7252" w14:textId="77777777" w:rsidR="0048113B" w:rsidRDefault="0048113B" w:rsidP="0048113B"/>
    <w:p w14:paraId="7650A0A8" w14:textId="77777777" w:rsidR="0048113B" w:rsidRDefault="0048113B" w:rsidP="0048113B"/>
    <w:p w14:paraId="439A5E11" w14:textId="1104A2A5" w:rsidR="0048113B" w:rsidRDefault="0048113B" w:rsidP="0048113B">
      <w:pPr>
        <w:sectPr w:rsidR="0048113B" w:rsidSect="00F8501F">
          <w:headerReference w:type="default" r:id="rId10"/>
          <w:pgSz w:w="11907" w:h="16840" w:code="9"/>
          <w:pgMar w:top="1418" w:right="1418" w:bottom="1418" w:left="2268" w:header="709" w:footer="709" w:gutter="0"/>
          <w:cols w:space="708"/>
          <w:docGrid w:linePitch="360"/>
        </w:sectPr>
      </w:pPr>
    </w:p>
    <w:tbl>
      <w:tblPr>
        <w:tblStyle w:val="Tablaconcuadrcula"/>
        <w:tblpPr w:leftFromText="141" w:rightFromText="141" w:vertAnchor="text" w:horzAnchor="margin" w:tblpXSpec="center" w:tblpY="694"/>
        <w:tblW w:w="14968" w:type="dxa"/>
        <w:tblLayout w:type="fixed"/>
        <w:tblLook w:val="04A0" w:firstRow="1" w:lastRow="0" w:firstColumn="1" w:lastColumn="0" w:noHBand="0" w:noVBand="1"/>
      </w:tblPr>
      <w:tblGrid>
        <w:gridCol w:w="2297"/>
        <w:gridCol w:w="2753"/>
        <w:gridCol w:w="3369"/>
        <w:gridCol w:w="2433"/>
        <w:gridCol w:w="2807"/>
        <w:gridCol w:w="1309"/>
      </w:tblGrid>
      <w:tr w:rsidR="007B4EE5" w:rsidRPr="00682935" w14:paraId="18671158" w14:textId="77777777" w:rsidTr="00AD55F2">
        <w:trPr>
          <w:trHeight w:val="159"/>
        </w:trPr>
        <w:tc>
          <w:tcPr>
            <w:tcW w:w="2297" w:type="dxa"/>
          </w:tcPr>
          <w:p w14:paraId="14177ADC" w14:textId="77777777" w:rsidR="0048113B" w:rsidRPr="000C6A7E" w:rsidRDefault="0048113B" w:rsidP="00AD55F2">
            <w:pPr>
              <w:jc w:val="center"/>
              <w:rPr>
                <w:b/>
              </w:rPr>
            </w:pPr>
            <w:r w:rsidRPr="000C6A7E">
              <w:rPr>
                <w:b/>
              </w:rPr>
              <w:lastRenderedPageBreak/>
              <w:t>Variable</w:t>
            </w:r>
          </w:p>
        </w:tc>
        <w:tc>
          <w:tcPr>
            <w:tcW w:w="2753" w:type="dxa"/>
          </w:tcPr>
          <w:p w14:paraId="63D104BD" w14:textId="34ACC22E" w:rsidR="0048113B" w:rsidRPr="000C6A7E" w:rsidRDefault="0048113B" w:rsidP="00AD55F2">
            <w:pPr>
              <w:jc w:val="center"/>
              <w:rPr>
                <w:b/>
              </w:rPr>
            </w:pPr>
            <w:r w:rsidRPr="000C6A7E">
              <w:rPr>
                <w:b/>
              </w:rPr>
              <w:t>Definición conceptual</w:t>
            </w:r>
          </w:p>
        </w:tc>
        <w:tc>
          <w:tcPr>
            <w:tcW w:w="3369" w:type="dxa"/>
          </w:tcPr>
          <w:p w14:paraId="64AFB70D" w14:textId="77777777" w:rsidR="0048113B" w:rsidRPr="000C6A7E" w:rsidRDefault="00D56669" w:rsidP="00AD55F2">
            <w:pPr>
              <w:jc w:val="center"/>
              <w:rPr>
                <w:b/>
              </w:rPr>
            </w:pPr>
            <w:r w:rsidRPr="000C6A7E">
              <w:rPr>
                <w:b/>
              </w:rPr>
              <w:t>Definicion operacional</w:t>
            </w:r>
          </w:p>
        </w:tc>
        <w:tc>
          <w:tcPr>
            <w:tcW w:w="2433" w:type="dxa"/>
          </w:tcPr>
          <w:p w14:paraId="440E593F" w14:textId="49049646" w:rsidR="0048113B" w:rsidRPr="000C6A7E" w:rsidRDefault="00402203" w:rsidP="00AD55F2">
            <w:pPr>
              <w:jc w:val="center"/>
              <w:rPr>
                <w:b/>
              </w:rPr>
            </w:pPr>
            <w:r w:rsidRPr="000C6A7E">
              <w:rPr>
                <w:b/>
              </w:rPr>
              <w:t>Dimensión</w:t>
            </w:r>
          </w:p>
        </w:tc>
        <w:tc>
          <w:tcPr>
            <w:tcW w:w="2807" w:type="dxa"/>
          </w:tcPr>
          <w:p w14:paraId="75829276" w14:textId="62A2376D" w:rsidR="0048113B" w:rsidRPr="000C6A7E" w:rsidRDefault="00402203" w:rsidP="00AD55F2">
            <w:pPr>
              <w:jc w:val="center"/>
              <w:rPr>
                <w:b/>
              </w:rPr>
            </w:pPr>
            <w:r w:rsidRPr="000C6A7E">
              <w:rPr>
                <w:b/>
              </w:rPr>
              <w:t>Indicadores</w:t>
            </w:r>
          </w:p>
        </w:tc>
        <w:tc>
          <w:tcPr>
            <w:tcW w:w="1309" w:type="dxa"/>
          </w:tcPr>
          <w:p w14:paraId="2D39AB22" w14:textId="04352CD7" w:rsidR="0048113B" w:rsidRPr="000C6A7E" w:rsidRDefault="0048113B" w:rsidP="00AD55F2">
            <w:pPr>
              <w:jc w:val="center"/>
              <w:rPr>
                <w:b/>
              </w:rPr>
            </w:pPr>
            <w:r w:rsidRPr="000C6A7E">
              <w:rPr>
                <w:b/>
              </w:rPr>
              <w:t>Escala</w:t>
            </w:r>
          </w:p>
        </w:tc>
      </w:tr>
      <w:tr w:rsidR="007B4EE5" w:rsidRPr="00682935" w14:paraId="3A9ACB14" w14:textId="77777777" w:rsidTr="00AD55F2">
        <w:trPr>
          <w:trHeight w:val="190"/>
        </w:trPr>
        <w:tc>
          <w:tcPr>
            <w:tcW w:w="2297" w:type="dxa"/>
            <w:vMerge w:val="restart"/>
          </w:tcPr>
          <w:p w14:paraId="45111637" w14:textId="77777777" w:rsidR="007B4EE5" w:rsidRPr="007B4EE5" w:rsidRDefault="007B4EE5" w:rsidP="00AD55F2"/>
          <w:p w14:paraId="3B8E0D21" w14:textId="77777777" w:rsidR="007B4EE5" w:rsidRPr="007B4EE5" w:rsidRDefault="007B4EE5" w:rsidP="00AD55F2">
            <w:pPr>
              <w:rPr>
                <w:bCs/>
              </w:rPr>
            </w:pPr>
          </w:p>
          <w:p w14:paraId="539A79F6" w14:textId="77777777" w:rsidR="007B4EE5" w:rsidRPr="007B4EE5" w:rsidRDefault="007B4EE5" w:rsidP="00AD55F2">
            <w:pPr>
              <w:rPr>
                <w:bCs/>
              </w:rPr>
            </w:pPr>
          </w:p>
          <w:p w14:paraId="30520F46" w14:textId="401BCD56" w:rsidR="007B4EE5" w:rsidRPr="007B4EE5" w:rsidRDefault="000C6A7E" w:rsidP="00AD55F2">
            <w:pPr>
              <w:rPr>
                <w:bCs/>
              </w:rPr>
            </w:pPr>
            <w:r w:rsidRPr="00812CC7">
              <w:t xml:space="preserve">Perfil metabolómico </w:t>
            </w:r>
            <w:r>
              <w:t>de focos hepaticos de células claras y de tejido no tumoral circundante.</w:t>
            </w:r>
          </w:p>
        </w:tc>
        <w:tc>
          <w:tcPr>
            <w:tcW w:w="2753" w:type="dxa"/>
            <w:vMerge w:val="restart"/>
          </w:tcPr>
          <w:p w14:paraId="4A6BDF4E" w14:textId="705724D6" w:rsidR="007B4EE5" w:rsidRPr="007B4EE5" w:rsidRDefault="007B4EE5" w:rsidP="00AD55F2"/>
          <w:p w14:paraId="6F610511" w14:textId="27629558" w:rsidR="007B4EE5" w:rsidRPr="007B4EE5" w:rsidRDefault="007B4EE5" w:rsidP="00AD55F2">
            <w:r w:rsidRPr="007B4EE5">
              <w:t>Identificación y cuantificación de un número limitado predeterminado de metabolitos relacionados entre sí por  similitudes fisico-químicas o  rutas metabólicas concretas (Fiehn, 2001) en muestras parafinadas de carcinoma hepatocelular</w:t>
            </w:r>
          </w:p>
        </w:tc>
        <w:tc>
          <w:tcPr>
            <w:tcW w:w="3369" w:type="dxa"/>
            <w:vMerge w:val="restart"/>
          </w:tcPr>
          <w:p w14:paraId="08E397FA" w14:textId="0D4C00A5" w:rsidR="007B4EE5" w:rsidRPr="007B4EE5" w:rsidRDefault="007B4EE5" w:rsidP="00AD55F2"/>
          <w:p w14:paraId="35325EA8" w14:textId="71D0BC89" w:rsidR="007B4EE5" w:rsidRPr="007B4EE5" w:rsidRDefault="007B4EE5" w:rsidP="00AD55F2">
            <w:r w:rsidRPr="007B4EE5">
              <w:t>Identificación y descripción de la mayor cobertura de los metabolitos  en focos hepáticos y tejido no tumoral circundante de muestras parafinadas  según los modos de ionización (positivo y negativo)  y rango</w:t>
            </w:r>
            <w:r w:rsidR="00AD55F2">
              <w:t xml:space="preserve">s obtenidos de los indicadores, contrastado con </w:t>
            </w:r>
            <w:r w:rsidRPr="007B4EE5">
              <w:t xml:space="preserve">la base de datos de Metaboloma Humano (HMDB) y </w:t>
            </w:r>
            <w:r w:rsidR="00AD55F2">
              <w:t xml:space="preserve">el sistema </w:t>
            </w:r>
            <w:r w:rsidRPr="007B4EE5">
              <w:t xml:space="preserve">Metaboanalyst. </w:t>
            </w:r>
          </w:p>
          <w:p w14:paraId="68663077" w14:textId="77777777" w:rsidR="007B4EE5" w:rsidRPr="007B4EE5" w:rsidRDefault="007B4EE5" w:rsidP="00AD55F2"/>
          <w:p w14:paraId="1E4A12EF" w14:textId="77777777" w:rsidR="007B4EE5" w:rsidRPr="007B4EE5" w:rsidRDefault="007B4EE5" w:rsidP="00AD55F2"/>
        </w:tc>
        <w:tc>
          <w:tcPr>
            <w:tcW w:w="2433" w:type="dxa"/>
            <w:vMerge w:val="restart"/>
          </w:tcPr>
          <w:p w14:paraId="122C0FC0" w14:textId="77777777" w:rsidR="007B4EE5" w:rsidRPr="007B4EE5" w:rsidRDefault="007B4EE5" w:rsidP="00AD55F2"/>
          <w:p w14:paraId="3F64EB8D" w14:textId="77777777" w:rsidR="007B4EE5" w:rsidRPr="007B4EE5" w:rsidRDefault="007B4EE5" w:rsidP="00AD55F2">
            <w:r w:rsidRPr="007B4EE5">
              <w:t xml:space="preserve">Perfil metabolómico  de focos hepáticos de células claras </w:t>
            </w:r>
          </w:p>
          <w:p w14:paraId="199F19A6" w14:textId="526F9A11" w:rsidR="007B4EE5" w:rsidRPr="007B4EE5" w:rsidRDefault="007B4EE5" w:rsidP="00AD55F2"/>
        </w:tc>
        <w:tc>
          <w:tcPr>
            <w:tcW w:w="2807" w:type="dxa"/>
          </w:tcPr>
          <w:p w14:paraId="48BD52E7" w14:textId="65C1E7E6" w:rsidR="007B4EE5" w:rsidRPr="007B4EE5" w:rsidRDefault="007B4EE5" w:rsidP="00AD55F2">
            <w:r w:rsidRPr="007B4EE5">
              <w:t>Masa exacta (Da)</w:t>
            </w:r>
          </w:p>
        </w:tc>
        <w:tc>
          <w:tcPr>
            <w:tcW w:w="1309" w:type="dxa"/>
          </w:tcPr>
          <w:p w14:paraId="63A7E220" w14:textId="64EFE80C" w:rsidR="007B4EE5" w:rsidRPr="007B4EE5" w:rsidRDefault="007B4EE5" w:rsidP="00AD55F2">
            <w:r w:rsidRPr="007B4EE5">
              <w:t>Razón</w:t>
            </w:r>
          </w:p>
        </w:tc>
      </w:tr>
      <w:tr w:rsidR="007B4EE5" w:rsidRPr="00682935" w14:paraId="4532D756" w14:textId="77777777" w:rsidTr="00AD55F2">
        <w:trPr>
          <w:trHeight w:val="123"/>
        </w:trPr>
        <w:tc>
          <w:tcPr>
            <w:tcW w:w="2297" w:type="dxa"/>
            <w:vMerge/>
          </w:tcPr>
          <w:p w14:paraId="51A5B65E" w14:textId="77777777" w:rsidR="007B4EE5" w:rsidRPr="007B4EE5" w:rsidRDefault="007B4EE5" w:rsidP="00AD55F2"/>
        </w:tc>
        <w:tc>
          <w:tcPr>
            <w:tcW w:w="2753" w:type="dxa"/>
            <w:vMerge/>
          </w:tcPr>
          <w:p w14:paraId="5D52084B" w14:textId="77777777" w:rsidR="007B4EE5" w:rsidRPr="007B4EE5" w:rsidRDefault="007B4EE5" w:rsidP="00AD55F2"/>
        </w:tc>
        <w:tc>
          <w:tcPr>
            <w:tcW w:w="3369" w:type="dxa"/>
            <w:vMerge/>
          </w:tcPr>
          <w:p w14:paraId="2F14FE6A" w14:textId="77777777" w:rsidR="007B4EE5" w:rsidRPr="007B4EE5" w:rsidRDefault="007B4EE5" w:rsidP="00AD55F2"/>
        </w:tc>
        <w:tc>
          <w:tcPr>
            <w:tcW w:w="2433" w:type="dxa"/>
            <w:vMerge/>
          </w:tcPr>
          <w:p w14:paraId="5370E1D4" w14:textId="77777777" w:rsidR="007B4EE5" w:rsidRPr="007B4EE5" w:rsidRDefault="007B4EE5" w:rsidP="00AD55F2"/>
        </w:tc>
        <w:tc>
          <w:tcPr>
            <w:tcW w:w="2807" w:type="dxa"/>
          </w:tcPr>
          <w:p w14:paraId="2C945A22" w14:textId="26971CF8" w:rsidR="007B4EE5" w:rsidRPr="007B4EE5" w:rsidRDefault="007B4EE5" w:rsidP="00AD55F2">
            <w:r w:rsidRPr="007B4EE5">
              <w:t>Tiempo de retención (min)</w:t>
            </w:r>
          </w:p>
        </w:tc>
        <w:tc>
          <w:tcPr>
            <w:tcW w:w="1309" w:type="dxa"/>
          </w:tcPr>
          <w:p w14:paraId="52529534" w14:textId="147617C5" w:rsidR="007B4EE5" w:rsidRPr="007B4EE5" w:rsidRDefault="007B4EE5" w:rsidP="00AD55F2">
            <w:r w:rsidRPr="007B4EE5">
              <w:t>Razón</w:t>
            </w:r>
          </w:p>
        </w:tc>
      </w:tr>
      <w:tr w:rsidR="007B4EE5" w:rsidRPr="00682935" w14:paraId="0E17F5EC" w14:textId="77777777" w:rsidTr="00AD55F2">
        <w:trPr>
          <w:trHeight w:val="153"/>
        </w:trPr>
        <w:tc>
          <w:tcPr>
            <w:tcW w:w="2297" w:type="dxa"/>
            <w:vMerge/>
          </w:tcPr>
          <w:p w14:paraId="225B527D" w14:textId="77777777" w:rsidR="007B4EE5" w:rsidRPr="007B4EE5" w:rsidRDefault="007B4EE5" w:rsidP="00AD55F2"/>
        </w:tc>
        <w:tc>
          <w:tcPr>
            <w:tcW w:w="2753" w:type="dxa"/>
            <w:vMerge/>
          </w:tcPr>
          <w:p w14:paraId="24783D15" w14:textId="77777777" w:rsidR="007B4EE5" w:rsidRPr="007B4EE5" w:rsidRDefault="007B4EE5" w:rsidP="00AD55F2"/>
        </w:tc>
        <w:tc>
          <w:tcPr>
            <w:tcW w:w="3369" w:type="dxa"/>
            <w:vMerge/>
          </w:tcPr>
          <w:p w14:paraId="33CC26E5" w14:textId="77777777" w:rsidR="007B4EE5" w:rsidRPr="007B4EE5" w:rsidRDefault="007B4EE5" w:rsidP="00AD55F2"/>
        </w:tc>
        <w:tc>
          <w:tcPr>
            <w:tcW w:w="2433" w:type="dxa"/>
            <w:vMerge/>
          </w:tcPr>
          <w:p w14:paraId="39FCF7FB" w14:textId="77777777" w:rsidR="007B4EE5" w:rsidRPr="007B4EE5" w:rsidRDefault="007B4EE5" w:rsidP="00AD55F2"/>
        </w:tc>
        <w:tc>
          <w:tcPr>
            <w:tcW w:w="2807" w:type="dxa"/>
          </w:tcPr>
          <w:p w14:paraId="38C23B64" w14:textId="67AECBBA" w:rsidR="007B4EE5" w:rsidRPr="007B4EE5" w:rsidRDefault="007B4EE5" w:rsidP="00AD55F2">
            <w:r w:rsidRPr="007B4EE5">
              <w:t>Distribución Isotópica (Fc</w:t>
            </w:r>
            <w:r w:rsidR="00AD55F2">
              <w:t>)</w:t>
            </w:r>
          </w:p>
        </w:tc>
        <w:tc>
          <w:tcPr>
            <w:tcW w:w="1309" w:type="dxa"/>
          </w:tcPr>
          <w:p w14:paraId="0E6D31B0" w14:textId="117A94A5" w:rsidR="007B4EE5" w:rsidRPr="007B4EE5" w:rsidRDefault="007B4EE5" w:rsidP="00AD55F2">
            <w:r w:rsidRPr="007B4EE5">
              <w:t>Razón</w:t>
            </w:r>
          </w:p>
        </w:tc>
      </w:tr>
      <w:tr w:rsidR="007B4EE5" w:rsidRPr="00682935" w14:paraId="5D726A7C" w14:textId="77777777" w:rsidTr="00AD55F2">
        <w:trPr>
          <w:trHeight w:val="1340"/>
        </w:trPr>
        <w:tc>
          <w:tcPr>
            <w:tcW w:w="2297" w:type="dxa"/>
            <w:vMerge/>
          </w:tcPr>
          <w:p w14:paraId="0816A6FB" w14:textId="77777777" w:rsidR="007B4EE5" w:rsidRPr="007B4EE5" w:rsidRDefault="007B4EE5" w:rsidP="00AD55F2"/>
        </w:tc>
        <w:tc>
          <w:tcPr>
            <w:tcW w:w="2753" w:type="dxa"/>
            <w:vMerge/>
          </w:tcPr>
          <w:p w14:paraId="6810A9F9" w14:textId="77777777" w:rsidR="007B4EE5" w:rsidRPr="007B4EE5" w:rsidRDefault="007B4EE5" w:rsidP="00AD55F2"/>
        </w:tc>
        <w:tc>
          <w:tcPr>
            <w:tcW w:w="3369" w:type="dxa"/>
            <w:vMerge/>
          </w:tcPr>
          <w:p w14:paraId="62559789" w14:textId="77777777" w:rsidR="007B4EE5" w:rsidRPr="007B4EE5" w:rsidRDefault="007B4EE5" w:rsidP="00AD55F2"/>
        </w:tc>
        <w:tc>
          <w:tcPr>
            <w:tcW w:w="2433" w:type="dxa"/>
            <w:vMerge/>
          </w:tcPr>
          <w:p w14:paraId="08A35A0F" w14:textId="77777777" w:rsidR="007B4EE5" w:rsidRPr="007B4EE5" w:rsidRDefault="007B4EE5" w:rsidP="00AD55F2"/>
        </w:tc>
        <w:tc>
          <w:tcPr>
            <w:tcW w:w="2807" w:type="dxa"/>
          </w:tcPr>
          <w:p w14:paraId="7DC2AB84" w14:textId="244BFE8E" w:rsidR="007B4EE5" w:rsidRPr="007B4EE5" w:rsidRDefault="007B4EE5" w:rsidP="00AD55F2">
            <w:r w:rsidRPr="007B4EE5">
              <w:t>Relación Masa/Carga (m/z)</w:t>
            </w:r>
          </w:p>
        </w:tc>
        <w:tc>
          <w:tcPr>
            <w:tcW w:w="1309" w:type="dxa"/>
          </w:tcPr>
          <w:p w14:paraId="303ADE64" w14:textId="26A53AA3" w:rsidR="007B4EE5" w:rsidRPr="007B4EE5" w:rsidRDefault="007B4EE5" w:rsidP="00AD55F2">
            <w:r w:rsidRPr="007B4EE5">
              <w:t>Razón</w:t>
            </w:r>
          </w:p>
        </w:tc>
      </w:tr>
      <w:tr w:rsidR="007B4EE5" w:rsidRPr="00682935" w14:paraId="12CB35D5" w14:textId="77777777" w:rsidTr="00AD55F2">
        <w:trPr>
          <w:trHeight w:val="296"/>
        </w:trPr>
        <w:tc>
          <w:tcPr>
            <w:tcW w:w="2297" w:type="dxa"/>
            <w:vMerge/>
          </w:tcPr>
          <w:p w14:paraId="32ABAD8C" w14:textId="77777777" w:rsidR="007B4EE5" w:rsidRPr="007B4EE5" w:rsidRDefault="007B4EE5" w:rsidP="00AD55F2"/>
        </w:tc>
        <w:tc>
          <w:tcPr>
            <w:tcW w:w="2753" w:type="dxa"/>
            <w:vMerge/>
          </w:tcPr>
          <w:p w14:paraId="7F2D9C50" w14:textId="77777777" w:rsidR="007B4EE5" w:rsidRPr="007B4EE5" w:rsidRDefault="007B4EE5" w:rsidP="00AD55F2"/>
        </w:tc>
        <w:tc>
          <w:tcPr>
            <w:tcW w:w="3369" w:type="dxa"/>
            <w:vMerge/>
          </w:tcPr>
          <w:p w14:paraId="13D29BB5" w14:textId="77777777" w:rsidR="007B4EE5" w:rsidRPr="007B4EE5" w:rsidRDefault="007B4EE5" w:rsidP="00AD55F2"/>
        </w:tc>
        <w:tc>
          <w:tcPr>
            <w:tcW w:w="2433" w:type="dxa"/>
            <w:vMerge w:val="restart"/>
          </w:tcPr>
          <w:p w14:paraId="26CF43B3" w14:textId="4C21E525" w:rsidR="007B4EE5" w:rsidRPr="007B4EE5" w:rsidRDefault="007B4EE5" w:rsidP="00AD55F2"/>
          <w:p w14:paraId="11AC1EF0" w14:textId="71DFD9AC" w:rsidR="007B4EE5" w:rsidRPr="007B4EE5" w:rsidRDefault="007B4EE5" w:rsidP="00AD55F2">
            <w:r w:rsidRPr="007B4EE5">
              <w:t>Perfil metabolómico    de tejido hepático no tumoral circundante</w:t>
            </w:r>
          </w:p>
        </w:tc>
        <w:tc>
          <w:tcPr>
            <w:tcW w:w="2807" w:type="dxa"/>
          </w:tcPr>
          <w:p w14:paraId="132B88CD" w14:textId="55595BD3" w:rsidR="007B4EE5" w:rsidRPr="007B4EE5" w:rsidRDefault="007B4EE5" w:rsidP="00AD55F2">
            <w:r w:rsidRPr="007B4EE5">
              <w:t>Masa exacta (Da)</w:t>
            </w:r>
          </w:p>
        </w:tc>
        <w:tc>
          <w:tcPr>
            <w:tcW w:w="1309" w:type="dxa"/>
          </w:tcPr>
          <w:p w14:paraId="082BC903" w14:textId="6024A037" w:rsidR="007B4EE5" w:rsidRPr="007B4EE5" w:rsidRDefault="007B4EE5" w:rsidP="00AD55F2">
            <w:r w:rsidRPr="007B4EE5">
              <w:t>Razón</w:t>
            </w:r>
          </w:p>
        </w:tc>
      </w:tr>
      <w:tr w:rsidR="007B4EE5" w:rsidRPr="00682935" w14:paraId="35050544" w14:textId="77777777" w:rsidTr="00AD55F2">
        <w:trPr>
          <w:trHeight w:val="220"/>
        </w:trPr>
        <w:tc>
          <w:tcPr>
            <w:tcW w:w="2297" w:type="dxa"/>
            <w:vMerge/>
          </w:tcPr>
          <w:p w14:paraId="697CC417" w14:textId="77777777" w:rsidR="007B4EE5" w:rsidRPr="007B4EE5" w:rsidRDefault="007B4EE5" w:rsidP="00AD55F2"/>
        </w:tc>
        <w:tc>
          <w:tcPr>
            <w:tcW w:w="2753" w:type="dxa"/>
            <w:vMerge/>
          </w:tcPr>
          <w:p w14:paraId="727B8E0E" w14:textId="77777777" w:rsidR="007B4EE5" w:rsidRPr="007B4EE5" w:rsidRDefault="007B4EE5" w:rsidP="00AD55F2"/>
        </w:tc>
        <w:tc>
          <w:tcPr>
            <w:tcW w:w="3369" w:type="dxa"/>
            <w:vMerge/>
          </w:tcPr>
          <w:p w14:paraId="090597EA" w14:textId="77777777" w:rsidR="007B4EE5" w:rsidRPr="007B4EE5" w:rsidRDefault="007B4EE5" w:rsidP="00AD55F2"/>
        </w:tc>
        <w:tc>
          <w:tcPr>
            <w:tcW w:w="2433" w:type="dxa"/>
            <w:vMerge/>
          </w:tcPr>
          <w:p w14:paraId="36A1A3FB" w14:textId="77777777" w:rsidR="007B4EE5" w:rsidRPr="007B4EE5" w:rsidRDefault="007B4EE5" w:rsidP="00AD55F2"/>
        </w:tc>
        <w:tc>
          <w:tcPr>
            <w:tcW w:w="2807" w:type="dxa"/>
          </w:tcPr>
          <w:p w14:paraId="721CA1F5" w14:textId="782353C4" w:rsidR="007B4EE5" w:rsidRPr="007B4EE5" w:rsidRDefault="007B4EE5" w:rsidP="00AD55F2">
            <w:r w:rsidRPr="007B4EE5">
              <w:t>Tiempo de retención (min)</w:t>
            </w:r>
          </w:p>
        </w:tc>
        <w:tc>
          <w:tcPr>
            <w:tcW w:w="1309" w:type="dxa"/>
          </w:tcPr>
          <w:p w14:paraId="4F7E22AC" w14:textId="7E5174B8" w:rsidR="007B4EE5" w:rsidRPr="007B4EE5" w:rsidRDefault="007B4EE5" w:rsidP="00AD55F2">
            <w:r w:rsidRPr="007B4EE5">
              <w:t>Razón</w:t>
            </w:r>
          </w:p>
        </w:tc>
      </w:tr>
      <w:tr w:rsidR="007B4EE5" w:rsidRPr="00682935" w14:paraId="11BB8E3B" w14:textId="77777777" w:rsidTr="00AD55F2">
        <w:trPr>
          <w:trHeight w:val="190"/>
        </w:trPr>
        <w:tc>
          <w:tcPr>
            <w:tcW w:w="2297" w:type="dxa"/>
            <w:vMerge/>
          </w:tcPr>
          <w:p w14:paraId="615C1527" w14:textId="77777777" w:rsidR="007B4EE5" w:rsidRPr="007B4EE5" w:rsidRDefault="007B4EE5" w:rsidP="00AD55F2"/>
        </w:tc>
        <w:tc>
          <w:tcPr>
            <w:tcW w:w="2753" w:type="dxa"/>
            <w:vMerge/>
          </w:tcPr>
          <w:p w14:paraId="24A45D20" w14:textId="77777777" w:rsidR="007B4EE5" w:rsidRPr="007B4EE5" w:rsidRDefault="007B4EE5" w:rsidP="00AD55F2"/>
        </w:tc>
        <w:tc>
          <w:tcPr>
            <w:tcW w:w="3369" w:type="dxa"/>
            <w:vMerge/>
          </w:tcPr>
          <w:p w14:paraId="509553F0" w14:textId="77777777" w:rsidR="007B4EE5" w:rsidRPr="007B4EE5" w:rsidRDefault="007B4EE5" w:rsidP="00AD55F2"/>
        </w:tc>
        <w:tc>
          <w:tcPr>
            <w:tcW w:w="2433" w:type="dxa"/>
            <w:vMerge/>
          </w:tcPr>
          <w:p w14:paraId="0BC20AB0" w14:textId="77777777" w:rsidR="007B4EE5" w:rsidRPr="007B4EE5" w:rsidRDefault="007B4EE5" w:rsidP="00AD55F2"/>
        </w:tc>
        <w:tc>
          <w:tcPr>
            <w:tcW w:w="2807" w:type="dxa"/>
          </w:tcPr>
          <w:p w14:paraId="2E20B604" w14:textId="37CA8B84" w:rsidR="007B4EE5" w:rsidRPr="007B4EE5" w:rsidRDefault="007B4EE5" w:rsidP="00AD55F2">
            <w:r w:rsidRPr="007B4EE5">
              <w:t>Distribución Isotópica (Fc</w:t>
            </w:r>
            <w:r w:rsidR="00AD55F2">
              <w:t>)</w:t>
            </w:r>
          </w:p>
        </w:tc>
        <w:tc>
          <w:tcPr>
            <w:tcW w:w="1309" w:type="dxa"/>
          </w:tcPr>
          <w:p w14:paraId="37F37425" w14:textId="5AC31E47" w:rsidR="007B4EE5" w:rsidRPr="007B4EE5" w:rsidRDefault="007B4EE5" w:rsidP="00AD55F2">
            <w:r w:rsidRPr="007B4EE5">
              <w:t>Razón</w:t>
            </w:r>
          </w:p>
        </w:tc>
      </w:tr>
      <w:tr w:rsidR="007B4EE5" w:rsidRPr="00682935" w14:paraId="238696B1" w14:textId="77777777" w:rsidTr="00AD55F2">
        <w:trPr>
          <w:trHeight w:val="1929"/>
        </w:trPr>
        <w:tc>
          <w:tcPr>
            <w:tcW w:w="2297" w:type="dxa"/>
            <w:vMerge/>
          </w:tcPr>
          <w:p w14:paraId="6D80538A" w14:textId="77777777" w:rsidR="007B4EE5" w:rsidRPr="007B4EE5" w:rsidRDefault="007B4EE5" w:rsidP="00AD55F2"/>
        </w:tc>
        <w:tc>
          <w:tcPr>
            <w:tcW w:w="2753" w:type="dxa"/>
            <w:vMerge/>
          </w:tcPr>
          <w:p w14:paraId="6F11D422" w14:textId="77777777" w:rsidR="007B4EE5" w:rsidRPr="007B4EE5" w:rsidRDefault="007B4EE5" w:rsidP="00AD55F2"/>
        </w:tc>
        <w:tc>
          <w:tcPr>
            <w:tcW w:w="3369" w:type="dxa"/>
            <w:vMerge/>
          </w:tcPr>
          <w:p w14:paraId="1A041810" w14:textId="77777777" w:rsidR="007B4EE5" w:rsidRPr="007B4EE5" w:rsidRDefault="007B4EE5" w:rsidP="00AD55F2"/>
        </w:tc>
        <w:tc>
          <w:tcPr>
            <w:tcW w:w="2433" w:type="dxa"/>
            <w:vMerge/>
          </w:tcPr>
          <w:p w14:paraId="2A1BCD18" w14:textId="77777777" w:rsidR="007B4EE5" w:rsidRPr="007B4EE5" w:rsidRDefault="007B4EE5" w:rsidP="00AD55F2"/>
        </w:tc>
        <w:tc>
          <w:tcPr>
            <w:tcW w:w="2807" w:type="dxa"/>
          </w:tcPr>
          <w:p w14:paraId="0797DCCD" w14:textId="0A6D758B" w:rsidR="007B4EE5" w:rsidRPr="007B4EE5" w:rsidRDefault="007B4EE5" w:rsidP="00AD55F2">
            <w:r w:rsidRPr="007B4EE5">
              <w:t>Relación Masa/Carga (m/z)</w:t>
            </w:r>
          </w:p>
        </w:tc>
        <w:tc>
          <w:tcPr>
            <w:tcW w:w="1309" w:type="dxa"/>
          </w:tcPr>
          <w:p w14:paraId="67FE5819" w14:textId="2443109E" w:rsidR="007B4EE5" w:rsidRPr="007B4EE5" w:rsidRDefault="007B4EE5" w:rsidP="00AD55F2">
            <w:r w:rsidRPr="007B4EE5">
              <w:t>Razón</w:t>
            </w:r>
          </w:p>
        </w:tc>
      </w:tr>
    </w:tbl>
    <w:p w14:paraId="18405CED" w14:textId="3453635E" w:rsidR="00AD55F2" w:rsidRPr="00AD55F2" w:rsidRDefault="00AD55F2" w:rsidP="00AD55F2">
      <w:pPr>
        <w:pStyle w:val="Ttulo2"/>
      </w:pPr>
      <w:r>
        <w:t xml:space="preserve"> </w:t>
      </w:r>
      <w:bookmarkStart w:id="48" w:name="_Toc76077123"/>
      <w:r w:rsidRPr="00AD55F2">
        <w:t>Operacionalización de variables</w:t>
      </w:r>
      <w:bookmarkEnd w:id="48"/>
    </w:p>
    <w:p w14:paraId="7E17D813" w14:textId="77777777" w:rsidR="00AD55F2" w:rsidRPr="00AD55F2" w:rsidRDefault="00AD55F2" w:rsidP="00AD55F2"/>
    <w:p w14:paraId="7D828FE1" w14:textId="73C94351" w:rsidR="0048113B" w:rsidRDefault="0048113B" w:rsidP="00AD55F2"/>
    <w:p w14:paraId="6EEEA520" w14:textId="1514163B" w:rsidR="00AD55F2" w:rsidRPr="00AD55F2" w:rsidRDefault="00AD55F2" w:rsidP="00AD55F2">
      <w:pPr>
        <w:pStyle w:val="Ttulo2"/>
      </w:pPr>
      <w:r>
        <w:lastRenderedPageBreak/>
        <w:t xml:space="preserve"> </w:t>
      </w:r>
      <w:bookmarkStart w:id="49" w:name="_Toc76077124"/>
      <w:r w:rsidRPr="00AD55F2">
        <w:t>Matriz de consistencia</w:t>
      </w:r>
      <w:bookmarkEnd w:id="49"/>
    </w:p>
    <w:p w14:paraId="5441B063" w14:textId="77777777" w:rsidR="00AD55F2" w:rsidRDefault="00AD55F2" w:rsidP="00AD55F2"/>
    <w:tbl>
      <w:tblPr>
        <w:tblStyle w:val="1"/>
        <w:tblpPr w:leftFromText="141" w:rightFromText="141" w:vertAnchor="text" w:horzAnchor="margin" w:tblpXSpec="center" w:tblpY="23"/>
        <w:tblW w:w="14312" w:type="dxa"/>
        <w:tblLayout w:type="fixed"/>
        <w:tblLook w:val="0000" w:firstRow="0" w:lastRow="0" w:firstColumn="0" w:lastColumn="0" w:noHBand="0" w:noVBand="0"/>
      </w:tblPr>
      <w:tblGrid>
        <w:gridCol w:w="1980"/>
        <w:gridCol w:w="1559"/>
        <w:gridCol w:w="2126"/>
        <w:gridCol w:w="2835"/>
        <w:gridCol w:w="5812"/>
      </w:tblGrid>
      <w:tr w:rsidR="00AD55F2" w:rsidRPr="008B531C" w14:paraId="39879596" w14:textId="77777777" w:rsidTr="00D6271C">
        <w:trPr>
          <w:trHeight w:val="1125"/>
        </w:trPr>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18B83A" w14:textId="77777777" w:rsidR="00AD55F2" w:rsidRPr="00AD55F2" w:rsidRDefault="00AD55F2" w:rsidP="00AD55F2">
            <w:pPr>
              <w:jc w:val="center"/>
              <w:rPr>
                <w:b/>
              </w:rPr>
            </w:pPr>
            <w:r w:rsidRPr="00AD55F2">
              <w:rPr>
                <w:b/>
              </w:rPr>
              <w:t>Problema de investigación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1F3F9" w14:textId="77777777" w:rsidR="00AD55F2" w:rsidRPr="00AD55F2" w:rsidRDefault="00AD55F2" w:rsidP="00AD55F2">
            <w:pPr>
              <w:jc w:val="center"/>
              <w:rPr>
                <w:b/>
              </w:rPr>
            </w:pPr>
            <w:r w:rsidRPr="00AD55F2">
              <w:rPr>
                <w:b/>
              </w:rPr>
              <w:t>Variables</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96CB9" w14:textId="77777777" w:rsidR="00AD55F2" w:rsidRPr="00AD55F2" w:rsidRDefault="00AD55F2" w:rsidP="00AD55F2">
            <w:pPr>
              <w:jc w:val="center"/>
              <w:rPr>
                <w:b/>
              </w:rPr>
            </w:pPr>
            <w:r w:rsidRPr="00AD55F2">
              <w:rPr>
                <w:b/>
              </w:rPr>
              <w:t>Objetivo general</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CEA2B" w14:textId="77777777" w:rsidR="00AD55F2" w:rsidRPr="00AD55F2" w:rsidRDefault="00AD55F2" w:rsidP="00AD55F2">
            <w:pPr>
              <w:jc w:val="center"/>
              <w:rPr>
                <w:b/>
              </w:rPr>
            </w:pPr>
            <w:r w:rsidRPr="00AD55F2">
              <w:rPr>
                <w:b/>
              </w:rPr>
              <w:t>Objetivos específicos</w:t>
            </w:r>
          </w:p>
        </w:tc>
        <w:tc>
          <w:tcPr>
            <w:tcW w:w="58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C0624A" w14:textId="77777777" w:rsidR="00AD55F2" w:rsidRPr="00AD55F2" w:rsidRDefault="00AD55F2" w:rsidP="00AD55F2">
            <w:pPr>
              <w:jc w:val="center"/>
              <w:rPr>
                <w:b/>
              </w:rPr>
            </w:pPr>
            <w:r w:rsidRPr="00AD55F2">
              <w:rPr>
                <w:b/>
              </w:rPr>
              <w:t>Métodos</w:t>
            </w:r>
          </w:p>
        </w:tc>
      </w:tr>
      <w:tr w:rsidR="00AD55F2" w:rsidRPr="008B531C" w14:paraId="75480F84" w14:textId="77777777" w:rsidTr="00D6271C">
        <w:trPr>
          <w:trHeight w:val="4619"/>
        </w:trPr>
        <w:tc>
          <w:tcPr>
            <w:tcW w:w="1980" w:type="dxa"/>
            <w:tcBorders>
              <w:top w:val="single" w:sz="4" w:space="0" w:color="000000"/>
              <w:left w:val="single" w:sz="4" w:space="0" w:color="000000"/>
              <w:bottom w:val="single" w:sz="4" w:space="0" w:color="000000"/>
              <w:right w:val="single" w:sz="4" w:space="0" w:color="000000"/>
            </w:tcBorders>
            <w:vAlign w:val="center"/>
          </w:tcPr>
          <w:p w14:paraId="21827A21" w14:textId="77777777" w:rsidR="00AD55F2" w:rsidRDefault="00AD55F2" w:rsidP="00D6271C">
            <w:r>
              <w:t>¿Cuál es el perfil  metabolómico de los focos</w:t>
            </w:r>
            <w:r w:rsidRPr="008D6808">
              <w:t xml:space="preserve"> </w:t>
            </w:r>
            <w:r>
              <w:t>hepáticos de celulas claras y del tejido no tumoral circundante  en muestras parafinadas de pacientes peruanos con carcinoma hepatocelular?</w:t>
            </w:r>
          </w:p>
          <w:p w14:paraId="25940747" w14:textId="77777777" w:rsidR="00AD55F2" w:rsidRPr="00713394" w:rsidRDefault="00AD55F2" w:rsidP="00D6271C">
            <w:pPr>
              <w:rPr>
                <w:rFonts w:ascii="Arial" w:eastAsia="Trebuchet MS" w:hAnsi="Arial" w:cs="Arial"/>
                <w:sz w:val="20"/>
                <w:szCs w:val="20"/>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6D86FB3C" w14:textId="77777777" w:rsidR="00AD55F2" w:rsidRPr="007B4EE5" w:rsidRDefault="00AD55F2" w:rsidP="00D6271C">
            <w:r w:rsidRPr="007B4EE5">
              <w:t>Perfil</w:t>
            </w:r>
          </w:p>
          <w:p w14:paraId="6E6123B5" w14:textId="77777777" w:rsidR="00AD55F2" w:rsidRPr="00713394" w:rsidRDefault="00AD55F2" w:rsidP="00D6271C">
            <w:pPr>
              <w:rPr>
                <w:rFonts w:ascii="Arial" w:eastAsia="Trebuchet MS" w:hAnsi="Arial" w:cs="Arial"/>
                <w:sz w:val="20"/>
                <w:szCs w:val="20"/>
              </w:rPr>
            </w:pPr>
            <w:r w:rsidRPr="007B4EE5">
              <w:t>metabolómico en muestras parafinadas de pacientes con carcinoma hepatocelular</w:t>
            </w:r>
          </w:p>
        </w:tc>
        <w:tc>
          <w:tcPr>
            <w:tcW w:w="2126" w:type="dxa"/>
            <w:tcBorders>
              <w:top w:val="single" w:sz="4" w:space="0" w:color="000000"/>
              <w:left w:val="single" w:sz="4" w:space="0" w:color="000000"/>
              <w:bottom w:val="single" w:sz="4" w:space="0" w:color="000000"/>
              <w:right w:val="single" w:sz="4" w:space="0" w:color="000000"/>
            </w:tcBorders>
            <w:vAlign w:val="center"/>
          </w:tcPr>
          <w:p w14:paraId="1FA3BAC9" w14:textId="77777777" w:rsidR="00AD55F2" w:rsidRPr="008640D6" w:rsidRDefault="00AD55F2" w:rsidP="00D6271C"/>
          <w:p w14:paraId="67417760" w14:textId="77777777" w:rsidR="00AD55F2" w:rsidRDefault="00AD55F2" w:rsidP="00D6271C">
            <w:r>
              <w:t xml:space="preserve">Evaluar el </w:t>
            </w:r>
            <w:r w:rsidRPr="00E6535B">
              <w:t>perfil  m</w:t>
            </w:r>
            <w:r>
              <w:t xml:space="preserve">etabolómico de focos hepáticos </w:t>
            </w:r>
            <w:r w:rsidRPr="00E6535B">
              <w:t xml:space="preserve">de celulas claras y </w:t>
            </w:r>
            <w:r>
              <w:t>del tejido</w:t>
            </w:r>
            <w:r w:rsidRPr="00E6535B">
              <w:t xml:space="preserve"> no tumoral</w:t>
            </w:r>
            <w:r>
              <w:t xml:space="preserve"> circundante en muestras parafinadas</w:t>
            </w:r>
            <w:r w:rsidRPr="00E6535B">
              <w:t xml:space="preserve"> </w:t>
            </w:r>
            <w:r>
              <w:t>de</w:t>
            </w:r>
            <w:r w:rsidRPr="00E6535B">
              <w:t xml:space="preserve"> pacientes peruanos con carcinoma hepatocelular</w:t>
            </w:r>
            <w:r>
              <w:t>.</w:t>
            </w:r>
          </w:p>
          <w:p w14:paraId="558D8D38" w14:textId="77777777" w:rsidR="00AD55F2" w:rsidRPr="00713394" w:rsidRDefault="00AD55F2" w:rsidP="00D6271C">
            <w:pPr>
              <w:rPr>
                <w:rFonts w:ascii="Arial" w:eastAsia="Trebuchet MS" w:hAnsi="Arial" w:cs="Arial"/>
                <w:sz w:val="20"/>
                <w:szCs w:val="20"/>
              </w:rPr>
            </w:pPr>
          </w:p>
        </w:tc>
        <w:tc>
          <w:tcPr>
            <w:tcW w:w="2835" w:type="dxa"/>
            <w:tcBorders>
              <w:top w:val="single" w:sz="4" w:space="0" w:color="000000"/>
              <w:left w:val="single" w:sz="4" w:space="0" w:color="000000"/>
              <w:bottom w:val="single" w:sz="4" w:space="0" w:color="000000"/>
              <w:right w:val="single" w:sz="4" w:space="0" w:color="000000"/>
            </w:tcBorders>
            <w:vAlign w:val="center"/>
          </w:tcPr>
          <w:p w14:paraId="326F7409" w14:textId="440F4817" w:rsidR="00AD55F2" w:rsidRDefault="00AD55F2" w:rsidP="00D6271C">
            <w:r>
              <w:t>Identificar el perfil metabolómico</w:t>
            </w:r>
            <w:r w:rsidRPr="00CD0879">
              <w:t xml:space="preserve"> de los focos </w:t>
            </w:r>
            <w:r>
              <w:t>hepáticos de celulas claras</w:t>
            </w:r>
            <w:r w:rsidRPr="00CD0879">
              <w:t xml:space="preserve"> </w:t>
            </w:r>
            <w:r>
              <w:t>en muestras parafinadas</w:t>
            </w:r>
            <w:r w:rsidRPr="00E6535B">
              <w:t xml:space="preserve"> </w:t>
            </w:r>
            <w:r>
              <w:t>de</w:t>
            </w:r>
            <w:r w:rsidRPr="00E6535B">
              <w:t xml:space="preserve"> pacientes peruanos con carcinoma hepatocelular</w:t>
            </w:r>
            <w:r>
              <w:t>.</w:t>
            </w:r>
          </w:p>
          <w:p w14:paraId="78C35D2D" w14:textId="5327B644" w:rsidR="00AD55F2" w:rsidRPr="009642CD" w:rsidRDefault="00AD55F2" w:rsidP="00D6271C">
            <w:r w:rsidRPr="009642CD">
              <w:t>Identificar el perfil metabolómico del tejido no tumoral circundante en muestras parafinadas de pacientes peruanos con carcinoma hepatocelular.</w:t>
            </w:r>
          </w:p>
          <w:p w14:paraId="79DA745D" w14:textId="77777777" w:rsidR="00AD55F2" w:rsidRPr="00713394" w:rsidRDefault="00AD55F2" w:rsidP="00D6271C">
            <w:pPr>
              <w:rPr>
                <w:rFonts w:ascii="Arial" w:eastAsiaTheme="minorHAnsi" w:hAnsi="Arial" w:cs="Arial"/>
                <w:sz w:val="20"/>
                <w:szCs w:val="20"/>
                <w:lang w:eastAsia="en-US"/>
              </w:rPr>
            </w:pPr>
          </w:p>
        </w:tc>
        <w:tc>
          <w:tcPr>
            <w:tcW w:w="5812" w:type="dxa"/>
            <w:tcBorders>
              <w:top w:val="single" w:sz="4" w:space="0" w:color="000000"/>
              <w:left w:val="single" w:sz="4" w:space="0" w:color="000000"/>
              <w:bottom w:val="single" w:sz="4" w:space="0" w:color="000000"/>
              <w:right w:val="single" w:sz="4" w:space="0" w:color="000000"/>
            </w:tcBorders>
            <w:vAlign w:val="center"/>
          </w:tcPr>
          <w:p w14:paraId="6054F5C2" w14:textId="515424B1" w:rsidR="00AD55F2" w:rsidRDefault="00A15392" w:rsidP="00D6271C">
            <w:r>
              <w:t>Identificación y a</w:t>
            </w:r>
            <w:r w:rsidR="00D6271C">
              <w:t>nálisis histológic</w:t>
            </w:r>
            <w:r>
              <w:t>os de focos hepáticos de celulas claras.</w:t>
            </w:r>
          </w:p>
          <w:p w14:paraId="0FB3A2A1" w14:textId="509FEAC4" w:rsidR="00A15392" w:rsidRDefault="00A15392" w:rsidP="00D6271C">
            <w:r>
              <w:t>Microdisección láser de focos de células claras y tejido no tumoral circundante.</w:t>
            </w:r>
          </w:p>
          <w:p w14:paraId="21FE3BF2" w14:textId="01E3694E" w:rsidR="00A15392" w:rsidRDefault="00A15392" w:rsidP="00D6271C">
            <w:r>
              <w:t>Extracción de metabolitos, método a</w:t>
            </w:r>
            <w:r w:rsidR="00D6271C">
              <w:t>dap</w:t>
            </w:r>
            <w:r>
              <w:t xml:space="preserve">tado de Yuang </w:t>
            </w:r>
            <w:r>
              <w:fldChar w:fldCharType="begin" w:fldLock="1"/>
            </w:r>
            <w:r>
              <w:instrText xml:space="preserve">ADDIN CSL_CITATION {"citationItems":[{"id":"ITEM-1","itemData":{"DOI":"10.1038/nprot.2012.024","ISSN":"17502799","PMID":"22498707","abstract":"The revival of interest in cancer cell metabolism in recent years has prompted the need for quantitative analytical platforms for studying metabolites from in vivo sources. We implemented a quantitative polar metabolomics profiling platform using selected reaction monitoring with a 5500 QTRAP hybrid triple quadrupole mass spectrometer that covers all major metabolic pathways. The platform uses hydrophilic interaction liquid chromatography with positive/negative ion switching to analyze 258 metabolites (289 Q1/Q3 transitions) from a single 15-min liquid chromatography-mass spectrometry acquisition with a 3-ms dwell time and a 1.55-s duty cycle time. Previous platforms use more than one experiment to profile this number of metabolites from different ionization modes. The platform is compatible with polar metabolites from any biological source, including fresh tissues, cancer cells, bodily fluids and formalin-fixed paraffin-embedded tumor tissue. Relative quantification can be achieved without using internal standards, and integrated peak areas based on total ion current can be used for statistical analyses and pathway analyses across biological sample conditions. The procedure takes </w:instrText>
            </w:r>
            <w:r>
              <w:rPr>
                <w:rFonts w:ascii="Cambria Math" w:hAnsi="Cambria Math" w:cs="Cambria Math"/>
              </w:rPr>
              <w:instrText>∼</w:instrText>
            </w:r>
            <w:r>
              <w:instrText>12 h from metabolite extraction to peak integration for a data set containing 15 total samples (</w:instrText>
            </w:r>
            <w:r>
              <w:rPr>
                <w:rFonts w:ascii="Cambria Math" w:hAnsi="Cambria Math" w:cs="Cambria Math"/>
              </w:rPr>
              <w:instrText>∼</w:instrText>
            </w:r>
            <w:r>
              <w:instrText>6 h for a single sample).","author":[{"dropping-particle":"","family":"Yuan","given":"Min","non-dropping-particle":"","parse-names":false,"suffix":""},{"dropping-particle":"","family":"Breitkopf","given":"Susanne B.","non-dropping-particle":"","parse-names":false,"suffix":""},{"dropping-particle":"","family":"Yang","given":"Xuemei","non-dropping-particle":"","parse-names":false,"suffix":""},{"dropping-particle":"","family":"Asara","given":"John M.","non-dropping-particle":"","parse-names":false,"suffix":""}],"container-title":"Nature protocols","id":"ITEM-1","issue":"5","issued":{"date-parts":[["2012"]]},"page":"872-881","publisher":"Nature Publishing Group","title":"A positive/negative ion-switching, targeted mass spectrometry-based metabolomics platform for bodily fluids, cells, and fresh and fixed tissue.","type":"article-journal","volume":"7"},"uris":["http://www.mendeley.com/documents/?uuid=84b4b32a-6ed5-46e3-baf7-f55b10db9eaf"]}],"mendeley":{"formattedCitation":"(Yuan et al., 2012)","plainTextFormattedCitation":"(Yuan et al., 2012)"},"properties":{"noteIndex":0},"schema":"https://github.com/citation-style-language/schema/raw/master/csl-citation.json"}</w:instrText>
            </w:r>
            <w:r>
              <w:fldChar w:fldCharType="separate"/>
            </w:r>
            <w:r w:rsidRPr="00A15392">
              <w:t>(Yuan et al., 2012)</w:t>
            </w:r>
            <w:r>
              <w:fldChar w:fldCharType="end"/>
            </w:r>
            <w:r w:rsidR="00D6271C">
              <w:t>: Desparafina</w:t>
            </w:r>
            <w:r>
              <w:t>do con calor y  agreg</w:t>
            </w:r>
            <w:r w:rsidR="00D6271C">
              <w:t xml:space="preserve">ando metanol 80% a la muestra, seguido de </w:t>
            </w:r>
            <w:r>
              <w:t>centrifugaciones sucesivas</w:t>
            </w:r>
            <w:r w:rsidR="00D6271C">
              <w:t>.</w:t>
            </w:r>
          </w:p>
          <w:p w14:paraId="1609B6CE" w14:textId="1B275AAD" w:rsidR="00D6271C" w:rsidRDefault="00D6271C" w:rsidP="00D6271C">
            <w:r>
              <w:t>Proceso de separación mediante cromatrografía líquida de ultra alta presión (UHPLC) y detección por sistema acoplado a espectrometría de masas (MS).</w:t>
            </w:r>
          </w:p>
          <w:p w14:paraId="4CAF1F14" w14:textId="67D884F4" w:rsidR="00A15392" w:rsidRPr="00D6271C" w:rsidRDefault="00D6271C" w:rsidP="00D6271C">
            <w:r>
              <w:t xml:space="preserve">Análisis de datos mediante Mzmine y Metaboanalyst, así como el </w:t>
            </w:r>
            <w:r w:rsidRPr="00D6271C">
              <w:t>análisis estadistico de Componentes principales y el analisis discriminante por minimos cuadrados parciales</w:t>
            </w:r>
            <w:r>
              <w:t>.</w:t>
            </w:r>
          </w:p>
        </w:tc>
      </w:tr>
    </w:tbl>
    <w:p w14:paraId="035B412E" w14:textId="77777777" w:rsidR="00AD55F2" w:rsidRPr="00AD55F2" w:rsidRDefault="00AD55F2" w:rsidP="00AD55F2">
      <w:pPr>
        <w:sectPr w:rsidR="00AD55F2" w:rsidRPr="00AD55F2" w:rsidSect="0048113B">
          <w:pgSz w:w="16840" w:h="11907" w:orient="landscape" w:code="9"/>
          <w:pgMar w:top="1701" w:right="1418" w:bottom="1418" w:left="1418" w:header="709" w:footer="709" w:gutter="0"/>
          <w:cols w:space="708"/>
          <w:docGrid w:linePitch="360"/>
        </w:sectPr>
      </w:pPr>
    </w:p>
    <w:p w14:paraId="78D14944" w14:textId="194D71E0" w:rsidR="002E1A62" w:rsidRDefault="002E1A62" w:rsidP="002E1A62"/>
    <w:p w14:paraId="0FF4B66F" w14:textId="77777777" w:rsidR="002E1A62" w:rsidRDefault="002E1A62" w:rsidP="00535E60">
      <w:pPr>
        <w:pStyle w:val="Ttulo1"/>
      </w:pPr>
      <w:bookmarkStart w:id="50" w:name="_Toc76077125"/>
      <w:r>
        <w:t>METODOLOGÍA</w:t>
      </w:r>
      <w:bookmarkEnd w:id="50"/>
    </w:p>
    <w:p w14:paraId="3A077633" w14:textId="77777777" w:rsidR="00535E60" w:rsidRPr="00535E60" w:rsidRDefault="00535E60" w:rsidP="00535E60"/>
    <w:p w14:paraId="4B4E4D01" w14:textId="77777777" w:rsidR="00535E60" w:rsidRDefault="00535E60" w:rsidP="00535E60">
      <w:pPr>
        <w:pStyle w:val="Ttulo2"/>
      </w:pPr>
      <w:bookmarkStart w:id="51" w:name="_Toc76077126"/>
      <w:r>
        <w:t>Tipo y Diseño de Investigación</w:t>
      </w:r>
      <w:bookmarkEnd w:id="51"/>
    </w:p>
    <w:p w14:paraId="46E32F58" w14:textId="77777777" w:rsidR="007B4EE5" w:rsidRPr="00A37EE7" w:rsidRDefault="007B4EE5" w:rsidP="007B4EE5">
      <w:pPr>
        <w:rPr>
          <w:rFonts w:eastAsia="Calibri" w:cs="Times New Roman"/>
          <w:szCs w:val="24"/>
        </w:rPr>
      </w:pPr>
      <w:r w:rsidRPr="00A37EE7">
        <w:rPr>
          <w:rFonts w:eastAsia="Calibri" w:cs="Times New Roman"/>
          <w:szCs w:val="24"/>
        </w:rPr>
        <w:t>TIPO: Descriptivo, comparativo.</w:t>
      </w:r>
    </w:p>
    <w:p w14:paraId="149C2461" w14:textId="20C7E73C" w:rsidR="007B4EE5" w:rsidRDefault="007B4EE5" w:rsidP="007B4EE5">
      <w:pPr>
        <w:rPr>
          <w:rFonts w:eastAsia="Calibri" w:cs="Times New Roman"/>
          <w:szCs w:val="24"/>
        </w:rPr>
      </w:pPr>
      <w:r w:rsidRPr="00A37EE7">
        <w:rPr>
          <w:rFonts w:eastAsia="Calibri" w:cs="Times New Roman"/>
          <w:szCs w:val="24"/>
        </w:rPr>
        <w:t>DISEÑO: No Experimental (observacional).</w:t>
      </w:r>
    </w:p>
    <w:p w14:paraId="2FFEB094" w14:textId="77777777" w:rsidR="00E459B8" w:rsidRPr="00A37EE7" w:rsidRDefault="00E459B8" w:rsidP="007B4EE5">
      <w:pPr>
        <w:rPr>
          <w:rFonts w:eastAsia="Calibri" w:cs="Times New Roman"/>
          <w:szCs w:val="24"/>
        </w:rPr>
      </w:pPr>
    </w:p>
    <w:p w14:paraId="424BAD18" w14:textId="77777777" w:rsidR="00890F22" w:rsidRDefault="00535E60" w:rsidP="00890F22">
      <w:pPr>
        <w:pStyle w:val="Ttulo2"/>
      </w:pPr>
      <w:bookmarkStart w:id="52" w:name="_Toc76077127"/>
      <w:r>
        <w:t>Unidad de análisis</w:t>
      </w:r>
      <w:bookmarkEnd w:id="52"/>
    </w:p>
    <w:p w14:paraId="6C3C3FDE" w14:textId="43B7DFEB" w:rsidR="00890F22" w:rsidRDefault="00890F22" w:rsidP="00890F22">
      <w:r>
        <w:t xml:space="preserve"> Muestras fijadas en Formol y embebidas en parafina </w:t>
      </w:r>
      <w:r w:rsidR="00E649E6">
        <w:t xml:space="preserve">(FFEP) </w:t>
      </w:r>
      <w:r>
        <w:t>de pacientes con carcinoma hepatocelular.</w:t>
      </w:r>
    </w:p>
    <w:p w14:paraId="00160AD9" w14:textId="77777777" w:rsidR="00E459B8" w:rsidRPr="00890F22" w:rsidRDefault="00E459B8" w:rsidP="00890F22"/>
    <w:p w14:paraId="5E6B12CB" w14:textId="77777777" w:rsidR="00535E60" w:rsidRDefault="00535E60" w:rsidP="00535E60">
      <w:pPr>
        <w:pStyle w:val="Ttulo2"/>
      </w:pPr>
      <w:bookmarkStart w:id="53" w:name="_Toc76077128"/>
      <w:r>
        <w:t>Población de estudio</w:t>
      </w:r>
      <w:bookmarkEnd w:id="53"/>
    </w:p>
    <w:p w14:paraId="06C44D82" w14:textId="393E68AF" w:rsidR="00535E60" w:rsidRDefault="00890F22" w:rsidP="00AD55F2">
      <w:r>
        <w:t xml:space="preserve">120 </w:t>
      </w:r>
      <w:r w:rsidR="00AE0872">
        <w:t xml:space="preserve">Muestras </w:t>
      </w:r>
      <w:r w:rsidR="001656D5">
        <w:t>FFEP</w:t>
      </w:r>
      <w:r>
        <w:t xml:space="preserve"> </w:t>
      </w:r>
      <w:r w:rsidR="00AE0872">
        <w:t xml:space="preserve">de tejido hepático </w:t>
      </w:r>
      <w:r>
        <w:t xml:space="preserve">de pacientes con carcinoma hepatocelular </w:t>
      </w:r>
    </w:p>
    <w:p w14:paraId="2A42E6CE" w14:textId="77777777" w:rsidR="00E459B8" w:rsidRPr="00535E60" w:rsidRDefault="00E459B8" w:rsidP="00AD55F2"/>
    <w:p w14:paraId="7FFA7DCE" w14:textId="782EDF6E" w:rsidR="00E459B8" w:rsidRPr="00E459B8" w:rsidRDefault="00535E60" w:rsidP="00E459B8">
      <w:pPr>
        <w:pStyle w:val="Ttulo2"/>
      </w:pPr>
      <w:bookmarkStart w:id="54" w:name="_Toc76077129"/>
      <w:r>
        <w:t>Tamaño de muestra</w:t>
      </w:r>
      <w:bookmarkEnd w:id="54"/>
    </w:p>
    <w:p w14:paraId="7D022FDA" w14:textId="720608EC" w:rsidR="00AE0872" w:rsidRPr="00AE0872" w:rsidRDefault="00AE0872" w:rsidP="00AE0872">
      <w:r>
        <w:t xml:space="preserve">40 muestras </w:t>
      </w:r>
      <w:r w:rsidR="001656D5">
        <w:t>FFEP</w:t>
      </w:r>
      <w:r>
        <w:t xml:space="preserve"> </w:t>
      </w:r>
      <w:r w:rsidR="00890F22">
        <w:t xml:space="preserve"> de pacientes con carcinoma hepatocelular </w:t>
      </w:r>
      <w:r w:rsidR="001656D5">
        <w:t>que presenten focos hepáticos de células claras.</w:t>
      </w:r>
    </w:p>
    <w:p w14:paraId="57F2A705" w14:textId="77777777" w:rsidR="00535E60" w:rsidRPr="00535E60" w:rsidRDefault="00535E60" w:rsidP="00535E60"/>
    <w:p w14:paraId="1050D60E" w14:textId="44058355" w:rsidR="00B27B1F" w:rsidRPr="00B27B1F" w:rsidRDefault="00535E60" w:rsidP="00B27B1F">
      <w:pPr>
        <w:pStyle w:val="Ttulo2"/>
      </w:pPr>
      <w:bookmarkStart w:id="55" w:name="_Toc76077130"/>
      <w:r>
        <w:t>Selección de la muestra</w:t>
      </w:r>
      <w:bookmarkEnd w:id="55"/>
    </w:p>
    <w:p w14:paraId="260F461A" w14:textId="51B3DA9C" w:rsidR="00B27B1F" w:rsidRDefault="00AE0872" w:rsidP="00E459B8">
      <w:r>
        <w:t>Se cuenta con una base de dato</w:t>
      </w:r>
      <w:r w:rsidR="001656D5">
        <w:t xml:space="preserve">s previa de muestras FFEP de CHC, sobre los cuales se buscarán la presencia de </w:t>
      </w:r>
      <w:r>
        <w:t>focos Hepáticos</w:t>
      </w:r>
      <w:r w:rsidR="001656D5">
        <w:t xml:space="preserve"> de células claras</w:t>
      </w:r>
      <w:r>
        <w:t>. Asimismo se realizará la búsqueda en sistema informático SISINEN</w:t>
      </w:r>
      <w:r w:rsidR="001656D5">
        <w:t xml:space="preserve"> del INEN de nuevos casos de CHC</w:t>
      </w:r>
      <w:r>
        <w:t>.</w:t>
      </w:r>
    </w:p>
    <w:p w14:paraId="38842C73" w14:textId="5DED93EC" w:rsidR="007B34D2" w:rsidRDefault="007B34D2" w:rsidP="00B27B1F">
      <w:pPr>
        <w:pStyle w:val="Ttulo4"/>
      </w:pPr>
      <w:bookmarkStart w:id="56" w:name="_Toc76077131"/>
      <w:r>
        <w:t>Criterios de inclusión:</w:t>
      </w:r>
      <w:bookmarkEnd w:id="56"/>
    </w:p>
    <w:p w14:paraId="32C630C8" w14:textId="19B36E7B" w:rsidR="007B34D2" w:rsidRDefault="007B34D2" w:rsidP="00535E60">
      <w:r>
        <w:t>Muestras con diagnóstico confirmado de CHC.</w:t>
      </w:r>
    </w:p>
    <w:p w14:paraId="13A2202E" w14:textId="154D018D" w:rsidR="007B34D2" w:rsidRDefault="007B34D2" w:rsidP="00535E60">
      <w:r>
        <w:t>Muestras que cuenten con tejido FFEP en el Banco de Tejidos Tumorales.</w:t>
      </w:r>
    </w:p>
    <w:p w14:paraId="46413AB1" w14:textId="7D010A84" w:rsidR="007B34D2" w:rsidRDefault="007B34D2" w:rsidP="00B27B1F">
      <w:pPr>
        <w:pStyle w:val="Ttulo4"/>
      </w:pPr>
      <w:bookmarkStart w:id="57" w:name="_Toc76077132"/>
      <w:r>
        <w:t>Criterios de exclusión:</w:t>
      </w:r>
      <w:bookmarkEnd w:id="57"/>
    </w:p>
    <w:p w14:paraId="2034F47C" w14:textId="294CA05E" w:rsidR="00E459B8" w:rsidRDefault="007B34D2" w:rsidP="00535E60">
      <w:r>
        <w:t>Muestras de pacientes que presenten metástasis.</w:t>
      </w:r>
    </w:p>
    <w:p w14:paraId="6AFA5692" w14:textId="77777777" w:rsidR="007B34D2" w:rsidRDefault="007B34D2" w:rsidP="00535E60"/>
    <w:p w14:paraId="263C6DFF" w14:textId="77777777" w:rsidR="00301B03" w:rsidRPr="00535E60" w:rsidRDefault="00301B03" w:rsidP="00535E60"/>
    <w:p w14:paraId="775492EB" w14:textId="77777777" w:rsidR="00535E60" w:rsidRDefault="00535E60" w:rsidP="00535E60">
      <w:pPr>
        <w:pStyle w:val="Ttulo2"/>
      </w:pPr>
      <w:bookmarkStart w:id="58" w:name="_Toc76077133"/>
      <w:r>
        <w:lastRenderedPageBreak/>
        <w:t>Técnicas de recolección de Datos</w:t>
      </w:r>
      <w:bookmarkEnd w:id="58"/>
    </w:p>
    <w:p w14:paraId="029545EC" w14:textId="77777777" w:rsidR="00B64C91" w:rsidRPr="00B64C91" w:rsidRDefault="00B64C91" w:rsidP="00B64C91"/>
    <w:p w14:paraId="33A82EA6" w14:textId="77777777" w:rsidR="00487E78" w:rsidRPr="00487E78" w:rsidRDefault="00487E78" w:rsidP="00487E78">
      <w:pPr>
        <w:pStyle w:val="Ttulo3"/>
      </w:pPr>
      <w:bookmarkStart w:id="59" w:name="_Toc76077134"/>
      <w:r>
        <w:t>Recoleccion de datos</w:t>
      </w:r>
      <w:r w:rsidR="00B64C91">
        <w:t xml:space="preserve"> y muestras archivadas</w:t>
      </w:r>
      <w:bookmarkEnd w:id="59"/>
    </w:p>
    <w:p w14:paraId="56126DD2" w14:textId="77777777" w:rsidR="0018408E" w:rsidRPr="0018408E" w:rsidRDefault="0018408E" w:rsidP="0018408E"/>
    <w:p w14:paraId="1C0C0821" w14:textId="66990876" w:rsidR="0018408E" w:rsidRDefault="0018408E" w:rsidP="0018408E">
      <w:pPr>
        <w:rPr>
          <w:rFonts w:cs="Times New Roman"/>
        </w:rPr>
      </w:pPr>
      <w:r>
        <w:rPr>
          <w:rFonts w:cs="Times New Roman"/>
        </w:rPr>
        <w:t>Se procederá</w:t>
      </w:r>
      <w:r w:rsidRPr="008A15B6">
        <w:rPr>
          <w:rFonts w:cs="Times New Roman"/>
        </w:rPr>
        <w:t xml:space="preserve"> a la búsqueda de casos en una Base de Datos </w:t>
      </w:r>
      <w:r>
        <w:rPr>
          <w:rFonts w:cs="Times New Roman"/>
        </w:rPr>
        <w:t xml:space="preserve">pre existente </w:t>
      </w:r>
      <w:r w:rsidRPr="008A15B6">
        <w:rPr>
          <w:rFonts w:cs="Times New Roman"/>
        </w:rPr>
        <w:t>de registro de muestras del Banco de Tejidos Tumorales (BTT) del INEN</w:t>
      </w:r>
      <w:r>
        <w:rPr>
          <w:rFonts w:cs="Times New Roman"/>
        </w:rPr>
        <w:t>; con</w:t>
      </w:r>
      <w:r w:rsidRPr="008A15B6">
        <w:rPr>
          <w:rFonts w:cs="Times New Roman"/>
        </w:rPr>
        <w:t xml:space="preserve"> el apoyo del </w:t>
      </w:r>
      <w:r>
        <w:rPr>
          <w:rFonts w:cs="Times New Roman"/>
        </w:rPr>
        <w:t>S</w:t>
      </w:r>
      <w:r w:rsidRPr="008A15B6">
        <w:rPr>
          <w:rFonts w:cs="Times New Roman"/>
        </w:rPr>
        <w:t>istema</w:t>
      </w:r>
      <w:r>
        <w:rPr>
          <w:rFonts w:cs="Times New Roman"/>
        </w:rPr>
        <w:t xml:space="preserve"> Informático Hospitalario</w:t>
      </w:r>
      <w:r w:rsidRPr="008A15B6">
        <w:rPr>
          <w:rFonts w:cs="Times New Roman"/>
        </w:rPr>
        <w:t xml:space="preserve"> </w:t>
      </w:r>
      <w:r>
        <w:rPr>
          <w:rFonts w:cs="Times New Roman"/>
        </w:rPr>
        <w:t>“</w:t>
      </w:r>
      <w:r w:rsidRPr="008A15B6">
        <w:rPr>
          <w:rFonts w:cs="Times New Roman"/>
        </w:rPr>
        <w:t>SIS</w:t>
      </w:r>
      <w:r>
        <w:rPr>
          <w:rFonts w:cs="Times New Roman"/>
        </w:rPr>
        <w:t>I</w:t>
      </w:r>
      <w:r w:rsidRPr="008A15B6">
        <w:rPr>
          <w:rFonts w:cs="Times New Roman"/>
        </w:rPr>
        <w:t>NEN</w:t>
      </w:r>
      <w:r>
        <w:rPr>
          <w:rFonts w:cs="Times New Roman"/>
        </w:rPr>
        <w:t>”</w:t>
      </w:r>
      <w:r w:rsidRPr="008A15B6">
        <w:rPr>
          <w:rFonts w:cs="Times New Roman"/>
        </w:rPr>
        <w:t xml:space="preserve"> de la entidad colaboradora. </w:t>
      </w:r>
      <w:r>
        <w:rPr>
          <w:rFonts w:cs="Times New Roman"/>
        </w:rPr>
        <w:t>A través de este sistema, podemos acceder a algunos datos clínico patológicos de interés. En la base de datos mencionad</w:t>
      </w:r>
      <w:r w:rsidR="00446573">
        <w:rPr>
          <w:rFonts w:cs="Times New Roman"/>
        </w:rPr>
        <w:t>a, se realizará la búsqueda de muestras</w:t>
      </w:r>
      <w:r>
        <w:rPr>
          <w:rFonts w:cs="Times New Roman"/>
        </w:rPr>
        <w:t xml:space="preserve"> con diagnóstico confirmado</w:t>
      </w:r>
      <w:r w:rsidR="00893430">
        <w:rPr>
          <w:rFonts w:cs="Times New Roman"/>
        </w:rPr>
        <w:t xml:space="preserve"> de Carcinoma Hepatocelular (CHC</w:t>
      </w:r>
      <w:r w:rsidR="004623C7">
        <w:rPr>
          <w:rFonts w:cs="Times New Roman"/>
        </w:rPr>
        <w:t>).</w:t>
      </w:r>
    </w:p>
    <w:p w14:paraId="17E689BC" w14:textId="77777777" w:rsidR="00607380" w:rsidRDefault="00607380" w:rsidP="0018408E">
      <w:pPr>
        <w:rPr>
          <w:rFonts w:cs="Times New Roman"/>
        </w:rPr>
      </w:pPr>
    </w:p>
    <w:p w14:paraId="14A0909D" w14:textId="747BE38B" w:rsidR="00B64C91" w:rsidRPr="00607380" w:rsidRDefault="00B64C91" w:rsidP="00893430">
      <w:pPr>
        <w:pStyle w:val="Ttulo3"/>
      </w:pPr>
      <w:bookmarkStart w:id="60" w:name="_Toc76077135"/>
      <w:r w:rsidRPr="00607380">
        <w:t>Recol</w:t>
      </w:r>
      <w:r w:rsidR="00607380">
        <w:t>eccion de</w:t>
      </w:r>
      <w:r w:rsidR="00893430" w:rsidRPr="00607380">
        <w:t xml:space="preserve"> muestras de CHC</w:t>
      </w:r>
      <w:bookmarkEnd w:id="60"/>
    </w:p>
    <w:p w14:paraId="6ED89A78" w14:textId="77777777" w:rsidR="00893430" w:rsidRPr="00893430" w:rsidRDefault="00893430" w:rsidP="00893430"/>
    <w:p w14:paraId="06AAD9B8" w14:textId="7494F58A" w:rsidR="0018408E" w:rsidRDefault="00893430" w:rsidP="0018408E">
      <w:pPr>
        <w:rPr>
          <w:rFonts w:cs="Times New Roman"/>
        </w:rPr>
      </w:pPr>
      <w:r>
        <w:rPr>
          <w:rFonts w:cs="Times New Roman"/>
        </w:rPr>
        <w:t xml:space="preserve">Se </w:t>
      </w:r>
      <w:r w:rsidR="0018408E">
        <w:rPr>
          <w:rFonts w:cs="Times New Roman"/>
        </w:rPr>
        <w:t>realizará una bús</w:t>
      </w:r>
      <w:r>
        <w:rPr>
          <w:rFonts w:cs="Times New Roman"/>
        </w:rPr>
        <w:t xml:space="preserve">queda diaria de las citas pre </w:t>
      </w:r>
      <w:r w:rsidR="0018408E">
        <w:rPr>
          <w:rFonts w:cs="Times New Roman"/>
        </w:rPr>
        <w:t xml:space="preserve">operatorias programadas en el apartado de trillado general del SISINEN. </w:t>
      </w:r>
      <w:r w:rsidR="0018408E" w:rsidRPr="008A15B6">
        <w:rPr>
          <w:rFonts w:cs="Times New Roman"/>
        </w:rPr>
        <w:t xml:space="preserve">Para este fin, </w:t>
      </w:r>
      <w:r w:rsidR="0018408E">
        <w:rPr>
          <w:rFonts w:cs="Times New Roman"/>
        </w:rPr>
        <w:t>se cuenta</w:t>
      </w:r>
      <w:r w:rsidR="007E71E8">
        <w:rPr>
          <w:rFonts w:cs="Times New Roman"/>
        </w:rPr>
        <w:t>rá</w:t>
      </w:r>
      <w:r w:rsidR="0018408E" w:rsidRPr="008A15B6">
        <w:rPr>
          <w:rFonts w:cs="Times New Roman"/>
        </w:rPr>
        <w:t xml:space="preserve"> con la colaboración del Departamento de Cirugía de Tórax</w:t>
      </w:r>
      <w:r w:rsidR="0018408E">
        <w:rPr>
          <w:rFonts w:cs="Times New Roman"/>
        </w:rPr>
        <w:t xml:space="preserve"> del INEN</w:t>
      </w:r>
      <w:r w:rsidR="0018408E" w:rsidRPr="008A15B6">
        <w:rPr>
          <w:rFonts w:cs="Times New Roman"/>
        </w:rPr>
        <w:t>, a través del cual se realiza la programación de operaciones de los pacientes c</w:t>
      </w:r>
      <w:r w:rsidR="001656D5">
        <w:rPr>
          <w:rFonts w:cs="Times New Roman"/>
        </w:rPr>
        <w:t>on diagnóstico presuntivo de CHC</w:t>
      </w:r>
      <w:r w:rsidR="0018408E" w:rsidRPr="008A15B6">
        <w:rPr>
          <w:rFonts w:cs="Times New Roman"/>
        </w:rPr>
        <w:t>.</w:t>
      </w:r>
    </w:p>
    <w:p w14:paraId="636F1F83" w14:textId="5D74795E" w:rsidR="0018408E" w:rsidRPr="008A15B6" w:rsidRDefault="003E4AD6" w:rsidP="0018408E">
      <w:pPr>
        <w:rPr>
          <w:rFonts w:cs="Times New Roman"/>
        </w:rPr>
      </w:pPr>
      <w:r>
        <w:rPr>
          <w:rFonts w:cs="Times New Roman"/>
        </w:rPr>
        <w:t>Luego de la operación y de forma inmediata, se recibirán</w:t>
      </w:r>
      <w:r w:rsidR="0018408E" w:rsidRPr="008A15B6">
        <w:rPr>
          <w:rFonts w:cs="Times New Roman"/>
        </w:rPr>
        <w:t xml:space="preserve"> las muestras bio</w:t>
      </w:r>
      <w:r>
        <w:rPr>
          <w:rFonts w:cs="Times New Roman"/>
        </w:rPr>
        <w:t>lógicas en los exteriores de la sala de o</w:t>
      </w:r>
      <w:r w:rsidR="0018408E" w:rsidRPr="008A15B6">
        <w:rPr>
          <w:rFonts w:cs="Times New Roman"/>
        </w:rPr>
        <w:t>pe</w:t>
      </w:r>
      <w:r w:rsidR="0018408E">
        <w:rPr>
          <w:rFonts w:cs="Times New Roman"/>
        </w:rPr>
        <w:t xml:space="preserve">raciones, mediante el uso de una caja térmica o </w:t>
      </w:r>
      <w:r w:rsidR="0018408E" w:rsidRPr="00262931">
        <w:rPr>
          <w:rFonts w:cs="Times New Roman"/>
          <w:i/>
        </w:rPr>
        <w:t xml:space="preserve">cooler </w:t>
      </w:r>
      <w:r w:rsidR="0066344C">
        <w:rPr>
          <w:rFonts w:cs="Times New Roman"/>
        </w:rPr>
        <w:t xml:space="preserve">de transporte y </w:t>
      </w:r>
      <w:r w:rsidR="0018408E" w:rsidRPr="008A15B6">
        <w:rPr>
          <w:rFonts w:cs="Times New Roman"/>
        </w:rPr>
        <w:t>hielo o gel refrigerante (Gel pack) para mantener la cadena de frío.</w:t>
      </w:r>
    </w:p>
    <w:p w14:paraId="3918E338" w14:textId="5768A28F" w:rsidR="0018408E" w:rsidRDefault="0018408E" w:rsidP="0018408E">
      <w:pPr>
        <w:rPr>
          <w:rFonts w:cs="Times New Roman"/>
        </w:rPr>
      </w:pPr>
      <w:r>
        <w:rPr>
          <w:rFonts w:cs="Times New Roman"/>
        </w:rPr>
        <w:t>La recolección y proceso de</w:t>
      </w:r>
      <w:r w:rsidR="0066344C">
        <w:rPr>
          <w:rFonts w:cs="Times New Roman"/>
        </w:rPr>
        <w:t xml:space="preserve"> muestras biológicas se realizará</w:t>
      </w:r>
      <w:r>
        <w:rPr>
          <w:rFonts w:cs="Times New Roman"/>
        </w:rPr>
        <w:t xml:space="preserve"> a través de un protocolo diseñado por el Banco de Tejidos Tumorales y adaptado al estudio. Este proceso contempla la recepción de la muestra, transporte, proceso (disección y preparación de alícuotas), codificación, almacenamiento y registro de los especímenes en la </w:t>
      </w:r>
      <w:r w:rsidR="00893430">
        <w:rPr>
          <w:rFonts w:cs="Times New Roman"/>
        </w:rPr>
        <w:t xml:space="preserve">Base de Datos del Departamento. </w:t>
      </w:r>
      <w:r>
        <w:rPr>
          <w:rFonts w:cs="Times New Roman"/>
        </w:rPr>
        <w:t>Las muestras obtenidas de Sala de operaciones, consta</w:t>
      </w:r>
      <w:r w:rsidR="0066344C">
        <w:rPr>
          <w:rFonts w:cs="Times New Roman"/>
        </w:rPr>
        <w:t>n</w:t>
      </w:r>
      <w:r>
        <w:rPr>
          <w:rFonts w:cs="Times New Roman"/>
        </w:rPr>
        <w:t xml:space="preserve"> de dos fragmentos: Tumoral y No Tumoral.</w:t>
      </w:r>
    </w:p>
    <w:p w14:paraId="5A867AB6" w14:textId="77777777" w:rsidR="004623C7" w:rsidRDefault="004623C7" w:rsidP="0018408E">
      <w:pPr>
        <w:rPr>
          <w:rFonts w:cs="Times New Roman"/>
        </w:rPr>
      </w:pPr>
    </w:p>
    <w:p w14:paraId="0AD1B423" w14:textId="77777777" w:rsidR="00893430" w:rsidRDefault="00893430" w:rsidP="00893430">
      <w:pPr>
        <w:pStyle w:val="Ttulo3"/>
      </w:pPr>
      <w:bookmarkStart w:id="61" w:name="_Toc76077136"/>
      <w:r>
        <w:t>Proceso de alicuotado y fijación de las muestras</w:t>
      </w:r>
      <w:bookmarkEnd w:id="61"/>
    </w:p>
    <w:p w14:paraId="29F85F8F" w14:textId="77777777" w:rsidR="00893430" w:rsidRPr="00893430" w:rsidRDefault="00893430" w:rsidP="00893430"/>
    <w:p w14:paraId="3876B74F" w14:textId="54615FE4" w:rsidR="00893430" w:rsidRDefault="0066344C" w:rsidP="00893430">
      <w:pPr>
        <w:rPr>
          <w:rFonts w:cs="Times New Roman"/>
        </w:rPr>
      </w:pPr>
      <w:r>
        <w:rPr>
          <w:rFonts w:cs="Times New Roman"/>
        </w:rPr>
        <w:t>Los fragmentos de tejidos serán</w:t>
      </w:r>
      <w:r w:rsidR="0018408E">
        <w:rPr>
          <w:rFonts w:cs="Times New Roman"/>
        </w:rPr>
        <w:t xml:space="preserve"> diseccionados en un ambiente especial, dentro de una cabina de flujo lami</w:t>
      </w:r>
      <w:r w:rsidR="004623C7">
        <w:rPr>
          <w:rFonts w:cs="Times New Roman"/>
        </w:rPr>
        <w:t>nar, cumpliendo las</w:t>
      </w:r>
      <w:r>
        <w:rPr>
          <w:rFonts w:cs="Times New Roman"/>
        </w:rPr>
        <w:t xml:space="preserve"> medidas de bioseguridad adecua</w:t>
      </w:r>
      <w:r w:rsidR="004623C7">
        <w:rPr>
          <w:rFonts w:cs="Times New Roman"/>
        </w:rPr>
        <w:t xml:space="preserve">das. Las </w:t>
      </w:r>
      <w:r w:rsidR="004623C7">
        <w:rPr>
          <w:rFonts w:cs="Times New Roman"/>
        </w:rPr>
        <w:lastRenderedPageBreak/>
        <w:t xml:space="preserve">muestras </w:t>
      </w:r>
      <w:r>
        <w:rPr>
          <w:rFonts w:cs="Times New Roman"/>
        </w:rPr>
        <w:t xml:space="preserve"> No tumorales serán</w:t>
      </w:r>
      <w:r w:rsidR="0018408E">
        <w:rPr>
          <w:rFonts w:cs="Times New Roman"/>
        </w:rPr>
        <w:t xml:space="preserve"> alicuotados </w:t>
      </w:r>
      <w:r w:rsidR="00893430">
        <w:rPr>
          <w:rFonts w:cs="Times New Roman"/>
        </w:rPr>
        <w:t>y fijados en</w:t>
      </w:r>
      <w:r w:rsidR="0018408E">
        <w:rPr>
          <w:rFonts w:cs="Times New Roman"/>
        </w:rPr>
        <w:t xml:space="preserve"> </w:t>
      </w:r>
      <w:r w:rsidR="0018408E" w:rsidRPr="008A15B6">
        <w:rPr>
          <w:rFonts w:cs="Times New Roman"/>
        </w:rPr>
        <w:t xml:space="preserve">formalina </w:t>
      </w:r>
      <w:r w:rsidR="00893430">
        <w:rPr>
          <w:rFonts w:cs="Times New Roman"/>
        </w:rPr>
        <w:t xml:space="preserve">bufferada </w:t>
      </w:r>
      <w:r w:rsidR="0018408E" w:rsidRPr="008A15B6">
        <w:rPr>
          <w:rFonts w:cs="Times New Roman"/>
        </w:rPr>
        <w:t>al 10%</w:t>
      </w:r>
      <w:r w:rsidR="00893430">
        <w:rPr>
          <w:rFonts w:cs="Times New Roman"/>
        </w:rPr>
        <w:t xml:space="preserve"> durante 24 horas</w:t>
      </w:r>
      <w:r w:rsidR="001656D5">
        <w:rPr>
          <w:rFonts w:cs="Times New Roman"/>
        </w:rPr>
        <w:t>, para luego ser  incluída</w:t>
      </w:r>
      <w:r>
        <w:rPr>
          <w:rFonts w:cs="Times New Roman"/>
        </w:rPr>
        <w:t>s</w:t>
      </w:r>
      <w:r w:rsidR="00893430">
        <w:rPr>
          <w:rFonts w:cs="Times New Roman"/>
        </w:rPr>
        <w:t xml:space="preserve"> en parafina</w:t>
      </w:r>
      <w:r w:rsidR="0018408E">
        <w:rPr>
          <w:rFonts w:cs="Times New Roman"/>
        </w:rPr>
        <w:t xml:space="preserve">. </w:t>
      </w:r>
    </w:p>
    <w:p w14:paraId="58BDD8B9" w14:textId="77777777" w:rsidR="001656D5" w:rsidRDefault="001656D5" w:rsidP="00893430">
      <w:pPr>
        <w:rPr>
          <w:rFonts w:cs="Times New Roman"/>
        </w:rPr>
      </w:pPr>
    </w:p>
    <w:p w14:paraId="3D631AAE" w14:textId="59A31659" w:rsidR="00E64BEE" w:rsidRDefault="00E64BEE" w:rsidP="00E64BEE">
      <w:pPr>
        <w:pStyle w:val="Ttulo3"/>
      </w:pPr>
      <w:bookmarkStart w:id="62" w:name="_Toc76077137"/>
      <w:r>
        <w:t>Identificación de los focos de celulas claras y tejido no tumoral</w:t>
      </w:r>
      <w:bookmarkEnd w:id="62"/>
    </w:p>
    <w:p w14:paraId="609D482B" w14:textId="77777777" w:rsidR="007B34D2" w:rsidRPr="007B34D2" w:rsidRDefault="007B34D2" w:rsidP="007B34D2"/>
    <w:p w14:paraId="1E035BE8" w14:textId="44E3FDCF" w:rsidR="0018408E" w:rsidRDefault="00893430" w:rsidP="0018408E">
      <w:pPr>
        <w:rPr>
          <w:rFonts w:cs="Times New Roman"/>
        </w:rPr>
      </w:pPr>
      <w:r>
        <w:rPr>
          <w:rFonts w:cs="Times New Roman"/>
        </w:rPr>
        <w:t>L</w:t>
      </w:r>
      <w:r w:rsidR="00E64BEE">
        <w:rPr>
          <w:rFonts w:cs="Times New Roman"/>
        </w:rPr>
        <w:t xml:space="preserve">as muestras FFEP </w:t>
      </w:r>
      <w:r w:rsidR="001656D5">
        <w:rPr>
          <w:rFonts w:cs="Times New Roman"/>
        </w:rPr>
        <w:t xml:space="preserve">de CHC </w:t>
      </w:r>
      <w:r w:rsidR="00E64BEE">
        <w:rPr>
          <w:rFonts w:cs="Times New Roman"/>
        </w:rPr>
        <w:t>serán</w:t>
      </w:r>
      <w:r w:rsidR="0018408E">
        <w:rPr>
          <w:rFonts w:cs="Times New Roman"/>
        </w:rPr>
        <w:t xml:space="preserve"> seccionadas en el Micrótomo  CM2245 de Leica a 3 micrómetros de grosor. Luego del proceso de microtomía</w:t>
      </w:r>
      <w:r w:rsidR="001656D5">
        <w:rPr>
          <w:rFonts w:cs="Times New Roman"/>
        </w:rPr>
        <w:t>, las muestras serán</w:t>
      </w:r>
      <w:r w:rsidR="0018408E">
        <w:rPr>
          <w:rFonts w:cs="Times New Roman"/>
        </w:rPr>
        <w:t xml:space="preserve"> coloreadas con la técnica de Hematoxilina-Eosina (HE).</w:t>
      </w:r>
    </w:p>
    <w:p w14:paraId="01E98CD5" w14:textId="04DA60DE" w:rsidR="00E64BEE" w:rsidRDefault="004623C7" w:rsidP="0018408E">
      <w:pPr>
        <w:rPr>
          <w:rFonts w:cs="Times New Roman"/>
        </w:rPr>
      </w:pPr>
      <w:r>
        <w:rPr>
          <w:rFonts w:cs="Times New Roman"/>
        </w:rPr>
        <w:t>Las láminas serán</w:t>
      </w:r>
      <w:r w:rsidR="0018408E">
        <w:rPr>
          <w:rFonts w:cs="Times New Roman"/>
        </w:rPr>
        <w:t xml:space="preserve"> revisadas en conjunto con un Médico Patólogo, siguiendo la ficha de análisis histológico adjunto</w:t>
      </w:r>
      <w:r w:rsidR="00674CD4">
        <w:rPr>
          <w:rFonts w:cs="Times New Roman"/>
        </w:rPr>
        <w:t xml:space="preserve"> (Anexo n°1)</w:t>
      </w:r>
      <w:r w:rsidR="0018408E">
        <w:rPr>
          <w:rFonts w:cs="Times New Roman"/>
        </w:rPr>
        <w:t xml:space="preserve">. </w:t>
      </w:r>
    </w:p>
    <w:p w14:paraId="77CC67AC" w14:textId="63FC4ACA" w:rsidR="00B64C91" w:rsidRPr="001656D5" w:rsidRDefault="001656D5" w:rsidP="00B64C91">
      <w:r>
        <w:rPr>
          <w:rFonts w:cs="Times New Roman"/>
        </w:rPr>
        <w:t xml:space="preserve">Luego de la identificación de focos hepáticos de células claras, se procederá a realizar un nuevo corte de las muestras FFEP de CHC a 6 micrómetros de grosor, para ser montado sobre una </w:t>
      </w:r>
      <w:r>
        <w:t>lá</w:t>
      </w:r>
      <w:r w:rsidR="00B64C91">
        <w:t xml:space="preserve">minas portaobjeto </w:t>
      </w:r>
      <w:r w:rsidR="00674CD4">
        <w:t xml:space="preserve">especial </w:t>
      </w:r>
      <w:r w:rsidR="00B64C91">
        <w:t xml:space="preserve">con membrana </w:t>
      </w:r>
      <w:r w:rsidR="00B64C91" w:rsidRPr="006E0823">
        <w:t>PEN (naftalato de polietileno)</w:t>
      </w:r>
      <w:r w:rsidR="00B64C91">
        <w:t xml:space="preserve"> y se procederá con la tinción de Hematoxilina</w:t>
      </w:r>
      <w:r w:rsidR="00674CD4">
        <w:t xml:space="preserve"> – Eosina, </w:t>
      </w:r>
      <w:r w:rsidR="00B64C91">
        <w:t>(Anexo N°2)</w:t>
      </w:r>
    </w:p>
    <w:p w14:paraId="77B21656" w14:textId="77777777" w:rsidR="00F40183" w:rsidRPr="006E0823" w:rsidRDefault="00F40183" w:rsidP="00B64C91"/>
    <w:p w14:paraId="060FE4E5" w14:textId="77777777" w:rsidR="00B64C91" w:rsidRDefault="00E64BEE" w:rsidP="00B64C91">
      <w:pPr>
        <w:pStyle w:val="Ttulo3"/>
      </w:pPr>
      <w:bookmarkStart w:id="63" w:name="_Toc76077138"/>
      <w:r>
        <w:t>M</w:t>
      </w:r>
      <w:r w:rsidR="00B64C91" w:rsidRPr="006E0823">
        <w:t>icrodisección de</w:t>
      </w:r>
      <w:r>
        <w:t xml:space="preserve"> los focos de celulas claras y tejido no tumoral</w:t>
      </w:r>
      <w:bookmarkEnd w:id="63"/>
    </w:p>
    <w:p w14:paraId="2ACCDE37" w14:textId="77777777" w:rsidR="00B64C91" w:rsidRPr="00B64C91" w:rsidRDefault="00B64C91" w:rsidP="00B64C91"/>
    <w:p w14:paraId="1075A03A" w14:textId="7B9E5C2B" w:rsidR="00B64C91" w:rsidRPr="007B34D2" w:rsidRDefault="00E64BEE" w:rsidP="00B64C91">
      <w:r>
        <w:t>Una vez identificado la zona de interes en el tejido</w:t>
      </w:r>
      <w:r w:rsidR="006C7DD0">
        <w:t>,</w:t>
      </w:r>
      <w:r>
        <w:t xml:space="preserve"> se procederá a emplear el</w:t>
      </w:r>
      <w:r w:rsidR="00B64C91" w:rsidRPr="006E0823">
        <w:t xml:space="preserve"> Equipo MDL7 </w:t>
      </w:r>
      <w:r w:rsidR="00B64C91">
        <w:t xml:space="preserve"> </w:t>
      </w:r>
      <w:r w:rsidR="00F1780A">
        <w:t>(</w:t>
      </w:r>
      <w:r w:rsidR="008F0DCC">
        <w:t>Microdisección Laser</w:t>
      </w:r>
      <w:r w:rsidR="00F1780A">
        <w:t xml:space="preserve">) </w:t>
      </w:r>
      <w:r w:rsidR="00B64C91">
        <w:t>de acue</w:t>
      </w:r>
      <w:r>
        <w:t xml:space="preserve">rdo al protocolo del fabricante </w:t>
      </w:r>
      <w:r w:rsidRPr="007B34D2">
        <w:t>y</w:t>
      </w:r>
      <w:r w:rsidR="00B64C91" w:rsidRPr="007B34D2">
        <w:t xml:space="preserve"> </w:t>
      </w:r>
      <w:r w:rsidRPr="007B34D2">
        <w:t>s</w:t>
      </w:r>
      <w:r w:rsidR="00B64C91" w:rsidRPr="007B34D2">
        <w:t xml:space="preserve">e </w:t>
      </w:r>
      <w:r w:rsidR="00F1780A" w:rsidRPr="007B34D2">
        <w:t>ejecutará el software “LEICA LMD</w:t>
      </w:r>
      <w:r w:rsidR="001656D5">
        <w:t>7</w:t>
      </w:r>
      <w:r w:rsidR="00F1780A" w:rsidRPr="007B34D2">
        <w:t>”.</w:t>
      </w:r>
    </w:p>
    <w:p w14:paraId="53E9D761" w14:textId="08260684" w:rsidR="00513517" w:rsidRPr="00513517" w:rsidRDefault="00513517" w:rsidP="00B64C91">
      <w:r>
        <w:t>Se recolectarán 4 mm</w:t>
      </w:r>
      <w:r w:rsidRPr="00513517">
        <w:rPr>
          <w:vertAlign w:val="superscript"/>
        </w:rPr>
        <w:t>2</w:t>
      </w:r>
      <w:r>
        <w:rPr>
          <w:vertAlign w:val="superscript"/>
        </w:rPr>
        <w:t xml:space="preserve"> </w:t>
      </w:r>
      <w:r>
        <w:t>de tejido de focos hepáticos de celulas claras y tejido no tumoral circundante de cada muestra.</w:t>
      </w:r>
    </w:p>
    <w:p w14:paraId="754CE868" w14:textId="04081EFB" w:rsidR="008F0DCC" w:rsidRDefault="008F0DCC" w:rsidP="00B64C91">
      <w:pPr>
        <w:rPr>
          <w:rFonts w:cstheme="minorHAnsi"/>
        </w:rPr>
      </w:pPr>
      <w:r>
        <w:rPr>
          <w:color w:val="000000"/>
          <w:shd w:val="clear" w:color="auto" w:fill="FFFFFF"/>
        </w:rPr>
        <w:t xml:space="preserve">Todas las regiones y/o  células aisladas usando MDL se recogerán en </w:t>
      </w:r>
      <w:r w:rsidR="0066344C">
        <w:rPr>
          <w:color w:val="000000"/>
          <w:shd w:val="clear" w:color="auto" w:fill="FFFFFF"/>
        </w:rPr>
        <w:t>criotubos de 0.5 mL estériles, posteriormente</w:t>
      </w:r>
      <w:r w:rsidRPr="008F0DCC">
        <w:rPr>
          <w:rFonts w:cstheme="minorHAnsi"/>
        </w:rPr>
        <w:t xml:space="preserve"> </w:t>
      </w:r>
      <w:r>
        <w:rPr>
          <w:rFonts w:cstheme="minorHAnsi"/>
        </w:rPr>
        <w:t>todas las muestras se almacenará</w:t>
      </w:r>
      <w:r w:rsidR="004623C7">
        <w:rPr>
          <w:rFonts w:cstheme="minorHAnsi"/>
        </w:rPr>
        <w:t>n a -80 ° C hasta la extracción de metabolitos.</w:t>
      </w:r>
    </w:p>
    <w:p w14:paraId="12676A57" w14:textId="77777777" w:rsidR="0032376B" w:rsidRDefault="0032376B" w:rsidP="00B64C91">
      <w:pPr>
        <w:rPr>
          <w:rFonts w:cstheme="minorHAnsi"/>
        </w:rPr>
      </w:pPr>
    </w:p>
    <w:p w14:paraId="7E88FC95" w14:textId="56A6BE31" w:rsidR="0032376B" w:rsidRDefault="00CB4CB6" w:rsidP="00CB5E00">
      <w:pPr>
        <w:pStyle w:val="Ttulo3"/>
      </w:pPr>
      <w:bookmarkStart w:id="64" w:name="_Toc76077139"/>
      <w:r>
        <w:t>E</w:t>
      </w:r>
      <w:r w:rsidR="0032376B">
        <w:t>xtracción de metabolitos</w:t>
      </w:r>
      <w:r>
        <w:t xml:space="preserve"> (Método adaptado de Yuang et al.,2012)</w:t>
      </w:r>
      <w:bookmarkEnd w:id="64"/>
    </w:p>
    <w:p w14:paraId="382BA2E1" w14:textId="77777777" w:rsidR="0032376B" w:rsidRPr="0032376B" w:rsidRDefault="0032376B" w:rsidP="0032376B"/>
    <w:p w14:paraId="5ABA40F2" w14:textId="42AFE2A9" w:rsidR="00CB4CB6" w:rsidRPr="00AA6B77" w:rsidRDefault="00CB4CB6" w:rsidP="00CB4CB6">
      <w:pPr>
        <w:rPr>
          <w:color w:val="000000"/>
          <w:shd w:val="clear" w:color="auto" w:fill="FFFFFF"/>
        </w:rPr>
      </w:pPr>
      <w:r w:rsidRPr="00AA6B77">
        <w:rPr>
          <w:color w:val="000000"/>
          <w:shd w:val="clear" w:color="auto" w:fill="FFFFFF"/>
        </w:rPr>
        <w:t>La extracción de metabolitos de</w:t>
      </w:r>
      <w:r>
        <w:rPr>
          <w:color w:val="000000"/>
          <w:shd w:val="clear" w:color="auto" w:fill="FFFFFF"/>
        </w:rPr>
        <w:t xml:space="preserve"> las muestras de FFPE se realizará agregando 1 ml de metanol</w:t>
      </w:r>
      <w:r w:rsidRPr="00AA6B77">
        <w:rPr>
          <w:color w:val="000000"/>
          <w:shd w:val="clear" w:color="auto" w:fill="FFFFFF"/>
        </w:rPr>
        <w:t xml:space="preserve"> al 80% directamente a la muestra e incubando a 70 ° C durante 30-45 min en un tubo de microcentrífuga de 1,5 ml sin ningún procedimiento </w:t>
      </w:r>
      <w:r>
        <w:rPr>
          <w:color w:val="000000"/>
          <w:shd w:val="clear" w:color="auto" w:fill="FFFFFF"/>
        </w:rPr>
        <w:t xml:space="preserve">previo </w:t>
      </w:r>
      <w:r w:rsidRPr="00AA6B77">
        <w:rPr>
          <w:color w:val="000000"/>
          <w:shd w:val="clear" w:color="auto" w:fill="FFFFFF"/>
        </w:rPr>
        <w:t xml:space="preserve">de </w:t>
      </w:r>
      <w:r w:rsidRPr="00AA6B77">
        <w:rPr>
          <w:color w:val="000000"/>
          <w:shd w:val="clear" w:color="auto" w:fill="FFFFFF"/>
        </w:rPr>
        <w:lastRenderedPageBreak/>
        <w:t xml:space="preserve">desparafinización. </w:t>
      </w:r>
      <w:r>
        <w:rPr>
          <w:color w:val="000000"/>
          <w:shd w:val="clear" w:color="auto" w:fill="FFFFFF"/>
        </w:rPr>
        <w:t>Luego</w:t>
      </w:r>
      <w:r w:rsidRPr="00AA6B77">
        <w:rPr>
          <w:color w:val="000000"/>
          <w:shd w:val="clear" w:color="auto" w:fill="FFFFFF"/>
        </w:rPr>
        <w:t xml:space="preserve">, </w:t>
      </w:r>
      <w:r>
        <w:rPr>
          <w:color w:val="000000"/>
          <w:shd w:val="clear" w:color="auto" w:fill="FFFFFF"/>
        </w:rPr>
        <w:t>la muestra se colocará</w:t>
      </w:r>
      <w:r w:rsidRPr="00AA6B77">
        <w:rPr>
          <w:color w:val="000000"/>
          <w:shd w:val="clear" w:color="auto" w:fill="FFFFFF"/>
        </w:rPr>
        <w:t xml:space="preserve"> en hiel</w:t>
      </w:r>
      <w:r>
        <w:rPr>
          <w:color w:val="000000"/>
          <w:shd w:val="clear" w:color="auto" w:fill="FFFFFF"/>
        </w:rPr>
        <w:t>o durante 15 min y se centrifugará</w:t>
      </w:r>
      <w:r w:rsidR="0066344C">
        <w:rPr>
          <w:color w:val="000000"/>
          <w:shd w:val="clear" w:color="auto" w:fill="FFFFFF"/>
        </w:rPr>
        <w:t xml:space="preserve"> a 14.000 g durante 10 minutos en refrigeración de </w:t>
      </w:r>
      <w:r w:rsidRPr="00AA6B77">
        <w:rPr>
          <w:color w:val="000000"/>
          <w:shd w:val="clear" w:color="auto" w:fill="FFFFFF"/>
        </w:rPr>
        <w:t>4</w:t>
      </w:r>
      <w:r w:rsidR="0066344C">
        <w:rPr>
          <w:color w:val="000000"/>
          <w:shd w:val="clear" w:color="auto" w:fill="FFFFFF"/>
        </w:rPr>
        <w:t>°C a 8ºC</w:t>
      </w:r>
      <w:r w:rsidRPr="00AA6B77">
        <w:rPr>
          <w:color w:val="000000"/>
          <w:shd w:val="clear" w:color="auto" w:fill="FFFFFF"/>
        </w:rPr>
        <w:t xml:space="preserve">. </w:t>
      </w:r>
    </w:p>
    <w:p w14:paraId="365A5D01" w14:textId="319C8FC8" w:rsidR="00CB4CB6" w:rsidRPr="00AA6B77" w:rsidRDefault="00CB4CB6" w:rsidP="00CB4CB6">
      <w:pPr>
        <w:rPr>
          <w:color w:val="000000"/>
          <w:shd w:val="clear" w:color="auto" w:fill="FFFFFF"/>
        </w:rPr>
      </w:pPr>
      <w:r>
        <w:rPr>
          <w:color w:val="000000"/>
          <w:shd w:val="clear" w:color="auto" w:fill="FFFFFF"/>
        </w:rPr>
        <w:t>El sobrenadante se transfrirá</w:t>
      </w:r>
      <w:r w:rsidRPr="00AA6B77">
        <w:rPr>
          <w:color w:val="000000"/>
          <w:shd w:val="clear" w:color="auto" w:fill="FFFFFF"/>
        </w:rPr>
        <w:t xml:space="preserve"> a un nuevo tubo de micro</w:t>
      </w:r>
      <w:r>
        <w:rPr>
          <w:color w:val="000000"/>
          <w:shd w:val="clear" w:color="auto" w:fill="FFFFFF"/>
        </w:rPr>
        <w:t>centrífuga de 1,5 ml y se enfriará</w:t>
      </w:r>
      <w:r w:rsidRPr="00AA6B77">
        <w:rPr>
          <w:color w:val="000000"/>
          <w:shd w:val="clear" w:color="auto" w:fill="FFFFFF"/>
        </w:rPr>
        <w:t xml:space="preserve"> en hielo durante 10 min, seguido de </w:t>
      </w:r>
      <w:r>
        <w:rPr>
          <w:color w:val="000000"/>
          <w:shd w:val="clear" w:color="auto" w:fill="FFFFFF"/>
        </w:rPr>
        <w:t xml:space="preserve">una </w:t>
      </w:r>
      <w:r w:rsidRPr="00AA6B77">
        <w:rPr>
          <w:color w:val="000000"/>
          <w:shd w:val="clear" w:color="auto" w:fill="FFFFFF"/>
        </w:rPr>
        <w:t>centrifugación a 14.000 g durante 5 min</w:t>
      </w:r>
      <w:r>
        <w:rPr>
          <w:color w:val="000000"/>
          <w:shd w:val="clear" w:color="auto" w:fill="FFFFFF"/>
        </w:rPr>
        <w:t xml:space="preserve"> (4-8ºC). Finalmente, se recogerá el sobrenadante y se almacenará</w:t>
      </w:r>
      <w:r w:rsidRPr="00AA6B77">
        <w:rPr>
          <w:color w:val="000000"/>
          <w:shd w:val="clear" w:color="auto" w:fill="FFFFFF"/>
        </w:rPr>
        <w:t xml:space="preserve"> a </w:t>
      </w:r>
      <w:r w:rsidRPr="00CB4CB6">
        <w:rPr>
          <w:color w:val="000000"/>
          <w:shd w:val="clear" w:color="auto" w:fill="FFFFFF"/>
        </w:rPr>
        <w:t>-80 ° C.</w:t>
      </w:r>
      <w:r>
        <w:rPr>
          <w:color w:val="000000"/>
          <w:shd w:val="clear" w:color="auto" w:fill="FFFFFF"/>
        </w:rPr>
        <w:fldChar w:fldCharType="begin" w:fldLock="1"/>
      </w:r>
      <w:r w:rsidR="003D23DD">
        <w:rPr>
          <w:color w:val="000000"/>
          <w:shd w:val="clear" w:color="auto" w:fill="FFFFFF"/>
        </w:rPr>
        <w:instrText xml:space="preserve">ADDIN CSL_CITATION {"citationItems":[{"id":"ITEM-1","itemData":{"DOI":"10.1038/nprot.2012.024","ISSN":"17502799","PMID":"22498707","abstract":"The revival of interest in cancer cell metabolism in recent years has prompted the need for quantitative analytical platforms for studying metabolites from in vivo sources. We implemented a quantitative polar metabolomics profiling platform using selected reaction monitoring with a 5500 QTRAP hybrid triple quadrupole mass spectrometer that covers all major metabolic pathways. The platform uses hydrophilic interaction liquid chromatography with positive/negative ion switching to analyze 258 metabolites (289 Q1/Q3 transitions) from a single 15-min liquid chromatography-mass spectrometry acquisition with a 3-ms dwell time and a 1.55-s duty cycle time. Previous platforms use more than one experiment to profile this number of metabolites from different ionization modes. The platform is compatible with polar metabolites from any biological source, including fresh tissues, cancer cells, bodily fluids and formalin-fixed paraffin-embedded tumor tissue. Relative quantification can be achieved without using internal standards, and integrated peak areas based on total ion current can be used for statistical analyses and pathway analyses across biological sample conditions. The procedure takes </w:instrText>
      </w:r>
      <w:r w:rsidR="003D23DD">
        <w:rPr>
          <w:rFonts w:ascii="Cambria Math" w:hAnsi="Cambria Math" w:cs="Cambria Math"/>
          <w:color w:val="000000"/>
          <w:shd w:val="clear" w:color="auto" w:fill="FFFFFF"/>
        </w:rPr>
        <w:instrText>∼</w:instrText>
      </w:r>
      <w:r w:rsidR="003D23DD">
        <w:rPr>
          <w:color w:val="000000"/>
          <w:shd w:val="clear" w:color="auto" w:fill="FFFFFF"/>
        </w:rPr>
        <w:instrText>12 h from metabolite extraction to peak integration for a data set containing 15 total samples (</w:instrText>
      </w:r>
      <w:r w:rsidR="003D23DD">
        <w:rPr>
          <w:rFonts w:ascii="Cambria Math" w:hAnsi="Cambria Math" w:cs="Cambria Math"/>
          <w:color w:val="000000"/>
          <w:shd w:val="clear" w:color="auto" w:fill="FFFFFF"/>
        </w:rPr>
        <w:instrText>∼</w:instrText>
      </w:r>
      <w:r w:rsidR="003D23DD">
        <w:rPr>
          <w:color w:val="000000"/>
          <w:shd w:val="clear" w:color="auto" w:fill="FFFFFF"/>
        </w:rPr>
        <w:instrText>6 h for a single sample).","author":[{"dropping-particle":"","family":"Yuan","given":"Min","non-dropping-particle":"","parse-names":false,"suffix":""},{"dropping-particle":"","family":"Breitkopf","given":"Susanne B.","non-dropping-particle":"","parse-names":false,"suffix":""},{"dropping-particle":"","family":"Yang","given":"Xuemei","non-dropping-particle":"","parse-names":false,"suffix":""},{"dropping-particle":"","family":"Asara","given":"John M.","non-dropping-particle":"","parse-names":false,"suffix":""}],"container-title":"Nature protocols","id":"ITEM-1","issue":"5","issued":{"date-parts":[["2012"]]},"page":"872-881","publisher":"Nature Publishing Group","title":"A positive/negative ion-switching, targeted mass spectrometry-based metabolomics platform for bodily fluids, cells, and fresh and fixed tissue.","type":"article-journal","volume":"7"},"uris":["http://www.mendeley.com/documents/?uuid=84b4b32a-6ed5-46e3-baf7-f55b10db9eaf"]}],"mendeley":{"formattedCitation":"(Yuan et al., 2012)","plainTextFormattedCitation":"(Yuan et al., 2012)","previouslyFormattedCitation":"(Yuan et al., 2012)"},"properties":{"noteIndex":0},"schema":"https://github.com/citation-style-language/schema/raw/master/csl-citation.json"}</w:instrText>
      </w:r>
      <w:r>
        <w:rPr>
          <w:color w:val="000000"/>
          <w:shd w:val="clear" w:color="auto" w:fill="FFFFFF"/>
        </w:rPr>
        <w:fldChar w:fldCharType="separate"/>
      </w:r>
      <w:r w:rsidRPr="00CB4CB6">
        <w:rPr>
          <w:color w:val="000000"/>
          <w:shd w:val="clear" w:color="auto" w:fill="FFFFFF"/>
        </w:rPr>
        <w:t>(Yuan et al., 2012)</w:t>
      </w:r>
      <w:r>
        <w:rPr>
          <w:color w:val="000000"/>
          <w:shd w:val="clear" w:color="auto" w:fill="FFFFFF"/>
        </w:rPr>
        <w:fldChar w:fldCharType="end"/>
      </w:r>
    </w:p>
    <w:p w14:paraId="5819ABBA" w14:textId="6E9EDF3D" w:rsidR="00513517" w:rsidRPr="0032376B" w:rsidRDefault="00513517" w:rsidP="0032376B"/>
    <w:p w14:paraId="7EA2B4BD" w14:textId="46C72619" w:rsidR="00CD6BBA" w:rsidRDefault="00CD6BBA" w:rsidP="00332550">
      <w:pPr>
        <w:pStyle w:val="Ttulo3"/>
      </w:pPr>
      <w:bookmarkStart w:id="65" w:name="_Toc76077140"/>
      <w:r>
        <w:t xml:space="preserve">Proceso de muestras </w:t>
      </w:r>
      <w:r w:rsidR="00332550">
        <w:t>en Cromatografía Líquida de ultra alta presión asociado a espectrometría de masas (UHPLC-MS)</w:t>
      </w:r>
      <w:bookmarkEnd w:id="65"/>
    </w:p>
    <w:p w14:paraId="70A311B6" w14:textId="77777777" w:rsidR="00332550" w:rsidRPr="00332550" w:rsidRDefault="00332550" w:rsidP="00332550"/>
    <w:p w14:paraId="5268C603" w14:textId="51F1DF15" w:rsidR="00332550" w:rsidRDefault="00332550" w:rsidP="00332550">
      <w:r>
        <w:t>Para el perfil metabolómico de las muestras, emplearemos un sis</w:t>
      </w:r>
      <w:r w:rsidR="00510ACA">
        <w:t>tema metabolómico integrado de UH</w:t>
      </w:r>
      <w:r>
        <w:t>PLC / MS  (Waters Acquity, Millford, MA, USA) no dirigido. La plataforma de metabolómica,  para asegurar una cobertura amplia del metaboloma utilizará dos modos de operación: U</w:t>
      </w:r>
      <w:r w:rsidR="00510ACA">
        <w:t>H</w:t>
      </w:r>
      <w:r>
        <w:t>PLC / MS-MS en el modo de ionización por electrospray positivo (ESI) optimizado para la detección de especies básicas y U</w:t>
      </w:r>
      <w:r w:rsidR="00510ACA">
        <w:t>H</w:t>
      </w:r>
      <w:r>
        <w:t xml:space="preserve">PLC / MS-MS en el modo ESI negativo optimizado para la detección de especies ácidas. </w:t>
      </w:r>
    </w:p>
    <w:p w14:paraId="27A85D1F" w14:textId="1A2B1D92" w:rsidR="00332550" w:rsidRDefault="00332550" w:rsidP="00332550">
      <w:r w:rsidRPr="00332550">
        <w:t>Los parámetros cromatográficos se establec</w:t>
      </w:r>
      <w:r>
        <w:t>erán</w:t>
      </w:r>
      <w:r w:rsidRPr="00332550">
        <w:t xml:space="preserve"> </w:t>
      </w:r>
      <w:r>
        <w:t>de la siguiente manera:</w:t>
      </w:r>
      <w:r w:rsidRPr="00332550">
        <w:t xml:space="preserve"> el volumen de inyección </w:t>
      </w:r>
      <w:r>
        <w:t>será de 1,5 µl y se empleará</w:t>
      </w:r>
      <w:r w:rsidRPr="00332550">
        <w:t xml:space="preserve"> una columna de fase inversa ACQUITY U</w:t>
      </w:r>
      <w:r w:rsidR="00510ACA">
        <w:t>H</w:t>
      </w:r>
      <w:r w:rsidRPr="00332550">
        <w:t xml:space="preserve">PLC CSH </w:t>
      </w:r>
      <w:r>
        <w:t xml:space="preserve">C18 (1,7 µm, 100 x 2,1 mm) a una temepratura de 55ºC. </w:t>
      </w:r>
    </w:p>
    <w:p w14:paraId="74BDF7DB" w14:textId="77777777" w:rsidR="0045052F" w:rsidRDefault="00332550" w:rsidP="00332550">
      <w:r w:rsidRPr="00332550">
        <w:t>La se</w:t>
      </w:r>
      <w:r>
        <w:t>paración de los metabolitos se realizará</w:t>
      </w:r>
      <w:r w:rsidRPr="00332550">
        <w:t xml:space="preserve"> a un caudal de 0,4 mL / min con una fase móvil </w:t>
      </w:r>
      <w:r w:rsidR="0045052F">
        <w:t>compuesto de acetonitrilo: H</w:t>
      </w:r>
      <w:r w:rsidR="0045052F" w:rsidRPr="0045052F">
        <w:rPr>
          <w:vertAlign w:val="subscript"/>
        </w:rPr>
        <w:t>2</w:t>
      </w:r>
      <w:r w:rsidRPr="00332550">
        <w:t xml:space="preserve">0 (60:40) </w:t>
      </w:r>
      <w:r w:rsidR="0045052F">
        <w:t>durante</w:t>
      </w:r>
      <w:r w:rsidRPr="00332550">
        <w:t xml:space="preserve"> 15 minutos de separación cromatográfica total. </w:t>
      </w:r>
    </w:p>
    <w:p w14:paraId="6231C4B7" w14:textId="75EDE1F7" w:rsidR="0045052F" w:rsidRDefault="00332550" w:rsidP="00332550">
      <w:r w:rsidRPr="00332550">
        <w:t>Los p</w:t>
      </w:r>
      <w:r w:rsidR="0045052F">
        <w:t>arámetros de MS se ejecutarán</w:t>
      </w:r>
      <w:r w:rsidRPr="00332550">
        <w:t xml:space="preserve"> </w:t>
      </w:r>
      <w:r w:rsidR="0045052F">
        <w:t>de la siguiente manera</w:t>
      </w:r>
      <w:r w:rsidRPr="00332550">
        <w:t xml:space="preserve">: voltaje capilar a 1.8 kV y 1.5 kV, y voltaje de cono a 70 V y 20 V, para los modos de polaridad positiva y negativa, respectivamente; </w:t>
      </w:r>
      <w:r w:rsidR="0045052F">
        <w:t xml:space="preserve">así como un </w:t>
      </w:r>
      <w:r w:rsidRPr="00332550">
        <w:t>flujo de gas de desolvatación a 900 Lhr</w:t>
      </w:r>
      <w:r w:rsidRPr="0045052F">
        <w:rPr>
          <w:vertAlign w:val="superscript"/>
        </w:rPr>
        <w:t xml:space="preserve"> - 1 </w:t>
      </w:r>
      <w:r w:rsidR="0045052F">
        <w:t>y</w:t>
      </w:r>
      <w:r w:rsidR="0066344C">
        <w:t xml:space="preserve"> temperatura a 500 ° C y 550 °</w:t>
      </w:r>
      <w:r w:rsidRPr="00332550">
        <w:t>C para el modo de polaridad positiva y negativa, respectivamente</w:t>
      </w:r>
      <w:r w:rsidR="0045052F">
        <w:t>.</w:t>
      </w:r>
    </w:p>
    <w:p w14:paraId="6C92904B" w14:textId="3AFDCD9F" w:rsidR="00332550" w:rsidRPr="00332550" w:rsidRDefault="0045052F" w:rsidP="00332550">
      <w:r>
        <w:t>Se trabajará con</w:t>
      </w:r>
      <w:r w:rsidR="00332550" w:rsidRPr="00332550">
        <w:t xml:space="preserve"> datos de </w:t>
      </w:r>
      <w:r>
        <w:t>UHP</w:t>
      </w:r>
      <w:r w:rsidR="00332550" w:rsidRPr="00332550">
        <w:t>LC-MS en modo de bar</w:t>
      </w:r>
      <w:r>
        <w:t>rido completo de centroide de 50 a 1200 de relación m/z.</w:t>
      </w:r>
    </w:p>
    <w:p w14:paraId="42FCBD02" w14:textId="77777777" w:rsidR="00535E60" w:rsidRPr="00535E60" w:rsidRDefault="00535E60" w:rsidP="00F40183">
      <w:pPr>
        <w:tabs>
          <w:tab w:val="left" w:pos="2750"/>
        </w:tabs>
      </w:pPr>
    </w:p>
    <w:p w14:paraId="74EBC36D" w14:textId="77777777" w:rsidR="00535E60" w:rsidRDefault="00535E60" w:rsidP="00535E60">
      <w:pPr>
        <w:pStyle w:val="Ttulo2"/>
      </w:pPr>
      <w:bookmarkStart w:id="66" w:name="_Toc76077141"/>
      <w:r>
        <w:lastRenderedPageBreak/>
        <w:t>Análisis e interpretación de la información</w:t>
      </w:r>
      <w:bookmarkEnd w:id="66"/>
    </w:p>
    <w:p w14:paraId="13B5144D" w14:textId="77777777" w:rsidR="00487E78" w:rsidRDefault="00487E78" w:rsidP="0018408E"/>
    <w:p w14:paraId="24D89070" w14:textId="7B6826B6" w:rsidR="0018408E" w:rsidRDefault="00673A33" w:rsidP="0018408E">
      <w:r>
        <w:t>Los datos en crudo se organizarán</w:t>
      </w:r>
      <w:r w:rsidR="0018408E" w:rsidRPr="00512C08">
        <w:t xml:space="preserve"> en una serie de tablas de picos generadas mediante el software</w:t>
      </w:r>
      <w:r>
        <w:t xml:space="preserve"> de uso libre</w:t>
      </w:r>
      <w:r w:rsidR="0018408E">
        <w:t xml:space="preserve"> MZmine</w:t>
      </w:r>
      <w:r w:rsidR="0018408E" w:rsidRPr="00512C08">
        <w:t xml:space="preserve">. Posteriormente estas tablas </w:t>
      </w:r>
      <w:r w:rsidR="0018408E">
        <w:t>serán</w:t>
      </w:r>
      <w:r w:rsidR="0018408E" w:rsidRPr="00512C08">
        <w:t xml:space="preserve"> convertidas a un formato mzXML </w:t>
      </w:r>
      <w:r w:rsidR="0018408E">
        <w:t>usando el software MZmine (libre y multiparamétrico).</w:t>
      </w:r>
    </w:p>
    <w:p w14:paraId="6C8F9A13" w14:textId="30DA8DFE" w:rsidR="00630033" w:rsidRDefault="00673A33" w:rsidP="0018408E">
      <w:pPr>
        <w:rPr>
          <w:rFonts w:cs="Times New Roman"/>
          <w:color w:val="000000"/>
          <w:shd w:val="clear" w:color="auto" w:fill="FFFFFF"/>
        </w:rPr>
      </w:pPr>
      <w:r>
        <w:rPr>
          <w:color w:val="000000"/>
          <w:shd w:val="clear" w:color="auto" w:fill="FFFFFF"/>
        </w:rPr>
        <w:t xml:space="preserve">A través del Mzmine y la plataforma Metaboanalyst (Xia et al,. 2012) se llevará a cabo un análisis no dirigido de los resultados obtenidos. Para ello se seleccionarán muestras con un mínimo de dos iones. Las muestras serán alineadas utilizando una ventana de tiempo de retención de 0.1% </w:t>
      </w:r>
      <w:r>
        <w:rPr>
          <w:rFonts w:cs="Times New Roman"/>
          <w:color w:val="000000"/>
          <w:shd w:val="clear" w:color="auto" w:fill="FFFFFF"/>
        </w:rPr>
        <w:t>± 0.25 minutos y una ventana de masa de 10.0 ppm ± 2.0 mDa. Se analizarán las caracteristicas comunes, corrigiendo sesgos individuales.</w:t>
      </w:r>
    </w:p>
    <w:p w14:paraId="4B861434" w14:textId="4202C953" w:rsidR="00673A33" w:rsidRDefault="00673A33" w:rsidP="0018408E">
      <w:pPr>
        <w:rPr>
          <w:rFonts w:cs="Times New Roman"/>
          <w:color w:val="000000"/>
          <w:shd w:val="clear" w:color="auto" w:fill="FFFFFF"/>
        </w:rPr>
      </w:pPr>
      <w:r>
        <w:rPr>
          <w:rFonts w:cs="Times New Roman"/>
          <w:color w:val="000000"/>
          <w:shd w:val="clear" w:color="auto" w:fill="FFFFFF"/>
        </w:rPr>
        <w:t>El análisis estadistico de Componentes principales y el analisis discriminante por minimos cuadrados parciales, facilitará la interpretación funcional de los datos en el análisis de las vías metabólicas.</w:t>
      </w:r>
    </w:p>
    <w:p w14:paraId="7FF25415" w14:textId="77777777" w:rsidR="0066344C" w:rsidRDefault="0066344C" w:rsidP="0018408E">
      <w:pPr>
        <w:rPr>
          <w:rFonts w:cs="Times New Roman"/>
          <w:color w:val="000000"/>
          <w:shd w:val="clear" w:color="auto" w:fill="FFFFFF"/>
        </w:rPr>
      </w:pPr>
    </w:p>
    <w:p w14:paraId="5F9C3904" w14:textId="6B2E3B07" w:rsidR="0066344C" w:rsidRDefault="00425015" w:rsidP="0066344C">
      <w:pPr>
        <w:pStyle w:val="Ttulo2"/>
        <w:rPr>
          <w:shd w:val="clear" w:color="auto" w:fill="FFFFFF"/>
        </w:rPr>
      </w:pPr>
      <w:r>
        <w:rPr>
          <w:shd w:val="clear" w:color="auto" w:fill="FFFFFF"/>
        </w:rPr>
        <w:t xml:space="preserve"> </w:t>
      </w:r>
      <w:bookmarkStart w:id="67" w:name="_Toc76077142"/>
      <w:r>
        <w:rPr>
          <w:shd w:val="clear" w:color="auto" w:fill="FFFFFF"/>
        </w:rPr>
        <w:t>Aspectos éticos</w:t>
      </w:r>
      <w:bookmarkEnd w:id="67"/>
    </w:p>
    <w:p w14:paraId="679B6A96" w14:textId="77777777" w:rsidR="0066344C" w:rsidRPr="0066344C" w:rsidRDefault="0066344C" w:rsidP="0066344C"/>
    <w:p w14:paraId="198D04CC" w14:textId="273893D4" w:rsidR="00425015" w:rsidRPr="00370437" w:rsidRDefault="00425015" w:rsidP="00425015">
      <w:pPr>
        <w:rPr>
          <w:rFonts w:ascii="Arial" w:hAnsi="Arial" w:cs="Arial"/>
          <w:bCs/>
        </w:rPr>
      </w:pPr>
      <w:r>
        <w:rPr>
          <w:rFonts w:cs="Times New Roman"/>
        </w:rPr>
        <w:t>El proyecto de investigación contempla la recolección de nuevos casos de estudio. Para lograr este objetivo, en coordinación con el médico tratante, se contactará con el paciente  y/o familiares directos un día antes de la fecha de operación programada, con la finalidad brindar información del estudio de investigación y proceder con la firma del consentimiento informado (Anexo N°</w:t>
      </w:r>
      <w:r w:rsidR="0066344C">
        <w:rPr>
          <w:rFonts w:cs="Times New Roman"/>
        </w:rPr>
        <w:t xml:space="preserve"> 3</w:t>
      </w:r>
      <w:r>
        <w:rPr>
          <w:rFonts w:cs="Times New Roman"/>
        </w:rPr>
        <w:t xml:space="preserve">). </w:t>
      </w:r>
      <w:r>
        <w:rPr>
          <w:rFonts w:eastAsia="Times New Roman"/>
          <w:color w:val="0D0D0D"/>
        </w:rPr>
        <w:t>Los investigadores mantendrán la  confidencialidad de los datos e identidad de los usuarios, limitándose a los objetivos del presente proyecto.</w:t>
      </w:r>
    </w:p>
    <w:p w14:paraId="4FCADB01" w14:textId="77777777" w:rsidR="00425015" w:rsidRDefault="00425015" w:rsidP="0018408E"/>
    <w:p w14:paraId="1BEFEC16" w14:textId="77777777" w:rsidR="00630033" w:rsidRDefault="00630033" w:rsidP="0018408E"/>
    <w:p w14:paraId="2329D096" w14:textId="43B60BF8" w:rsidR="0018408E" w:rsidRDefault="0018408E" w:rsidP="0018408E"/>
    <w:p w14:paraId="39F5FC91" w14:textId="77777777" w:rsidR="00425015" w:rsidRPr="0018408E" w:rsidRDefault="00425015" w:rsidP="0018408E"/>
    <w:p w14:paraId="1633D14D" w14:textId="3099F3AE" w:rsidR="00067712" w:rsidRDefault="00067712" w:rsidP="00067712"/>
    <w:p w14:paraId="1D26278A" w14:textId="77777777" w:rsidR="0066344C" w:rsidRPr="00067712" w:rsidRDefault="0066344C" w:rsidP="00067712"/>
    <w:p w14:paraId="5CF14366" w14:textId="2B35DAA4" w:rsidR="00535E60" w:rsidRDefault="00535E60" w:rsidP="00067712">
      <w:pPr>
        <w:pStyle w:val="Ttulo1"/>
      </w:pPr>
      <w:bookmarkStart w:id="68" w:name="_Toc76077143"/>
      <w:r>
        <w:lastRenderedPageBreak/>
        <w:t>PRESUPUESTO</w:t>
      </w:r>
      <w:bookmarkEnd w:id="68"/>
    </w:p>
    <w:p w14:paraId="4C11A0FD" w14:textId="77777777" w:rsidR="00CE1DCA" w:rsidRPr="00CE1DCA" w:rsidRDefault="00CE1DCA" w:rsidP="00CE1DCA"/>
    <w:p w14:paraId="24DCDA84" w14:textId="488A93B4" w:rsidR="00CB5E00" w:rsidRDefault="00CB5E00" w:rsidP="00CB5E00">
      <w:r w:rsidRPr="00CB5E00">
        <w:t>El</w:t>
      </w:r>
      <w:r>
        <w:t xml:space="preserve"> presente</w:t>
      </w:r>
      <w:r w:rsidRPr="00CB5E00">
        <w:t xml:space="preserve"> proyecto de investigación forma parte del proyecto financiado por FONDECYT ¨AN</w:t>
      </w:r>
      <w:r w:rsidR="003B54A4">
        <w:t>ÁLISIS METABOLÓMICO DE FOCOS HEPÁ</w:t>
      </w:r>
      <w:r w:rsidRPr="00CB5E00">
        <w:t xml:space="preserve">TICOS SIN PRECEDENTES DE ALTERACIÓN CELULAR EN CARCINOMA HEPATOCELULAR (HCC) EN LA POBLACIÓN PERUANA¨ INEN </w:t>
      </w:r>
      <w:r>
        <w:t xml:space="preserve">– FONDECYT </w:t>
      </w:r>
      <w:r w:rsidRPr="00CB5E00">
        <w:t>096</w:t>
      </w:r>
      <w:r w:rsidR="00FC1957">
        <w:t>-2018.</w:t>
      </w:r>
      <w:bookmarkStart w:id="69" w:name="_GoBack"/>
      <w:bookmarkEnd w:id="69"/>
    </w:p>
    <w:p w14:paraId="5B59C6CE" w14:textId="77777777" w:rsidR="00FC1957" w:rsidRDefault="00FC1957" w:rsidP="00CB5E00"/>
    <w:tbl>
      <w:tblPr>
        <w:tblpPr w:leftFromText="180" w:rightFromText="180" w:vertAnchor="text" w:horzAnchor="margin" w:tblpXSpec="center" w:tblpY="298"/>
        <w:tblW w:w="9488" w:type="dxa"/>
        <w:tblCellMar>
          <w:left w:w="0" w:type="dxa"/>
          <w:right w:w="0" w:type="dxa"/>
        </w:tblCellMar>
        <w:tblLook w:val="01E0" w:firstRow="1" w:lastRow="1" w:firstColumn="1" w:lastColumn="1" w:noHBand="0" w:noVBand="0"/>
      </w:tblPr>
      <w:tblGrid>
        <w:gridCol w:w="1272"/>
        <w:gridCol w:w="2668"/>
        <w:gridCol w:w="4272"/>
        <w:gridCol w:w="1276"/>
      </w:tblGrid>
      <w:tr w:rsidR="00425015" w:rsidRPr="006E1EC1" w14:paraId="27AE3669" w14:textId="77777777" w:rsidTr="00E03FE2">
        <w:trPr>
          <w:trHeight w:val="428"/>
        </w:trPr>
        <w:tc>
          <w:tcPr>
            <w:tcW w:w="394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A3F1A0" w14:textId="77777777" w:rsidR="00425015" w:rsidRPr="00B9530E" w:rsidRDefault="00425015" w:rsidP="00793892">
            <w:pPr>
              <w:jc w:val="center"/>
              <w:rPr>
                <w:b/>
              </w:rPr>
            </w:pPr>
            <w:r w:rsidRPr="00B9530E">
              <w:rPr>
                <w:b/>
              </w:rPr>
              <w:t>PARTIDA</w:t>
            </w:r>
          </w:p>
        </w:tc>
        <w:tc>
          <w:tcPr>
            <w:tcW w:w="4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797665" w14:textId="77777777" w:rsidR="00425015" w:rsidRPr="00B9530E" w:rsidRDefault="00425015" w:rsidP="00793892">
            <w:pPr>
              <w:jc w:val="center"/>
              <w:rPr>
                <w:b/>
              </w:rPr>
            </w:pPr>
            <w:r w:rsidRPr="00B9530E">
              <w:rPr>
                <w:b/>
              </w:rPr>
              <w:t>DETALLE</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BFD07E" w14:textId="7BA84317" w:rsidR="00425015" w:rsidRPr="00B9530E" w:rsidRDefault="00425015" w:rsidP="00793892">
            <w:pPr>
              <w:jc w:val="center"/>
              <w:rPr>
                <w:b/>
              </w:rPr>
            </w:pPr>
            <w:r w:rsidRPr="00B9530E">
              <w:rPr>
                <w:b/>
              </w:rPr>
              <w:t>MONTO</w:t>
            </w:r>
            <w:r w:rsidR="00B9530E">
              <w:rPr>
                <w:b/>
              </w:rPr>
              <w:t xml:space="preserve"> (S/.)</w:t>
            </w:r>
          </w:p>
        </w:tc>
      </w:tr>
      <w:tr w:rsidR="00FC1957" w:rsidRPr="006E1EC1" w14:paraId="51E94AD4" w14:textId="77777777" w:rsidTr="00E03FE2">
        <w:trPr>
          <w:trHeight w:val="508"/>
        </w:trPr>
        <w:tc>
          <w:tcPr>
            <w:tcW w:w="1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6A1C4E" w14:textId="77777777" w:rsidR="00B9530E" w:rsidRPr="00B9530E" w:rsidRDefault="00B9530E" w:rsidP="00793892">
            <w:pPr>
              <w:rPr>
                <w:b/>
              </w:rPr>
            </w:pPr>
            <w:r w:rsidRPr="00B9530E">
              <w:rPr>
                <w:b/>
              </w:rPr>
              <w:t>BIENES</w:t>
            </w:r>
          </w:p>
        </w:tc>
        <w:tc>
          <w:tcPr>
            <w:tcW w:w="2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CCC516" w14:textId="07DE6628" w:rsidR="00B9530E" w:rsidRPr="006E1EC1" w:rsidRDefault="00B9530E" w:rsidP="00793892">
            <w:r w:rsidRPr="006E1EC1">
              <w:t>Materiales de escritorio</w:t>
            </w:r>
          </w:p>
        </w:tc>
        <w:tc>
          <w:tcPr>
            <w:tcW w:w="4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B1B448" w14:textId="0122B87A" w:rsidR="00B9530E" w:rsidRPr="006E1EC1" w:rsidRDefault="00B9530E" w:rsidP="00793892">
            <w:r w:rsidRPr="006C7F8A">
              <w:t>Lapiceros, hoja</w:t>
            </w:r>
            <w:r>
              <w:t>s</w:t>
            </w:r>
            <w:r w:rsidRPr="006C7F8A">
              <w:t xml:space="preserve"> bond</w:t>
            </w:r>
            <w:r>
              <w:t>, tintas y toner de impresión.</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5E1F73" w14:textId="746D2B87" w:rsidR="00B9530E" w:rsidRPr="006E1EC1" w:rsidRDefault="00B9530E" w:rsidP="00793892">
            <w:pPr>
              <w:jc w:val="right"/>
            </w:pPr>
            <w:r w:rsidRPr="006E1EC1">
              <w:t> </w:t>
            </w:r>
            <w:r w:rsidRPr="006C7F8A">
              <w:t>200</w:t>
            </w:r>
            <w:r>
              <w:t>.00</w:t>
            </w:r>
          </w:p>
        </w:tc>
      </w:tr>
      <w:tr w:rsidR="00FC1957" w:rsidRPr="006E1EC1" w14:paraId="4DA15A62" w14:textId="77777777" w:rsidTr="00E03FE2">
        <w:trPr>
          <w:trHeight w:val="3139"/>
        </w:trPr>
        <w:tc>
          <w:tcPr>
            <w:tcW w:w="1272"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E88EDD" w14:textId="77777777" w:rsidR="00B9530E" w:rsidRPr="006E1EC1" w:rsidRDefault="00B9530E" w:rsidP="00793892">
            <w:r w:rsidRPr="006E1EC1">
              <w:t> </w:t>
            </w:r>
          </w:p>
        </w:tc>
        <w:tc>
          <w:tcPr>
            <w:tcW w:w="2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BDAB0C" w14:textId="783324BD" w:rsidR="00B9530E" w:rsidRPr="006E1EC1" w:rsidRDefault="00B9530E" w:rsidP="00793892">
            <w:r w:rsidRPr="006E1EC1">
              <w:t>Materiales de Laboratorio</w:t>
            </w:r>
          </w:p>
        </w:tc>
        <w:tc>
          <w:tcPr>
            <w:tcW w:w="4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D89572" w14:textId="77777777" w:rsidR="00B9530E" w:rsidRDefault="00B9530E" w:rsidP="00793892">
            <w:r>
              <w:t xml:space="preserve">Micropipetas </w:t>
            </w:r>
          </w:p>
          <w:p w14:paraId="24E9EFD0" w14:textId="77777777" w:rsidR="00B9530E" w:rsidRDefault="00B9530E" w:rsidP="00793892">
            <w:r>
              <w:t>Cuchillas descartables de perfil alto Leica 818</w:t>
            </w:r>
          </w:p>
          <w:p w14:paraId="3DA1B749" w14:textId="77777777" w:rsidR="00B9530E" w:rsidRDefault="00B9530E" w:rsidP="00793892">
            <w:r>
              <w:t>Láminas porta objetos PEN para MDL.</w:t>
            </w:r>
          </w:p>
          <w:p w14:paraId="00013242" w14:textId="77777777" w:rsidR="00B9530E" w:rsidRDefault="00B9530E" w:rsidP="00793892">
            <w:r>
              <w:t>Láminas portaobjetos de vidrio</w:t>
            </w:r>
          </w:p>
          <w:p w14:paraId="48F1AD12" w14:textId="77777777" w:rsidR="00B9530E" w:rsidRDefault="00B9530E" w:rsidP="00793892">
            <w:r>
              <w:t>Criotubos 0.2 mL.</w:t>
            </w:r>
          </w:p>
          <w:p w14:paraId="5057C174" w14:textId="7A8973FD" w:rsidR="00B9530E" w:rsidRPr="006E1EC1" w:rsidRDefault="00B9530E" w:rsidP="00793892">
            <w:r w:rsidRPr="006C7F8A">
              <w:t xml:space="preserve"> </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A54DAA" w14:textId="05A333F1" w:rsidR="00B9530E" w:rsidRPr="006E1EC1" w:rsidRDefault="00B9530E" w:rsidP="00793892">
            <w:pPr>
              <w:jc w:val="right"/>
            </w:pPr>
            <w:r w:rsidRPr="006E1EC1">
              <w:t> </w:t>
            </w:r>
            <w:r>
              <w:t>7</w:t>
            </w:r>
            <w:r w:rsidRPr="006C7F8A">
              <w:t>000</w:t>
            </w:r>
            <w:r>
              <w:t>.00</w:t>
            </w:r>
          </w:p>
        </w:tc>
      </w:tr>
      <w:tr w:rsidR="00FC1957" w:rsidRPr="006E1EC1" w14:paraId="6FA98ADB" w14:textId="77777777" w:rsidTr="00E03FE2">
        <w:trPr>
          <w:trHeight w:val="2045"/>
        </w:trPr>
        <w:tc>
          <w:tcPr>
            <w:tcW w:w="1272" w:type="dxa"/>
            <w:vMerge/>
            <w:tcBorders>
              <w:top w:val="single" w:sz="8" w:space="0" w:color="000000"/>
              <w:left w:val="single" w:sz="8" w:space="0" w:color="000000"/>
              <w:bottom w:val="single" w:sz="8" w:space="0" w:color="000000"/>
              <w:right w:val="single" w:sz="8" w:space="0" w:color="000000"/>
            </w:tcBorders>
            <w:vAlign w:val="center"/>
            <w:hideMark/>
          </w:tcPr>
          <w:p w14:paraId="42154375" w14:textId="77777777" w:rsidR="00B9530E" w:rsidRPr="006E1EC1" w:rsidRDefault="00B9530E" w:rsidP="00793892"/>
        </w:tc>
        <w:tc>
          <w:tcPr>
            <w:tcW w:w="2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C9C1E3" w14:textId="3220F023" w:rsidR="00B9530E" w:rsidRPr="006E1EC1" w:rsidRDefault="00B9530E" w:rsidP="00793892">
            <w:r w:rsidRPr="006E1EC1">
              <w:t>Productos químicos</w:t>
            </w:r>
          </w:p>
        </w:tc>
        <w:tc>
          <w:tcPr>
            <w:tcW w:w="4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F82544" w14:textId="77777777" w:rsidR="00B9530E" w:rsidRDefault="00B9530E" w:rsidP="00793892">
            <w:r>
              <w:t>Agua MiliQ</w:t>
            </w:r>
          </w:p>
          <w:p w14:paraId="36BA87C2" w14:textId="77777777" w:rsidR="00B9530E" w:rsidRDefault="00B9530E" w:rsidP="00793892">
            <w:r>
              <w:t>MTBE</w:t>
            </w:r>
          </w:p>
          <w:p w14:paraId="2CF6E017" w14:textId="77777777" w:rsidR="00B9530E" w:rsidRDefault="00B9530E" w:rsidP="00793892">
            <w:r>
              <w:t>Metanol</w:t>
            </w:r>
          </w:p>
          <w:p w14:paraId="15FF9831" w14:textId="77777777" w:rsidR="00B9530E" w:rsidRDefault="00B9530E" w:rsidP="00793892">
            <w:r>
              <w:t>Acetonitrilo</w:t>
            </w:r>
          </w:p>
          <w:p w14:paraId="097E4E5F" w14:textId="77777777" w:rsidR="00B9530E" w:rsidRDefault="00B9530E" w:rsidP="00793892">
            <w:r>
              <w:t>Hematoxilina de harris</w:t>
            </w:r>
          </w:p>
          <w:p w14:paraId="4D913953" w14:textId="77777777" w:rsidR="00B9530E" w:rsidRDefault="00B9530E" w:rsidP="00793892">
            <w:r>
              <w:t>Eosina</w:t>
            </w:r>
          </w:p>
          <w:p w14:paraId="3F92F6CF" w14:textId="57510270" w:rsidR="00B9530E" w:rsidRPr="006E1EC1" w:rsidRDefault="00B9530E" w:rsidP="00793892">
            <w:r>
              <w:t>Alcohol absoluto grado HPLC</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D74F46" w14:textId="77777777" w:rsidR="00B9530E" w:rsidRDefault="00B9530E" w:rsidP="00793892">
            <w:pPr>
              <w:jc w:val="right"/>
            </w:pPr>
            <w:r>
              <w:t>3000.00</w:t>
            </w:r>
          </w:p>
          <w:p w14:paraId="04133374" w14:textId="59D761FF" w:rsidR="00B9530E" w:rsidRPr="006E1EC1" w:rsidRDefault="00B9530E" w:rsidP="00793892">
            <w:pPr>
              <w:jc w:val="right"/>
            </w:pPr>
          </w:p>
        </w:tc>
      </w:tr>
      <w:tr w:rsidR="00FC1957" w:rsidRPr="006E1EC1" w14:paraId="676BD571" w14:textId="77777777" w:rsidTr="00E03FE2">
        <w:trPr>
          <w:trHeight w:val="518"/>
        </w:trPr>
        <w:tc>
          <w:tcPr>
            <w:tcW w:w="1272" w:type="dxa"/>
            <w:vMerge/>
            <w:tcBorders>
              <w:top w:val="single" w:sz="8" w:space="0" w:color="000000"/>
              <w:left w:val="single" w:sz="8" w:space="0" w:color="000000"/>
              <w:bottom w:val="single" w:sz="8" w:space="0" w:color="000000"/>
              <w:right w:val="single" w:sz="8" w:space="0" w:color="000000"/>
            </w:tcBorders>
            <w:vAlign w:val="center"/>
            <w:hideMark/>
          </w:tcPr>
          <w:p w14:paraId="5640E9B8" w14:textId="77777777" w:rsidR="00B9530E" w:rsidRPr="006E1EC1" w:rsidRDefault="00B9530E" w:rsidP="00793892"/>
        </w:tc>
        <w:tc>
          <w:tcPr>
            <w:tcW w:w="2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5322EB" w14:textId="5FB3610A" w:rsidR="00B9530E" w:rsidRPr="006E1EC1" w:rsidRDefault="00B9530E" w:rsidP="00793892">
            <w:r w:rsidRPr="006E1EC1">
              <w:t>Equipos de computo</w:t>
            </w:r>
          </w:p>
        </w:tc>
        <w:tc>
          <w:tcPr>
            <w:tcW w:w="4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27864F" w14:textId="019DB608" w:rsidR="00B9530E" w:rsidRPr="006E1EC1" w:rsidRDefault="00B9530E" w:rsidP="00793892">
            <w:r w:rsidRPr="006C7F8A">
              <w:t>Laptop</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29E610" w14:textId="1A5CF699" w:rsidR="00B9530E" w:rsidRPr="006E1EC1" w:rsidRDefault="00B9530E" w:rsidP="00793892">
            <w:pPr>
              <w:jc w:val="right"/>
            </w:pPr>
            <w:r w:rsidRPr="006E1EC1">
              <w:t> </w:t>
            </w:r>
            <w:r w:rsidRPr="006C7F8A">
              <w:t>0</w:t>
            </w:r>
          </w:p>
        </w:tc>
      </w:tr>
      <w:tr w:rsidR="00FC1957" w:rsidRPr="006E1EC1" w14:paraId="5F3D2AE1" w14:textId="77777777" w:rsidTr="00E03FE2">
        <w:trPr>
          <w:trHeight w:val="181"/>
        </w:trPr>
        <w:tc>
          <w:tcPr>
            <w:tcW w:w="1272" w:type="dxa"/>
            <w:vMerge/>
            <w:tcBorders>
              <w:top w:val="single" w:sz="8" w:space="0" w:color="000000"/>
              <w:left w:val="single" w:sz="8" w:space="0" w:color="000000"/>
              <w:bottom w:val="single" w:sz="8" w:space="0" w:color="000000"/>
              <w:right w:val="single" w:sz="8" w:space="0" w:color="000000"/>
            </w:tcBorders>
            <w:vAlign w:val="center"/>
            <w:hideMark/>
          </w:tcPr>
          <w:p w14:paraId="2EE843E4" w14:textId="77777777" w:rsidR="00B9530E" w:rsidRPr="006E1EC1" w:rsidRDefault="00B9530E" w:rsidP="00793892"/>
        </w:tc>
        <w:tc>
          <w:tcPr>
            <w:tcW w:w="2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8154A0" w14:textId="219B4771" w:rsidR="00B9530E" w:rsidRPr="006E1EC1" w:rsidRDefault="00B9530E" w:rsidP="00793892">
            <w:r w:rsidRPr="006E1EC1">
              <w:t>Equipos (laboratorio)</w:t>
            </w:r>
          </w:p>
        </w:tc>
        <w:tc>
          <w:tcPr>
            <w:tcW w:w="4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EA52D5" w14:textId="77777777" w:rsidR="00B9530E" w:rsidRDefault="00B9530E" w:rsidP="00793892">
            <w:r>
              <w:t>UHPLC / MS</w:t>
            </w:r>
          </w:p>
          <w:p w14:paraId="47789AE8" w14:textId="77777777" w:rsidR="00B9530E" w:rsidRDefault="00B9530E" w:rsidP="00793892">
            <w:r>
              <w:t>MDL7</w:t>
            </w:r>
          </w:p>
          <w:p w14:paraId="78DB94D6" w14:textId="77777777" w:rsidR="00B9530E" w:rsidRDefault="00B9530E" w:rsidP="00793892">
            <w:r>
              <w:t>Centrígugas</w:t>
            </w:r>
          </w:p>
          <w:p w14:paraId="3F984CF3" w14:textId="1AE9DECA" w:rsidR="00B9530E" w:rsidRPr="006E1EC1" w:rsidRDefault="00B9530E" w:rsidP="00793892">
            <w:r>
              <w:t>Micrótomo de rotación</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CCE36A" w14:textId="4866E0DA" w:rsidR="00B9530E" w:rsidRPr="006E1EC1" w:rsidRDefault="00B9530E" w:rsidP="00793892">
            <w:pPr>
              <w:jc w:val="right"/>
            </w:pPr>
            <w:r w:rsidRPr="006C7F8A">
              <w:t>0</w:t>
            </w:r>
          </w:p>
        </w:tc>
      </w:tr>
      <w:tr w:rsidR="00FC1957" w:rsidRPr="006E1EC1" w14:paraId="56CAB851" w14:textId="77777777" w:rsidTr="00E03FE2">
        <w:trPr>
          <w:trHeight w:val="181"/>
        </w:trPr>
        <w:tc>
          <w:tcPr>
            <w:tcW w:w="1272" w:type="dxa"/>
            <w:vMerge/>
            <w:tcBorders>
              <w:top w:val="single" w:sz="8" w:space="0" w:color="000000"/>
              <w:left w:val="single" w:sz="8" w:space="0" w:color="000000"/>
              <w:bottom w:val="single" w:sz="8" w:space="0" w:color="000000"/>
              <w:right w:val="single" w:sz="8" w:space="0" w:color="000000"/>
            </w:tcBorders>
            <w:vAlign w:val="center"/>
            <w:hideMark/>
          </w:tcPr>
          <w:p w14:paraId="48A2DD9E" w14:textId="77777777" w:rsidR="00B9530E" w:rsidRPr="006E1EC1" w:rsidRDefault="00B9530E" w:rsidP="00793892"/>
        </w:tc>
        <w:tc>
          <w:tcPr>
            <w:tcW w:w="2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1CD51C" w14:textId="26FFED04" w:rsidR="00B9530E" w:rsidRPr="006E1EC1" w:rsidRDefault="00B9530E" w:rsidP="00793892">
            <w:r w:rsidRPr="006E1EC1">
              <w:t>Materiales de aseo</w:t>
            </w:r>
          </w:p>
        </w:tc>
        <w:tc>
          <w:tcPr>
            <w:tcW w:w="4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998A7B" w14:textId="4D2E6203" w:rsidR="00B9530E" w:rsidRPr="006E1EC1" w:rsidRDefault="00B9530E" w:rsidP="00793892">
            <w:r w:rsidRPr="006C7F8A">
              <w:t>Gel antibact</w:t>
            </w:r>
            <w:r>
              <w:t>eriano, jabón liquido, alcohol, papel toalla, papel tissue</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628665" w14:textId="5CA21AAF" w:rsidR="00B9530E" w:rsidRPr="006E1EC1" w:rsidRDefault="00B9530E" w:rsidP="00793892">
            <w:pPr>
              <w:jc w:val="right"/>
            </w:pPr>
            <w:r w:rsidRPr="006C7F8A">
              <w:t xml:space="preserve"> 300</w:t>
            </w:r>
            <w:r>
              <w:t>.00</w:t>
            </w:r>
          </w:p>
        </w:tc>
      </w:tr>
      <w:tr w:rsidR="00FC1957" w:rsidRPr="006E1EC1" w14:paraId="0627CBB3" w14:textId="77777777" w:rsidTr="00E03FE2">
        <w:trPr>
          <w:trHeight w:val="405"/>
        </w:trPr>
        <w:tc>
          <w:tcPr>
            <w:tcW w:w="1272" w:type="dxa"/>
            <w:vMerge/>
            <w:tcBorders>
              <w:top w:val="single" w:sz="8" w:space="0" w:color="000000"/>
              <w:left w:val="single" w:sz="8" w:space="0" w:color="000000"/>
              <w:bottom w:val="single" w:sz="8" w:space="0" w:color="000000"/>
              <w:right w:val="single" w:sz="8" w:space="0" w:color="000000"/>
            </w:tcBorders>
            <w:vAlign w:val="center"/>
            <w:hideMark/>
          </w:tcPr>
          <w:p w14:paraId="3A0DDD48" w14:textId="77777777" w:rsidR="00B9530E" w:rsidRPr="006E1EC1" w:rsidRDefault="00B9530E" w:rsidP="00793892"/>
        </w:tc>
        <w:tc>
          <w:tcPr>
            <w:tcW w:w="2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EEF58A" w14:textId="17D7944C" w:rsidR="00B9530E" w:rsidRPr="006E1EC1" w:rsidRDefault="00B9530E" w:rsidP="00793892">
            <w:r w:rsidRPr="006E1EC1">
              <w:t> </w:t>
            </w:r>
          </w:p>
        </w:tc>
        <w:tc>
          <w:tcPr>
            <w:tcW w:w="4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4E7591" w14:textId="47918058" w:rsidR="00B9530E" w:rsidRPr="006E1EC1" w:rsidRDefault="00B9530E" w:rsidP="00793892">
            <w:r w:rsidRPr="006E1EC1">
              <w:t>Subtotal</w:t>
            </w:r>
            <w:r>
              <w:t xml:space="preserve"> bienes</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010BA0" w14:textId="5E5F465C" w:rsidR="00B9530E" w:rsidRPr="006E1EC1" w:rsidRDefault="00B9530E" w:rsidP="00793892">
            <w:pPr>
              <w:jc w:val="right"/>
            </w:pPr>
            <w:r w:rsidRPr="006E1EC1">
              <w:t>S/.</w:t>
            </w:r>
            <w:r w:rsidR="00E03FE2">
              <w:t>10</w:t>
            </w:r>
            <w:r>
              <w:t>500.00</w:t>
            </w:r>
          </w:p>
        </w:tc>
      </w:tr>
      <w:tr w:rsidR="00793892" w:rsidRPr="006E1EC1" w14:paraId="68931548" w14:textId="77777777" w:rsidTr="00E03FE2">
        <w:trPr>
          <w:trHeight w:val="653"/>
        </w:trPr>
        <w:tc>
          <w:tcPr>
            <w:tcW w:w="1272" w:type="dxa"/>
            <w:vMerge w:val="restart"/>
            <w:tcBorders>
              <w:top w:val="single" w:sz="8" w:space="0" w:color="000000"/>
              <w:left w:val="single" w:sz="4" w:space="0" w:color="auto"/>
              <w:right w:val="single" w:sz="4" w:space="0" w:color="auto"/>
            </w:tcBorders>
            <w:shd w:val="clear" w:color="auto" w:fill="auto"/>
            <w:tcMar>
              <w:top w:w="15" w:type="dxa"/>
              <w:left w:w="15" w:type="dxa"/>
              <w:bottom w:w="0" w:type="dxa"/>
              <w:right w:w="15" w:type="dxa"/>
            </w:tcMar>
            <w:vAlign w:val="center"/>
          </w:tcPr>
          <w:p w14:paraId="7B4A64BF" w14:textId="3398A7BE" w:rsidR="00793892" w:rsidRPr="006E1EC1" w:rsidRDefault="00793892" w:rsidP="00793892">
            <w:r w:rsidRPr="006E1EC1">
              <w:t>SERVICIOS</w:t>
            </w:r>
          </w:p>
        </w:tc>
        <w:tc>
          <w:tcPr>
            <w:tcW w:w="2668" w:type="dxa"/>
            <w:tcBorders>
              <w:top w:val="single" w:sz="8" w:space="0" w:color="000000"/>
              <w:left w:val="single" w:sz="4" w:space="0" w:color="auto"/>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07FBAE" w14:textId="36ABA0CF" w:rsidR="00793892" w:rsidRPr="006E1EC1" w:rsidRDefault="00793892" w:rsidP="00793892">
            <w:r>
              <w:t>Courier envío de muestras biológicas</w:t>
            </w:r>
          </w:p>
        </w:tc>
        <w:tc>
          <w:tcPr>
            <w:tcW w:w="4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4F2BA2" w14:textId="50C79EE6" w:rsidR="00793892" w:rsidRPr="006E1EC1" w:rsidRDefault="00793892" w:rsidP="00793892">
            <w:r>
              <w:t>Universidad de Toulouse-Francia</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49D591" w14:textId="2505CE4A" w:rsidR="00793892" w:rsidRPr="006E1EC1" w:rsidRDefault="00793892" w:rsidP="00793892">
            <w:pPr>
              <w:jc w:val="right"/>
            </w:pPr>
            <w:r w:rsidRPr="006E1EC1">
              <w:t> </w:t>
            </w:r>
            <w:r>
              <w:t>5000.00</w:t>
            </w:r>
          </w:p>
        </w:tc>
      </w:tr>
      <w:tr w:rsidR="00793892" w:rsidRPr="006E1EC1" w14:paraId="55136A6E" w14:textId="77777777" w:rsidTr="00E03FE2">
        <w:trPr>
          <w:trHeight w:val="516"/>
        </w:trPr>
        <w:tc>
          <w:tcPr>
            <w:tcW w:w="1272" w:type="dxa"/>
            <w:vMerge/>
            <w:tcBorders>
              <w:left w:val="single" w:sz="4" w:space="0" w:color="auto"/>
              <w:right w:val="single" w:sz="4" w:space="0" w:color="auto"/>
            </w:tcBorders>
            <w:shd w:val="clear" w:color="auto" w:fill="auto"/>
            <w:tcMar>
              <w:top w:w="15" w:type="dxa"/>
              <w:left w:w="15" w:type="dxa"/>
              <w:bottom w:w="0" w:type="dxa"/>
              <w:right w:w="15" w:type="dxa"/>
            </w:tcMar>
            <w:vAlign w:val="center"/>
            <w:hideMark/>
          </w:tcPr>
          <w:p w14:paraId="6DA463CA" w14:textId="6E1B97BA" w:rsidR="00793892" w:rsidRPr="006E1EC1" w:rsidRDefault="00793892" w:rsidP="00793892"/>
        </w:tc>
        <w:tc>
          <w:tcPr>
            <w:tcW w:w="2668" w:type="dxa"/>
            <w:tcBorders>
              <w:top w:val="single" w:sz="8" w:space="0" w:color="000000"/>
              <w:left w:val="single" w:sz="4" w:space="0" w:color="auto"/>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952728" w14:textId="7A7604C6" w:rsidR="00793892" w:rsidRPr="006E1EC1" w:rsidRDefault="00793892" w:rsidP="00793892">
            <w:r w:rsidRPr="006E1EC1">
              <w:t xml:space="preserve">Fotocopiado e impresión </w:t>
            </w:r>
          </w:p>
        </w:tc>
        <w:tc>
          <w:tcPr>
            <w:tcW w:w="4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0BFD3A" w14:textId="108FA2EF" w:rsidR="00793892" w:rsidRPr="006E1EC1" w:rsidRDefault="00793892" w:rsidP="00793892">
            <w:r>
              <w:t>Impresiones, empastado</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FE6FC9" w14:textId="2F5CC9C6" w:rsidR="00793892" w:rsidRPr="006E1EC1" w:rsidRDefault="00793892" w:rsidP="00793892">
            <w:pPr>
              <w:jc w:val="right"/>
            </w:pPr>
            <w:r w:rsidRPr="006E1EC1">
              <w:t> </w:t>
            </w:r>
            <w:r w:rsidRPr="006C7F8A">
              <w:t>600</w:t>
            </w:r>
            <w:r>
              <w:t>.00</w:t>
            </w:r>
          </w:p>
        </w:tc>
      </w:tr>
      <w:tr w:rsidR="00793892" w:rsidRPr="006E1EC1" w14:paraId="211238E0" w14:textId="77777777" w:rsidTr="00E03FE2">
        <w:trPr>
          <w:trHeight w:val="516"/>
        </w:trPr>
        <w:tc>
          <w:tcPr>
            <w:tcW w:w="1272" w:type="dxa"/>
            <w:vMerge/>
            <w:tcBorders>
              <w:left w:val="single" w:sz="4" w:space="0" w:color="auto"/>
              <w:bottom w:val="single" w:sz="4" w:space="0" w:color="auto"/>
              <w:right w:val="single" w:sz="4" w:space="0" w:color="auto"/>
            </w:tcBorders>
            <w:vAlign w:val="center"/>
            <w:hideMark/>
          </w:tcPr>
          <w:p w14:paraId="64E6D3E7" w14:textId="77777777" w:rsidR="00793892" w:rsidRPr="006E1EC1" w:rsidRDefault="00793892" w:rsidP="00793892"/>
        </w:tc>
        <w:tc>
          <w:tcPr>
            <w:tcW w:w="2668" w:type="dxa"/>
            <w:tcBorders>
              <w:top w:val="single" w:sz="8" w:space="0" w:color="000000"/>
              <w:left w:val="single" w:sz="4" w:space="0" w:color="auto"/>
              <w:bottom w:val="single" w:sz="4" w:space="0" w:color="auto"/>
              <w:right w:val="single" w:sz="8" w:space="0" w:color="000000"/>
            </w:tcBorders>
            <w:shd w:val="clear" w:color="auto" w:fill="auto"/>
            <w:tcMar>
              <w:top w:w="15" w:type="dxa"/>
              <w:left w:w="15" w:type="dxa"/>
              <w:bottom w:w="0" w:type="dxa"/>
              <w:right w:w="15" w:type="dxa"/>
            </w:tcMar>
            <w:vAlign w:val="center"/>
            <w:hideMark/>
          </w:tcPr>
          <w:p w14:paraId="065C2BE0" w14:textId="221A35B0" w:rsidR="00793892" w:rsidRPr="006E1EC1" w:rsidRDefault="00793892" w:rsidP="00793892">
            <w:r w:rsidRPr="006E1EC1">
              <w:t> </w:t>
            </w:r>
          </w:p>
        </w:tc>
        <w:tc>
          <w:tcPr>
            <w:tcW w:w="4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0BD385" w14:textId="52F147B4" w:rsidR="00793892" w:rsidRPr="006E1EC1" w:rsidRDefault="00793892" w:rsidP="00793892">
            <w:r>
              <w:t>Subtotal servicios</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BE500F" w14:textId="0CCA75F0" w:rsidR="00793892" w:rsidRPr="006E1EC1" w:rsidRDefault="00793892" w:rsidP="00793892">
            <w:pPr>
              <w:jc w:val="right"/>
            </w:pPr>
            <w:r w:rsidRPr="006E1EC1">
              <w:t>S/.</w:t>
            </w:r>
            <w:r w:rsidRPr="006C7F8A">
              <w:t xml:space="preserve"> </w:t>
            </w:r>
            <w:r>
              <w:t>5600.00</w:t>
            </w:r>
          </w:p>
        </w:tc>
      </w:tr>
      <w:tr w:rsidR="00793892" w:rsidRPr="006E1EC1" w14:paraId="0581BA6D" w14:textId="77777777" w:rsidTr="00E03FE2">
        <w:trPr>
          <w:trHeight w:val="134"/>
        </w:trPr>
        <w:tc>
          <w:tcPr>
            <w:tcW w:w="1272" w:type="dxa"/>
            <w:tcBorders>
              <w:top w:val="single" w:sz="4" w:space="0" w:color="auto"/>
              <w:left w:val="single" w:sz="4" w:space="0" w:color="auto"/>
              <w:bottom w:val="single" w:sz="4" w:space="0" w:color="auto"/>
              <w:right w:val="single" w:sz="4" w:space="0" w:color="auto"/>
            </w:tcBorders>
            <w:vAlign w:val="center"/>
            <w:hideMark/>
          </w:tcPr>
          <w:p w14:paraId="531CB2BB" w14:textId="77777777" w:rsidR="00793892" w:rsidRPr="006E1EC1" w:rsidRDefault="00793892" w:rsidP="00793892"/>
        </w:tc>
        <w:tc>
          <w:tcPr>
            <w:tcW w:w="2668" w:type="dxa"/>
            <w:tcBorders>
              <w:top w:val="single" w:sz="4" w:space="0" w:color="auto"/>
              <w:left w:val="single" w:sz="4" w:space="0" w:color="auto"/>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01831B" w14:textId="77777777" w:rsidR="00793892" w:rsidRPr="00B9530E" w:rsidRDefault="00793892" w:rsidP="00793892">
            <w:pPr>
              <w:rPr>
                <w:b/>
              </w:rPr>
            </w:pPr>
            <w:r w:rsidRPr="00B9530E">
              <w:rPr>
                <w:b/>
              </w:rPr>
              <w:t> </w:t>
            </w:r>
          </w:p>
        </w:tc>
        <w:tc>
          <w:tcPr>
            <w:tcW w:w="42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80F6E1D" w14:textId="22F3EE7E" w:rsidR="00793892" w:rsidRPr="00B9530E" w:rsidRDefault="00793892" w:rsidP="00793892">
            <w:pPr>
              <w:rPr>
                <w:b/>
              </w:rPr>
            </w:pPr>
            <w:r w:rsidRPr="00B9530E">
              <w:rPr>
                <w:b/>
              </w:rPr>
              <w:t>Total General</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13001712" w14:textId="138B90D5" w:rsidR="00793892" w:rsidRPr="006E1EC1" w:rsidRDefault="00793892" w:rsidP="00793892">
            <w:pPr>
              <w:jc w:val="right"/>
            </w:pPr>
            <w:r w:rsidRPr="006E1EC1">
              <w:t>S/.</w:t>
            </w:r>
            <w:r w:rsidRPr="006C7F8A">
              <w:t xml:space="preserve"> </w:t>
            </w:r>
            <w:r w:rsidR="00E03FE2">
              <w:t>16</w:t>
            </w:r>
            <w:r>
              <w:t>100.00</w:t>
            </w:r>
          </w:p>
        </w:tc>
      </w:tr>
      <w:tr w:rsidR="00B9530E" w:rsidRPr="006E1EC1" w14:paraId="11CB9605" w14:textId="77777777" w:rsidTr="00FC1957">
        <w:trPr>
          <w:gridAfter w:val="3"/>
          <w:wAfter w:w="8216" w:type="dxa"/>
          <w:trHeight w:val="514"/>
        </w:trPr>
        <w:tc>
          <w:tcPr>
            <w:tcW w:w="1272" w:type="dxa"/>
            <w:vMerge w:val="restart"/>
            <w:tcBorders>
              <w:top w:val="single" w:sz="4" w:space="0" w:color="auto"/>
              <w:bottom w:val="single" w:sz="8" w:space="0" w:color="000000"/>
            </w:tcBorders>
            <w:vAlign w:val="center"/>
            <w:hideMark/>
          </w:tcPr>
          <w:p w14:paraId="5CD99381" w14:textId="77777777" w:rsidR="00B9530E" w:rsidRPr="006E1EC1" w:rsidRDefault="00B9530E" w:rsidP="00793892"/>
        </w:tc>
      </w:tr>
      <w:tr w:rsidR="00B9530E" w:rsidRPr="006E1EC1" w14:paraId="0E31EBD9" w14:textId="77777777" w:rsidTr="00FC1957">
        <w:trPr>
          <w:gridAfter w:val="3"/>
          <w:wAfter w:w="8216" w:type="dxa"/>
          <w:trHeight w:val="384"/>
        </w:trPr>
        <w:tc>
          <w:tcPr>
            <w:tcW w:w="1272" w:type="dxa"/>
            <w:vMerge/>
            <w:tcBorders>
              <w:top w:val="single" w:sz="8" w:space="0" w:color="000000"/>
              <w:bottom w:val="single" w:sz="8" w:space="0" w:color="000000"/>
            </w:tcBorders>
            <w:vAlign w:val="center"/>
            <w:hideMark/>
          </w:tcPr>
          <w:p w14:paraId="4A46F3EA" w14:textId="77777777" w:rsidR="00B9530E" w:rsidRPr="006E1EC1" w:rsidRDefault="00B9530E" w:rsidP="00793892">
            <w:pPr>
              <w:spacing w:line="240" w:lineRule="auto"/>
              <w:rPr>
                <w:rFonts w:ascii="Arial" w:hAnsi="Arial" w:cs="Arial"/>
                <w:b/>
                <w:sz w:val="20"/>
                <w:szCs w:val="20"/>
              </w:rPr>
            </w:pPr>
          </w:p>
        </w:tc>
      </w:tr>
      <w:tr w:rsidR="00B9530E" w:rsidRPr="006E1EC1" w14:paraId="028CA2F1" w14:textId="77777777" w:rsidTr="00FC1957">
        <w:trPr>
          <w:gridAfter w:val="3"/>
          <w:wAfter w:w="8216" w:type="dxa"/>
          <w:trHeight w:val="578"/>
        </w:trPr>
        <w:tc>
          <w:tcPr>
            <w:tcW w:w="1272" w:type="dxa"/>
            <w:vMerge/>
            <w:tcBorders>
              <w:top w:val="single" w:sz="8" w:space="0" w:color="000000"/>
              <w:bottom w:val="nil"/>
            </w:tcBorders>
            <w:vAlign w:val="center"/>
            <w:hideMark/>
          </w:tcPr>
          <w:p w14:paraId="2C31912A" w14:textId="77777777" w:rsidR="00B9530E" w:rsidRPr="006E1EC1" w:rsidRDefault="00B9530E" w:rsidP="00793892">
            <w:pPr>
              <w:spacing w:line="240" w:lineRule="auto"/>
              <w:rPr>
                <w:rFonts w:ascii="Arial" w:hAnsi="Arial" w:cs="Arial"/>
                <w:b/>
                <w:sz w:val="20"/>
                <w:szCs w:val="20"/>
              </w:rPr>
            </w:pPr>
          </w:p>
        </w:tc>
      </w:tr>
    </w:tbl>
    <w:p w14:paraId="4A1B9759" w14:textId="77777777" w:rsidR="00CB5E00" w:rsidRPr="00CB5E00" w:rsidRDefault="00CB5E00" w:rsidP="00CB5E00"/>
    <w:p w14:paraId="2EB38463" w14:textId="77777777" w:rsidR="0018408E" w:rsidRDefault="0018408E" w:rsidP="0018408E"/>
    <w:p w14:paraId="37EA85C2" w14:textId="77777777" w:rsidR="0018408E" w:rsidRDefault="0018408E" w:rsidP="0018408E"/>
    <w:p w14:paraId="01EC6FCE" w14:textId="3309FA86" w:rsidR="00CE1DCA" w:rsidRDefault="00CE1DCA" w:rsidP="00CE1DCA">
      <w:pPr>
        <w:spacing w:line="480" w:lineRule="auto"/>
        <w:ind w:right="282"/>
        <w:rPr>
          <w:rFonts w:ascii="Arial" w:hAnsi="Arial" w:cs="Arial"/>
          <w:b/>
          <w:szCs w:val="24"/>
        </w:rPr>
      </w:pPr>
    </w:p>
    <w:p w14:paraId="3B1A3B5E" w14:textId="77777777" w:rsidR="0018408E" w:rsidRDefault="0018408E" w:rsidP="0018408E"/>
    <w:p w14:paraId="78646175" w14:textId="77777777" w:rsidR="0018408E" w:rsidRDefault="0018408E" w:rsidP="0018408E"/>
    <w:p w14:paraId="3DFBBD51" w14:textId="77777777" w:rsidR="0018408E" w:rsidRDefault="0018408E" w:rsidP="0018408E">
      <w:pPr>
        <w:sectPr w:rsidR="0018408E" w:rsidSect="00F8501F">
          <w:pgSz w:w="11907" w:h="16840" w:code="9"/>
          <w:pgMar w:top="1418" w:right="1418" w:bottom="1418" w:left="2268" w:header="709" w:footer="709" w:gutter="0"/>
          <w:cols w:space="708"/>
          <w:docGrid w:linePitch="360"/>
        </w:sectPr>
      </w:pPr>
    </w:p>
    <w:p w14:paraId="7D9A90FB" w14:textId="77777777" w:rsidR="0018408E" w:rsidRDefault="0018408E" w:rsidP="0018408E">
      <w:pPr>
        <w:pStyle w:val="Ttulo1"/>
      </w:pPr>
      <w:bookmarkStart w:id="70" w:name="_Toc76077144"/>
      <w:r>
        <w:lastRenderedPageBreak/>
        <w:t>CRONOGRAMA DE ACTIVIDADES</w:t>
      </w:r>
      <w:bookmarkEnd w:id="70"/>
    </w:p>
    <w:tbl>
      <w:tblPr>
        <w:tblStyle w:val="Tablaconcuadrcula"/>
        <w:tblW w:w="14640" w:type="dxa"/>
        <w:jc w:val="center"/>
        <w:tblLook w:val="04A0" w:firstRow="1" w:lastRow="0" w:firstColumn="1" w:lastColumn="0" w:noHBand="0" w:noVBand="1"/>
      </w:tblPr>
      <w:tblGrid>
        <w:gridCol w:w="659"/>
        <w:gridCol w:w="3522"/>
        <w:gridCol w:w="479"/>
        <w:gridCol w:w="468"/>
        <w:gridCol w:w="543"/>
        <w:gridCol w:w="601"/>
        <w:gridCol w:w="442"/>
        <w:gridCol w:w="536"/>
        <w:gridCol w:w="528"/>
        <w:gridCol w:w="586"/>
        <w:gridCol w:w="435"/>
        <w:gridCol w:w="559"/>
        <w:gridCol w:w="481"/>
        <w:gridCol w:w="617"/>
        <w:gridCol w:w="419"/>
        <w:gridCol w:w="528"/>
        <w:gridCol w:w="543"/>
        <w:gridCol w:w="602"/>
        <w:gridCol w:w="435"/>
        <w:gridCol w:w="543"/>
        <w:gridCol w:w="543"/>
        <w:gridCol w:w="571"/>
      </w:tblGrid>
      <w:tr w:rsidR="0018408E" w:rsidRPr="00682935" w14:paraId="615546EA" w14:textId="77777777" w:rsidTr="000528A8">
        <w:trPr>
          <w:trHeight w:val="163"/>
          <w:jc w:val="center"/>
        </w:trPr>
        <w:tc>
          <w:tcPr>
            <w:tcW w:w="659" w:type="dxa"/>
            <w:vMerge w:val="restart"/>
          </w:tcPr>
          <w:p w14:paraId="2DB8F51B" w14:textId="77777777" w:rsidR="0018408E" w:rsidRPr="00793892" w:rsidRDefault="0018408E" w:rsidP="00793892">
            <w:pPr>
              <w:jc w:val="center"/>
              <w:rPr>
                <w:b/>
              </w:rPr>
            </w:pPr>
            <w:r w:rsidRPr="00793892">
              <w:rPr>
                <w:b/>
              </w:rPr>
              <w:t>N°</w:t>
            </w:r>
          </w:p>
        </w:tc>
        <w:tc>
          <w:tcPr>
            <w:tcW w:w="3522" w:type="dxa"/>
            <w:vMerge w:val="restart"/>
          </w:tcPr>
          <w:p w14:paraId="2B9FD378" w14:textId="77777777" w:rsidR="0018408E" w:rsidRPr="00793892" w:rsidRDefault="0018408E" w:rsidP="00793892">
            <w:pPr>
              <w:jc w:val="center"/>
              <w:rPr>
                <w:b/>
              </w:rPr>
            </w:pPr>
            <w:r w:rsidRPr="00793892">
              <w:rPr>
                <w:b/>
              </w:rPr>
              <w:t>ACTIVIDADES</w:t>
            </w:r>
          </w:p>
        </w:tc>
        <w:tc>
          <w:tcPr>
            <w:tcW w:w="2091" w:type="dxa"/>
            <w:gridSpan w:val="4"/>
          </w:tcPr>
          <w:p w14:paraId="2D806116" w14:textId="77777777" w:rsidR="0018408E" w:rsidRPr="00793892" w:rsidRDefault="0018408E" w:rsidP="00793892">
            <w:pPr>
              <w:jc w:val="center"/>
              <w:rPr>
                <w:b/>
              </w:rPr>
            </w:pPr>
            <w:r w:rsidRPr="00793892">
              <w:rPr>
                <w:b/>
              </w:rPr>
              <w:t>MES 1</w:t>
            </w:r>
          </w:p>
        </w:tc>
        <w:tc>
          <w:tcPr>
            <w:tcW w:w="2092" w:type="dxa"/>
            <w:gridSpan w:val="4"/>
          </w:tcPr>
          <w:p w14:paraId="31194F34" w14:textId="77777777" w:rsidR="0018408E" w:rsidRPr="00793892" w:rsidRDefault="0018408E" w:rsidP="00793892">
            <w:pPr>
              <w:jc w:val="center"/>
              <w:rPr>
                <w:b/>
              </w:rPr>
            </w:pPr>
            <w:r w:rsidRPr="00793892">
              <w:rPr>
                <w:b/>
              </w:rPr>
              <w:t>MES 2</w:t>
            </w:r>
          </w:p>
        </w:tc>
        <w:tc>
          <w:tcPr>
            <w:tcW w:w="2092" w:type="dxa"/>
            <w:gridSpan w:val="4"/>
          </w:tcPr>
          <w:p w14:paraId="330038EF" w14:textId="77777777" w:rsidR="0018408E" w:rsidRPr="00793892" w:rsidRDefault="0018408E" w:rsidP="00793892">
            <w:pPr>
              <w:jc w:val="center"/>
              <w:rPr>
                <w:b/>
              </w:rPr>
            </w:pPr>
            <w:r w:rsidRPr="00793892">
              <w:rPr>
                <w:b/>
              </w:rPr>
              <w:t>MES 3</w:t>
            </w:r>
          </w:p>
        </w:tc>
        <w:tc>
          <w:tcPr>
            <w:tcW w:w="2092" w:type="dxa"/>
            <w:gridSpan w:val="4"/>
          </w:tcPr>
          <w:p w14:paraId="2A9507C3" w14:textId="77777777" w:rsidR="0018408E" w:rsidRPr="00793892" w:rsidRDefault="0018408E" w:rsidP="00793892">
            <w:pPr>
              <w:jc w:val="center"/>
              <w:rPr>
                <w:b/>
              </w:rPr>
            </w:pPr>
            <w:r w:rsidRPr="00793892">
              <w:rPr>
                <w:b/>
              </w:rPr>
              <w:t>MES 4</w:t>
            </w:r>
          </w:p>
        </w:tc>
        <w:tc>
          <w:tcPr>
            <w:tcW w:w="2092" w:type="dxa"/>
            <w:gridSpan w:val="4"/>
          </w:tcPr>
          <w:p w14:paraId="32577CA3" w14:textId="77777777" w:rsidR="0018408E" w:rsidRPr="00793892" w:rsidRDefault="0018408E" w:rsidP="00793892">
            <w:pPr>
              <w:jc w:val="center"/>
              <w:rPr>
                <w:b/>
              </w:rPr>
            </w:pPr>
            <w:r w:rsidRPr="00793892">
              <w:rPr>
                <w:b/>
              </w:rPr>
              <w:t>MES 5</w:t>
            </w:r>
          </w:p>
        </w:tc>
      </w:tr>
      <w:tr w:rsidR="0018408E" w:rsidRPr="00682935" w14:paraId="03367734" w14:textId="77777777" w:rsidTr="000528A8">
        <w:trPr>
          <w:trHeight w:val="104"/>
          <w:jc w:val="center"/>
        </w:trPr>
        <w:tc>
          <w:tcPr>
            <w:tcW w:w="659" w:type="dxa"/>
            <w:vMerge/>
          </w:tcPr>
          <w:p w14:paraId="1F8E66B6" w14:textId="77777777" w:rsidR="0018408E" w:rsidRPr="00793892" w:rsidRDefault="0018408E" w:rsidP="00793892">
            <w:pPr>
              <w:jc w:val="center"/>
              <w:rPr>
                <w:b/>
              </w:rPr>
            </w:pPr>
          </w:p>
        </w:tc>
        <w:tc>
          <w:tcPr>
            <w:tcW w:w="3522" w:type="dxa"/>
            <w:vMerge/>
          </w:tcPr>
          <w:p w14:paraId="35071694" w14:textId="77777777" w:rsidR="0018408E" w:rsidRPr="00793892" w:rsidRDefault="0018408E" w:rsidP="00793892">
            <w:pPr>
              <w:jc w:val="center"/>
              <w:rPr>
                <w:b/>
              </w:rPr>
            </w:pPr>
          </w:p>
        </w:tc>
        <w:tc>
          <w:tcPr>
            <w:tcW w:w="479" w:type="dxa"/>
          </w:tcPr>
          <w:p w14:paraId="6BFA0A06" w14:textId="77777777" w:rsidR="0018408E" w:rsidRPr="00793892" w:rsidRDefault="0018408E" w:rsidP="00793892">
            <w:pPr>
              <w:jc w:val="center"/>
              <w:rPr>
                <w:b/>
              </w:rPr>
            </w:pPr>
            <w:r w:rsidRPr="00793892">
              <w:rPr>
                <w:b/>
              </w:rPr>
              <w:t>1</w:t>
            </w:r>
          </w:p>
        </w:tc>
        <w:tc>
          <w:tcPr>
            <w:tcW w:w="468" w:type="dxa"/>
          </w:tcPr>
          <w:p w14:paraId="725F7559" w14:textId="77777777" w:rsidR="0018408E" w:rsidRPr="00793892" w:rsidRDefault="0018408E" w:rsidP="00793892">
            <w:pPr>
              <w:jc w:val="center"/>
              <w:rPr>
                <w:b/>
              </w:rPr>
            </w:pPr>
            <w:r w:rsidRPr="00793892">
              <w:rPr>
                <w:b/>
              </w:rPr>
              <w:t>2</w:t>
            </w:r>
          </w:p>
        </w:tc>
        <w:tc>
          <w:tcPr>
            <w:tcW w:w="543" w:type="dxa"/>
          </w:tcPr>
          <w:p w14:paraId="5325CA32" w14:textId="77777777" w:rsidR="0018408E" w:rsidRPr="00793892" w:rsidRDefault="0018408E" w:rsidP="00793892">
            <w:pPr>
              <w:jc w:val="center"/>
              <w:rPr>
                <w:b/>
              </w:rPr>
            </w:pPr>
            <w:r w:rsidRPr="00793892">
              <w:rPr>
                <w:b/>
              </w:rPr>
              <w:t>3</w:t>
            </w:r>
          </w:p>
        </w:tc>
        <w:tc>
          <w:tcPr>
            <w:tcW w:w="601" w:type="dxa"/>
          </w:tcPr>
          <w:p w14:paraId="6BCACB89" w14:textId="77777777" w:rsidR="0018408E" w:rsidRPr="00793892" w:rsidRDefault="0018408E" w:rsidP="00793892">
            <w:pPr>
              <w:jc w:val="center"/>
              <w:rPr>
                <w:b/>
              </w:rPr>
            </w:pPr>
            <w:r w:rsidRPr="00793892">
              <w:rPr>
                <w:b/>
              </w:rPr>
              <w:t>4</w:t>
            </w:r>
          </w:p>
        </w:tc>
        <w:tc>
          <w:tcPr>
            <w:tcW w:w="442" w:type="dxa"/>
          </w:tcPr>
          <w:p w14:paraId="5DEF2BC5" w14:textId="77777777" w:rsidR="0018408E" w:rsidRPr="00793892" w:rsidRDefault="0018408E" w:rsidP="00793892">
            <w:pPr>
              <w:jc w:val="center"/>
              <w:rPr>
                <w:b/>
              </w:rPr>
            </w:pPr>
            <w:r w:rsidRPr="00793892">
              <w:rPr>
                <w:b/>
              </w:rPr>
              <w:t>1</w:t>
            </w:r>
          </w:p>
        </w:tc>
        <w:tc>
          <w:tcPr>
            <w:tcW w:w="536" w:type="dxa"/>
          </w:tcPr>
          <w:p w14:paraId="3B6F1F13" w14:textId="77777777" w:rsidR="0018408E" w:rsidRPr="00793892" w:rsidRDefault="0018408E" w:rsidP="00793892">
            <w:pPr>
              <w:jc w:val="center"/>
              <w:rPr>
                <w:b/>
              </w:rPr>
            </w:pPr>
            <w:r w:rsidRPr="00793892">
              <w:rPr>
                <w:b/>
              </w:rPr>
              <w:t>2</w:t>
            </w:r>
          </w:p>
        </w:tc>
        <w:tc>
          <w:tcPr>
            <w:tcW w:w="528" w:type="dxa"/>
          </w:tcPr>
          <w:p w14:paraId="3107F511" w14:textId="77777777" w:rsidR="0018408E" w:rsidRPr="00793892" w:rsidRDefault="0018408E" w:rsidP="00793892">
            <w:pPr>
              <w:jc w:val="center"/>
              <w:rPr>
                <w:b/>
              </w:rPr>
            </w:pPr>
            <w:r w:rsidRPr="00793892">
              <w:rPr>
                <w:b/>
              </w:rPr>
              <w:t>3</w:t>
            </w:r>
          </w:p>
        </w:tc>
        <w:tc>
          <w:tcPr>
            <w:tcW w:w="586" w:type="dxa"/>
          </w:tcPr>
          <w:p w14:paraId="19516CDD" w14:textId="77777777" w:rsidR="0018408E" w:rsidRPr="00793892" w:rsidRDefault="0018408E" w:rsidP="00793892">
            <w:pPr>
              <w:jc w:val="center"/>
              <w:rPr>
                <w:b/>
              </w:rPr>
            </w:pPr>
            <w:r w:rsidRPr="00793892">
              <w:rPr>
                <w:b/>
              </w:rPr>
              <w:t>4</w:t>
            </w:r>
          </w:p>
        </w:tc>
        <w:tc>
          <w:tcPr>
            <w:tcW w:w="435" w:type="dxa"/>
          </w:tcPr>
          <w:p w14:paraId="63CA0C09" w14:textId="77777777" w:rsidR="0018408E" w:rsidRPr="00793892" w:rsidRDefault="0018408E" w:rsidP="00793892">
            <w:pPr>
              <w:jc w:val="center"/>
              <w:rPr>
                <w:b/>
              </w:rPr>
            </w:pPr>
            <w:r w:rsidRPr="00793892">
              <w:rPr>
                <w:b/>
              </w:rPr>
              <w:t>1</w:t>
            </w:r>
          </w:p>
        </w:tc>
        <w:tc>
          <w:tcPr>
            <w:tcW w:w="559" w:type="dxa"/>
          </w:tcPr>
          <w:p w14:paraId="593CA67C" w14:textId="77777777" w:rsidR="0018408E" w:rsidRPr="00793892" w:rsidRDefault="0018408E" w:rsidP="00793892">
            <w:pPr>
              <w:jc w:val="center"/>
              <w:rPr>
                <w:b/>
              </w:rPr>
            </w:pPr>
            <w:r w:rsidRPr="00793892">
              <w:rPr>
                <w:b/>
              </w:rPr>
              <w:t>2</w:t>
            </w:r>
          </w:p>
        </w:tc>
        <w:tc>
          <w:tcPr>
            <w:tcW w:w="481" w:type="dxa"/>
          </w:tcPr>
          <w:p w14:paraId="06CBCE7F" w14:textId="77777777" w:rsidR="0018408E" w:rsidRPr="00793892" w:rsidRDefault="0018408E" w:rsidP="00793892">
            <w:pPr>
              <w:jc w:val="center"/>
              <w:rPr>
                <w:b/>
              </w:rPr>
            </w:pPr>
            <w:r w:rsidRPr="00793892">
              <w:rPr>
                <w:b/>
              </w:rPr>
              <w:t>3</w:t>
            </w:r>
          </w:p>
        </w:tc>
        <w:tc>
          <w:tcPr>
            <w:tcW w:w="617" w:type="dxa"/>
          </w:tcPr>
          <w:p w14:paraId="53BDA3BF" w14:textId="77777777" w:rsidR="0018408E" w:rsidRPr="00793892" w:rsidRDefault="0018408E" w:rsidP="00793892">
            <w:pPr>
              <w:jc w:val="center"/>
              <w:rPr>
                <w:b/>
              </w:rPr>
            </w:pPr>
            <w:r w:rsidRPr="00793892">
              <w:rPr>
                <w:b/>
              </w:rPr>
              <w:t>4</w:t>
            </w:r>
          </w:p>
        </w:tc>
        <w:tc>
          <w:tcPr>
            <w:tcW w:w="419" w:type="dxa"/>
          </w:tcPr>
          <w:p w14:paraId="2D3FA669" w14:textId="77777777" w:rsidR="0018408E" w:rsidRPr="00793892" w:rsidRDefault="0018408E" w:rsidP="00793892">
            <w:pPr>
              <w:jc w:val="center"/>
              <w:rPr>
                <w:b/>
              </w:rPr>
            </w:pPr>
            <w:r w:rsidRPr="00793892">
              <w:rPr>
                <w:b/>
              </w:rPr>
              <w:t>1</w:t>
            </w:r>
          </w:p>
        </w:tc>
        <w:tc>
          <w:tcPr>
            <w:tcW w:w="528" w:type="dxa"/>
          </w:tcPr>
          <w:p w14:paraId="7DDFE3AE" w14:textId="77777777" w:rsidR="0018408E" w:rsidRPr="00793892" w:rsidRDefault="0018408E" w:rsidP="00793892">
            <w:pPr>
              <w:jc w:val="center"/>
              <w:rPr>
                <w:b/>
              </w:rPr>
            </w:pPr>
            <w:r w:rsidRPr="00793892">
              <w:rPr>
                <w:b/>
              </w:rPr>
              <w:t>2</w:t>
            </w:r>
          </w:p>
        </w:tc>
        <w:tc>
          <w:tcPr>
            <w:tcW w:w="543" w:type="dxa"/>
          </w:tcPr>
          <w:p w14:paraId="112E8CBD" w14:textId="77777777" w:rsidR="0018408E" w:rsidRPr="00793892" w:rsidRDefault="0018408E" w:rsidP="00793892">
            <w:pPr>
              <w:jc w:val="center"/>
              <w:rPr>
                <w:b/>
              </w:rPr>
            </w:pPr>
            <w:r w:rsidRPr="00793892">
              <w:rPr>
                <w:b/>
              </w:rPr>
              <w:t>3</w:t>
            </w:r>
          </w:p>
        </w:tc>
        <w:tc>
          <w:tcPr>
            <w:tcW w:w="602" w:type="dxa"/>
          </w:tcPr>
          <w:p w14:paraId="41D9F252" w14:textId="77777777" w:rsidR="0018408E" w:rsidRPr="00793892" w:rsidRDefault="0018408E" w:rsidP="00793892">
            <w:pPr>
              <w:jc w:val="center"/>
              <w:rPr>
                <w:b/>
              </w:rPr>
            </w:pPr>
            <w:r w:rsidRPr="00793892">
              <w:rPr>
                <w:b/>
              </w:rPr>
              <w:t>4</w:t>
            </w:r>
          </w:p>
        </w:tc>
        <w:tc>
          <w:tcPr>
            <w:tcW w:w="435" w:type="dxa"/>
          </w:tcPr>
          <w:p w14:paraId="61320E73" w14:textId="77777777" w:rsidR="0018408E" w:rsidRPr="00793892" w:rsidRDefault="0018408E" w:rsidP="00793892">
            <w:pPr>
              <w:jc w:val="center"/>
              <w:rPr>
                <w:b/>
              </w:rPr>
            </w:pPr>
            <w:r w:rsidRPr="00793892">
              <w:rPr>
                <w:b/>
              </w:rPr>
              <w:t>1</w:t>
            </w:r>
          </w:p>
        </w:tc>
        <w:tc>
          <w:tcPr>
            <w:tcW w:w="543" w:type="dxa"/>
          </w:tcPr>
          <w:p w14:paraId="586149BD" w14:textId="77777777" w:rsidR="0018408E" w:rsidRPr="00793892" w:rsidRDefault="0018408E" w:rsidP="00793892">
            <w:pPr>
              <w:jc w:val="center"/>
              <w:rPr>
                <w:b/>
              </w:rPr>
            </w:pPr>
            <w:r w:rsidRPr="00793892">
              <w:rPr>
                <w:b/>
              </w:rPr>
              <w:t>2</w:t>
            </w:r>
          </w:p>
        </w:tc>
        <w:tc>
          <w:tcPr>
            <w:tcW w:w="543" w:type="dxa"/>
          </w:tcPr>
          <w:p w14:paraId="2756AA15" w14:textId="77777777" w:rsidR="0018408E" w:rsidRPr="00793892" w:rsidRDefault="0018408E" w:rsidP="00793892">
            <w:pPr>
              <w:jc w:val="center"/>
              <w:rPr>
                <w:b/>
              </w:rPr>
            </w:pPr>
            <w:r w:rsidRPr="00793892">
              <w:rPr>
                <w:b/>
              </w:rPr>
              <w:t>3</w:t>
            </w:r>
          </w:p>
        </w:tc>
        <w:tc>
          <w:tcPr>
            <w:tcW w:w="571" w:type="dxa"/>
          </w:tcPr>
          <w:p w14:paraId="42C7B9FA" w14:textId="77777777" w:rsidR="0018408E" w:rsidRPr="00793892" w:rsidRDefault="0018408E" w:rsidP="00793892">
            <w:pPr>
              <w:jc w:val="center"/>
              <w:rPr>
                <w:b/>
              </w:rPr>
            </w:pPr>
            <w:r w:rsidRPr="00793892">
              <w:rPr>
                <w:b/>
              </w:rPr>
              <w:t>4</w:t>
            </w:r>
          </w:p>
        </w:tc>
      </w:tr>
      <w:tr w:rsidR="0018408E" w:rsidRPr="00682935" w14:paraId="60807A02" w14:textId="77777777" w:rsidTr="00793892">
        <w:trPr>
          <w:trHeight w:val="727"/>
          <w:jc w:val="center"/>
        </w:trPr>
        <w:tc>
          <w:tcPr>
            <w:tcW w:w="659" w:type="dxa"/>
          </w:tcPr>
          <w:p w14:paraId="5B87AF06" w14:textId="77777777" w:rsidR="0018408E" w:rsidRPr="00682935" w:rsidRDefault="0018408E" w:rsidP="00793892">
            <w:pPr>
              <w:jc w:val="center"/>
            </w:pPr>
            <w:r w:rsidRPr="00682935">
              <w:t>1</w:t>
            </w:r>
          </w:p>
        </w:tc>
        <w:tc>
          <w:tcPr>
            <w:tcW w:w="3522" w:type="dxa"/>
          </w:tcPr>
          <w:p w14:paraId="7F526EAB" w14:textId="77777777" w:rsidR="0018408E" w:rsidRPr="00682935" w:rsidRDefault="0018408E" w:rsidP="00793892">
            <w:r>
              <w:t>Adquisicion de insumos y reactivos</w:t>
            </w:r>
          </w:p>
        </w:tc>
        <w:tc>
          <w:tcPr>
            <w:tcW w:w="479" w:type="dxa"/>
          </w:tcPr>
          <w:p w14:paraId="186C7FC6" w14:textId="77777777" w:rsidR="0018408E" w:rsidRPr="00682935" w:rsidRDefault="0018408E" w:rsidP="00793892">
            <w:r w:rsidRPr="00682935">
              <w:t>x</w:t>
            </w:r>
          </w:p>
        </w:tc>
        <w:tc>
          <w:tcPr>
            <w:tcW w:w="468" w:type="dxa"/>
          </w:tcPr>
          <w:p w14:paraId="156E86E7" w14:textId="77777777" w:rsidR="0018408E" w:rsidRPr="00682935" w:rsidRDefault="0018408E" w:rsidP="00793892">
            <w:r w:rsidRPr="00682935">
              <w:t>x</w:t>
            </w:r>
          </w:p>
        </w:tc>
        <w:tc>
          <w:tcPr>
            <w:tcW w:w="543" w:type="dxa"/>
          </w:tcPr>
          <w:p w14:paraId="4C3A19B1" w14:textId="77777777" w:rsidR="0018408E" w:rsidRPr="00682935" w:rsidRDefault="0018408E" w:rsidP="00793892">
            <w:r w:rsidRPr="00682935">
              <w:t>x</w:t>
            </w:r>
          </w:p>
        </w:tc>
        <w:tc>
          <w:tcPr>
            <w:tcW w:w="601" w:type="dxa"/>
          </w:tcPr>
          <w:p w14:paraId="6BF889F8" w14:textId="77777777" w:rsidR="0018408E" w:rsidRPr="00682935" w:rsidRDefault="0018408E" w:rsidP="00793892">
            <w:r w:rsidRPr="00682935">
              <w:t>x</w:t>
            </w:r>
          </w:p>
        </w:tc>
        <w:tc>
          <w:tcPr>
            <w:tcW w:w="442" w:type="dxa"/>
          </w:tcPr>
          <w:p w14:paraId="38D1D3CC" w14:textId="77777777" w:rsidR="0018408E" w:rsidRPr="00682935" w:rsidRDefault="0018408E" w:rsidP="00793892">
            <w:r w:rsidRPr="00682935">
              <w:t>x</w:t>
            </w:r>
          </w:p>
        </w:tc>
        <w:tc>
          <w:tcPr>
            <w:tcW w:w="536" w:type="dxa"/>
          </w:tcPr>
          <w:p w14:paraId="64B717BE" w14:textId="77777777" w:rsidR="0018408E" w:rsidRPr="00682935" w:rsidRDefault="0018408E" w:rsidP="00793892">
            <w:r w:rsidRPr="00682935">
              <w:t>x</w:t>
            </w:r>
          </w:p>
        </w:tc>
        <w:tc>
          <w:tcPr>
            <w:tcW w:w="528" w:type="dxa"/>
          </w:tcPr>
          <w:p w14:paraId="5F16BDAC" w14:textId="77777777" w:rsidR="0018408E" w:rsidRPr="00682935" w:rsidRDefault="0018408E" w:rsidP="00793892">
            <w:r w:rsidRPr="00682935">
              <w:t>x</w:t>
            </w:r>
          </w:p>
        </w:tc>
        <w:tc>
          <w:tcPr>
            <w:tcW w:w="586" w:type="dxa"/>
          </w:tcPr>
          <w:p w14:paraId="06774DAC" w14:textId="77777777" w:rsidR="0018408E" w:rsidRPr="00682935" w:rsidRDefault="0018408E" w:rsidP="00793892">
            <w:r w:rsidRPr="00682935">
              <w:t>x</w:t>
            </w:r>
          </w:p>
        </w:tc>
        <w:tc>
          <w:tcPr>
            <w:tcW w:w="435" w:type="dxa"/>
          </w:tcPr>
          <w:p w14:paraId="29EB7F53" w14:textId="0B3876F6" w:rsidR="0018408E" w:rsidRPr="00682935" w:rsidRDefault="00793892" w:rsidP="00793892">
            <w:r>
              <w:t>x</w:t>
            </w:r>
          </w:p>
        </w:tc>
        <w:tc>
          <w:tcPr>
            <w:tcW w:w="559" w:type="dxa"/>
          </w:tcPr>
          <w:p w14:paraId="4A8063B3" w14:textId="10385F43" w:rsidR="0018408E" w:rsidRPr="00682935" w:rsidRDefault="00793892" w:rsidP="00793892">
            <w:r>
              <w:t>x</w:t>
            </w:r>
          </w:p>
        </w:tc>
        <w:tc>
          <w:tcPr>
            <w:tcW w:w="481" w:type="dxa"/>
          </w:tcPr>
          <w:p w14:paraId="3A7DADFB" w14:textId="5DAB410A" w:rsidR="0018408E" w:rsidRPr="00682935" w:rsidRDefault="00793892" w:rsidP="00793892">
            <w:r>
              <w:t>x</w:t>
            </w:r>
          </w:p>
        </w:tc>
        <w:tc>
          <w:tcPr>
            <w:tcW w:w="617" w:type="dxa"/>
          </w:tcPr>
          <w:p w14:paraId="02885BDE" w14:textId="0DEB0337" w:rsidR="0018408E" w:rsidRPr="00682935" w:rsidRDefault="00793892" w:rsidP="00793892">
            <w:r>
              <w:t>x</w:t>
            </w:r>
          </w:p>
        </w:tc>
        <w:tc>
          <w:tcPr>
            <w:tcW w:w="419" w:type="dxa"/>
          </w:tcPr>
          <w:p w14:paraId="4438F36B" w14:textId="77777777" w:rsidR="0018408E" w:rsidRPr="00682935" w:rsidRDefault="0018408E" w:rsidP="00793892"/>
        </w:tc>
        <w:tc>
          <w:tcPr>
            <w:tcW w:w="528" w:type="dxa"/>
          </w:tcPr>
          <w:p w14:paraId="57DF2A50" w14:textId="77777777" w:rsidR="0018408E" w:rsidRPr="00682935" w:rsidRDefault="0018408E" w:rsidP="00793892"/>
        </w:tc>
        <w:tc>
          <w:tcPr>
            <w:tcW w:w="543" w:type="dxa"/>
          </w:tcPr>
          <w:p w14:paraId="276712C2" w14:textId="77777777" w:rsidR="0018408E" w:rsidRPr="00682935" w:rsidRDefault="0018408E" w:rsidP="00793892"/>
        </w:tc>
        <w:tc>
          <w:tcPr>
            <w:tcW w:w="602" w:type="dxa"/>
          </w:tcPr>
          <w:p w14:paraId="38477232" w14:textId="77777777" w:rsidR="0018408E" w:rsidRPr="00682935" w:rsidRDefault="0018408E" w:rsidP="00793892"/>
        </w:tc>
        <w:tc>
          <w:tcPr>
            <w:tcW w:w="435" w:type="dxa"/>
          </w:tcPr>
          <w:p w14:paraId="27F4BA36" w14:textId="77777777" w:rsidR="0018408E" w:rsidRPr="00682935" w:rsidRDefault="0018408E" w:rsidP="00793892"/>
        </w:tc>
        <w:tc>
          <w:tcPr>
            <w:tcW w:w="543" w:type="dxa"/>
          </w:tcPr>
          <w:p w14:paraId="72987F7B" w14:textId="77777777" w:rsidR="0018408E" w:rsidRPr="00682935" w:rsidRDefault="0018408E" w:rsidP="00793892"/>
        </w:tc>
        <w:tc>
          <w:tcPr>
            <w:tcW w:w="543" w:type="dxa"/>
          </w:tcPr>
          <w:p w14:paraId="5F5F9807" w14:textId="77777777" w:rsidR="0018408E" w:rsidRPr="00682935" w:rsidRDefault="0018408E" w:rsidP="00793892"/>
        </w:tc>
        <w:tc>
          <w:tcPr>
            <w:tcW w:w="571" w:type="dxa"/>
          </w:tcPr>
          <w:p w14:paraId="7158389B" w14:textId="77777777" w:rsidR="0018408E" w:rsidRPr="00682935" w:rsidRDefault="0018408E" w:rsidP="00793892"/>
        </w:tc>
      </w:tr>
      <w:tr w:rsidR="0018408E" w:rsidRPr="00682935" w14:paraId="7B9EFE0D" w14:textId="77777777" w:rsidTr="000528A8">
        <w:trPr>
          <w:trHeight w:val="237"/>
          <w:jc w:val="center"/>
        </w:trPr>
        <w:tc>
          <w:tcPr>
            <w:tcW w:w="659" w:type="dxa"/>
          </w:tcPr>
          <w:p w14:paraId="3BD5878D" w14:textId="77777777" w:rsidR="0018408E" w:rsidRPr="00682935" w:rsidRDefault="0018408E" w:rsidP="00793892">
            <w:pPr>
              <w:jc w:val="center"/>
            </w:pPr>
            <w:r w:rsidRPr="00682935">
              <w:t>2</w:t>
            </w:r>
          </w:p>
        </w:tc>
        <w:tc>
          <w:tcPr>
            <w:tcW w:w="3522" w:type="dxa"/>
          </w:tcPr>
          <w:p w14:paraId="09BE0A7C" w14:textId="77777777" w:rsidR="0018408E" w:rsidRPr="00682935" w:rsidRDefault="0018408E" w:rsidP="00793892">
            <w:r>
              <w:t>Recolección de muestras</w:t>
            </w:r>
          </w:p>
        </w:tc>
        <w:tc>
          <w:tcPr>
            <w:tcW w:w="479" w:type="dxa"/>
          </w:tcPr>
          <w:p w14:paraId="5AA4FDDA" w14:textId="669E577D" w:rsidR="0018408E" w:rsidRPr="00682935" w:rsidRDefault="00793892" w:rsidP="00793892">
            <w:r>
              <w:t>x</w:t>
            </w:r>
          </w:p>
        </w:tc>
        <w:tc>
          <w:tcPr>
            <w:tcW w:w="468" w:type="dxa"/>
          </w:tcPr>
          <w:p w14:paraId="06AB86FD" w14:textId="0BE6FBA6" w:rsidR="0018408E" w:rsidRPr="00682935" w:rsidRDefault="00793892" w:rsidP="00793892">
            <w:r>
              <w:t>x</w:t>
            </w:r>
          </w:p>
        </w:tc>
        <w:tc>
          <w:tcPr>
            <w:tcW w:w="543" w:type="dxa"/>
          </w:tcPr>
          <w:p w14:paraId="7D6655DF" w14:textId="3750B84B" w:rsidR="0018408E" w:rsidRPr="00682935" w:rsidRDefault="00793892" w:rsidP="00793892">
            <w:r>
              <w:t>x</w:t>
            </w:r>
          </w:p>
        </w:tc>
        <w:tc>
          <w:tcPr>
            <w:tcW w:w="601" w:type="dxa"/>
          </w:tcPr>
          <w:p w14:paraId="59F95488" w14:textId="2EBAD66F" w:rsidR="0018408E" w:rsidRPr="00682935" w:rsidRDefault="00793892" w:rsidP="00793892">
            <w:r>
              <w:t>x</w:t>
            </w:r>
          </w:p>
        </w:tc>
        <w:tc>
          <w:tcPr>
            <w:tcW w:w="442" w:type="dxa"/>
          </w:tcPr>
          <w:p w14:paraId="4D2CBD72" w14:textId="77777777" w:rsidR="0018408E" w:rsidRPr="00682935" w:rsidRDefault="0018408E" w:rsidP="00793892">
            <w:r w:rsidRPr="00682935">
              <w:t>x</w:t>
            </w:r>
          </w:p>
        </w:tc>
        <w:tc>
          <w:tcPr>
            <w:tcW w:w="536" w:type="dxa"/>
          </w:tcPr>
          <w:p w14:paraId="486CA8AA" w14:textId="77777777" w:rsidR="0018408E" w:rsidRPr="00682935" w:rsidRDefault="0018408E" w:rsidP="00793892">
            <w:r w:rsidRPr="00682935">
              <w:t>x</w:t>
            </w:r>
          </w:p>
        </w:tc>
        <w:tc>
          <w:tcPr>
            <w:tcW w:w="528" w:type="dxa"/>
          </w:tcPr>
          <w:p w14:paraId="0B8F4AF7" w14:textId="77777777" w:rsidR="0018408E" w:rsidRPr="00682935" w:rsidRDefault="0018408E" w:rsidP="00793892">
            <w:r w:rsidRPr="00682935">
              <w:t>x</w:t>
            </w:r>
          </w:p>
        </w:tc>
        <w:tc>
          <w:tcPr>
            <w:tcW w:w="586" w:type="dxa"/>
          </w:tcPr>
          <w:p w14:paraId="133BAAF8" w14:textId="77777777" w:rsidR="0018408E" w:rsidRPr="00682935" w:rsidRDefault="0018408E" w:rsidP="00793892">
            <w:r w:rsidRPr="00682935">
              <w:t>x</w:t>
            </w:r>
          </w:p>
        </w:tc>
        <w:tc>
          <w:tcPr>
            <w:tcW w:w="435" w:type="dxa"/>
          </w:tcPr>
          <w:p w14:paraId="731A9946" w14:textId="7B556390" w:rsidR="0018408E" w:rsidRPr="00682935" w:rsidRDefault="00793892" w:rsidP="00793892">
            <w:r>
              <w:t>x</w:t>
            </w:r>
          </w:p>
        </w:tc>
        <w:tc>
          <w:tcPr>
            <w:tcW w:w="559" w:type="dxa"/>
          </w:tcPr>
          <w:p w14:paraId="5E770093" w14:textId="15D99183" w:rsidR="0018408E" w:rsidRPr="00682935" w:rsidRDefault="00793892" w:rsidP="00793892">
            <w:r>
              <w:t>x</w:t>
            </w:r>
          </w:p>
        </w:tc>
        <w:tc>
          <w:tcPr>
            <w:tcW w:w="481" w:type="dxa"/>
          </w:tcPr>
          <w:p w14:paraId="165DE1D8" w14:textId="56B00E5A" w:rsidR="0018408E" w:rsidRPr="00682935" w:rsidRDefault="00793892" w:rsidP="00793892">
            <w:r>
              <w:t>x</w:t>
            </w:r>
          </w:p>
        </w:tc>
        <w:tc>
          <w:tcPr>
            <w:tcW w:w="617" w:type="dxa"/>
          </w:tcPr>
          <w:p w14:paraId="2AADD82A" w14:textId="3B2382A4" w:rsidR="0018408E" w:rsidRPr="00682935" w:rsidRDefault="00793892" w:rsidP="00793892">
            <w:r>
              <w:t>x</w:t>
            </w:r>
          </w:p>
        </w:tc>
        <w:tc>
          <w:tcPr>
            <w:tcW w:w="419" w:type="dxa"/>
          </w:tcPr>
          <w:p w14:paraId="6A4A7BAD" w14:textId="77777777" w:rsidR="0018408E" w:rsidRPr="00682935" w:rsidRDefault="0018408E" w:rsidP="00793892"/>
        </w:tc>
        <w:tc>
          <w:tcPr>
            <w:tcW w:w="528" w:type="dxa"/>
          </w:tcPr>
          <w:p w14:paraId="4677936F" w14:textId="77777777" w:rsidR="0018408E" w:rsidRPr="00682935" w:rsidRDefault="0018408E" w:rsidP="00793892"/>
        </w:tc>
        <w:tc>
          <w:tcPr>
            <w:tcW w:w="543" w:type="dxa"/>
          </w:tcPr>
          <w:p w14:paraId="745FDF44" w14:textId="77777777" w:rsidR="0018408E" w:rsidRPr="00682935" w:rsidRDefault="0018408E" w:rsidP="00793892"/>
        </w:tc>
        <w:tc>
          <w:tcPr>
            <w:tcW w:w="602" w:type="dxa"/>
          </w:tcPr>
          <w:p w14:paraId="1D051AA8" w14:textId="77777777" w:rsidR="0018408E" w:rsidRPr="00682935" w:rsidRDefault="0018408E" w:rsidP="00793892"/>
        </w:tc>
        <w:tc>
          <w:tcPr>
            <w:tcW w:w="435" w:type="dxa"/>
          </w:tcPr>
          <w:p w14:paraId="67DC68AF" w14:textId="77777777" w:rsidR="0018408E" w:rsidRPr="00682935" w:rsidRDefault="0018408E" w:rsidP="00793892"/>
        </w:tc>
        <w:tc>
          <w:tcPr>
            <w:tcW w:w="543" w:type="dxa"/>
          </w:tcPr>
          <w:p w14:paraId="0DA8F09F" w14:textId="77777777" w:rsidR="0018408E" w:rsidRPr="00682935" w:rsidRDefault="0018408E" w:rsidP="00793892"/>
        </w:tc>
        <w:tc>
          <w:tcPr>
            <w:tcW w:w="543" w:type="dxa"/>
          </w:tcPr>
          <w:p w14:paraId="2523BE95" w14:textId="77777777" w:rsidR="0018408E" w:rsidRPr="00682935" w:rsidRDefault="0018408E" w:rsidP="00793892"/>
        </w:tc>
        <w:tc>
          <w:tcPr>
            <w:tcW w:w="571" w:type="dxa"/>
          </w:tcPr>
          <w:p w14:paraId="67532428" w14:textId="77777777" w:rsidR="0018408E" w:rsidRPr="00682935" w:rsidRDefault="0018408E" w:rsidP="00793892"/>
        </w:tc>
      </w:tr>
      <w:tr w:rsidR="0018408E" w:rsidRPr="00682935" w14:paraId="36089747" w14:textId="77777777" w:rsidTr="000528A8">
        <w:trPr>
          <w:trHeight w:val="237"/>
          <w:jc w:val="center"/>
        </w:trPr>
        <w:tc>
          <w:tcPr>
            <w:tcW w:w="659" w:type="dxa"/>
          </w:tcPr>
          <w:p w14:paraId="1D852BAA" w14:textId="77777777" w:rsidR="0018408E" w:rsidRPr="00682935" w:rsidRDefault="0018408E" w:rsidP="00793892">
            <w:pPr>
              <w:jc w:val="center"/>
            </w:pPr>
            <w:r w:rsidRPr="00682935">
              <w:t>3</w:t>
            </w:r>
          </w:p>
        </w:tc>
        <w:tc>
          <w:tcPr>
            <w:tcW w:w="3522" w:type="dxa"/>
          </w:tcPr>
          <w:p w14:paraId="18E8E4D0" w14:textId="77777777" w:rsidR="0018408E" w:rsidRPr="00682935" w:rsidRDefault="0018408E" w:rsidP="00793892">
            <w:r>
              <w:t>Identificación de focos hepaticos</w:t>
            </w:r>
            <w:r w:rsidRPr="00682935">
              <w:t xml:space="preserve"> </w:t>
            </w:r>
          </w:p>
        </w:tc>
        <w:tc>
          <w:tcPr>
            <w:tcW w:w="479" w:type="dxa"/>
          </w:tcPr>
          <w:p w14:paraId="399EC10D" w14:textId="77777777" w:rsidR="0018408E" w:rsidRPr="00682935" w:rsidRDefault="0018408E" w:rsidP="00793892"/>
        </w:tc>
        <w:tc>
          <w:tcPr>
            <w:tcW w:w="468" w:type="dxa"/>
          </w:tcPr>
          <w:p w14:paraId="1A60E020" w14:textId="77777777" w:rsidR="0018408E" w:rsidRPr="00682935" w:rsidRDefault="0018408E" w:rsidP="00793892"/>
        </w:tc>
        <w:tc>
          <w:tcPr>
            <w:tcW w:w="543" w:type="dxa"/>
          </w:tcPr>
          <w:p w14:paraId="1182DB48" w14:textId="77777777" w:rsidR="0018408E" w:rsidRPr="00682935" w:rsidRDefault="0018408E" w:rsidP="00793892"/>
        </w:tc>
        <w:tc>
          <w:tcPr>
            <w:tcW w:w="601" w:type="dxa"/>
          </w:tcPr>
          <w:p w14:paraId="642320B6" w14:textId="77777777" w:rsidR="0018408E" w:rsidRPr="00682935" w:rsidRDefault="0018408E" w:rsidP="00793892"/>
        </w:tc>
        <w:tc>
          <w:tcPr>
            <w:tcW w:w="442" w:type="dxa"/>
          </w:tcPr>
          <w:p w14:paraId="32AAD1DD" w14:textId="77777777" w:rsidR="0018408E" w:rsidRPr="00682935" w:rsidRDefault="0018408E" w:rsidP="00793892"/>
        </w:tc>
        <w:tc>
          <w:tcPr>
            <w:tcW w:w="536" w:type="dxa"/>
          </w:tcPr>
          <w:p w14:paraId="5E41ECC4" w14:textId="77777777" w:rsidR="0018408E" w:rsidRPr="00682935" w:rsidRDefault="0018408E" w:rsidP="00793892"/>
        </w:tc>
        <w:tc>
          <w:tcPr>
            <w:tcW w:w="528" w:type="dxa"/>
          </w:tcPr>
          <w:p w14:paraId="2225011C" w14:textId="3EC289CE" w:rsidR="0018408E" w:rsidRPr="00682935" w:rsidRDefault="00793892" w:rsidP="00793892">
            <w:r>
              <w:t>x</w:t>
            </w:r>
          </w:p>
        </w:tc>
        <w:tc>
          <w:tcPr>
            <w:tcW w:w="586" w:type="dxa"/>
          </w:tcPr>
          <w:p w14:paraId="00A843DA" w14:textId="482D8132" w:rsidR="0018408E" w:rsidRPr="00682935" w:rsidRDefault="00793892" w:rsidP="00793892">
            <w:r>
              <w:t>x</w:t>
            </w:r>
          </w:p>
        </w:tc>
        <w:tc>
          <w:tcPr>
            <w:tcW w:w="435" w:type="dxa"/>
          </w:tcPr>
          <w:p w14:paraId="523FA9E8" w14:textId="14C24172" w:rsidR="0018408E" w:rsidRPr="00682935" w:rsidRDefault="00793892" w:rsidP="00793892">
            <w:r>
              <w:t>x</w:t>
            </w:r>
          </w:p>
        </w:tc>
        <w:tc>
          <w:tcPr>
            <w:tcW w:w="559" w:type="dxa"/>
          </w:tcPr>
          <w:p w14:paraId="6F660D75" w14:textId="77777777" w:rsidR="0018408E" w:rsidRPr="00682935" w:rsidRDefault="0018408E" w:rsidP="00793892">
            <w:r w:rsidRPr="00682935">
              <w:t>x</w:t>
            </w:r>
          </w:p>
        </w:tc>
        <w:tc>
          <w:tcPr>
            <w:tcW w:w="481" w:type="dxa"/>
          </w:tcPr>
          <w:p w14:paraId="391F478D" w14:textId="77777777" w:rsidR="0018408E" w:rsidRPr="00682935" w:rsidRDefault="0018408E" w:rsidP="00793892">
            <w:r w:rsidRPr="00682935">
              <w:t>x</w:t>
            </w:r>
          </w:p>
        </w:tc>
        <w:tc>
          <w:tcPr>
            <w:tcW w:w="617" w:type="dxa"/>
          </w:tcPr>
          <w:p w14:paraId="0008C46B" w14:textId="77777777" w:rsidR="0018408E" w:rsidRPr="00682935" w:rsidRDefault="0018408E" w:rsidP="00793892">
            <w:r w:rsidRPr="00682935">
              <w:t>x</w:t>
            </w:r>
          </w:p>
        </w:tc>
        <w:tc>
          <w:tcPr>
            <w:tcW w:w="419" w:type="dxa"/>
          </w:tcPr>
          <w:p w14:paraId="6B63E854" w14:textId="5C578F4A" w:rsidR="0018408E" w:rsidRPr="00682935" w:rsidRDefault="00793892" w:rsidP="00793892">
            <w:r>
              <w:t>x</w:t>
            </w:r>
          </w:p>
        </w:tc>
        <w:tc>
          <w:tcPr>
            <w:tcW w:w="528" w:type="dxa"/>
          </w:tcPr>
          <w:p w14:paraId="72D4C5D7" w14:textId="77777777" w:rsidR="0018408E" w:rsidRPr="00682935" w:rsidRDefault="0018408E" w:rsidP="00793892"/>
        </w:tc>
        <w:tc>
          <w:tcPr>
            <w:tcW w:w="543" w:type="dxa"/>
          </w:tcPr>
          <w:p w14:paraId="67B6C329" w14:textId="77777777" w:rsidR="0018408E" w:rsidRPr="00682935" w:rsidRDefault="0018408E" w:rsidP="00793892"/>
        </w:tc>
        <w:tc>
          <w:tcPr>
            <w:tcW w:w="602" w:type="dxa"/>
          </w:tcPr>
          <w:p w14:paraId="6969F80C" w14:textId="77777777" w:rsidR="0018408E" w:rsidRPr="00682935" w:rsidRDefault="0018408E" w:rsidP="00793892"/>
        </w:tc>
        <w:tc>
          <w:tcPr>
            <w:tcW w:w="435" w:type="dxa"/>
          </w:tcPr>
          <w:p w14:paraId="215DE3BD" w14:textId="77777777" w:rsidR="0018408E" w:rsidRPr="00682935" w:rsidRDefault="0018408E" w:rsidP="00793892"/>
        </w:tc>
        <w:tc>
          <w:tcPr>
            <w:tcW w:w="543" w:type="dxa"/>
          </w:tcPr>
          <w:p w14:paraId="29F69B69" w14:textId="77777777" w:rsidR="0018408E" w:rsidRPr="00682935" w:rsidRDefault="0018408E" w:rsidP="00793892"/>
        </w:tc>
        <w:tc>
          <w:tcPr>
            <w:tcW w:w="543" w:type="dxa"/>
          </w:tcPr>
          <w:p w14:paraId="74B4C523" w14:textId="77777777" w:rsidR="0018408E" w:rsidRPr="00682935" w:rsidRDefault="0018408E" w:rsidP="00793892"/>
        </w:tc>
        <w:tc>
          <w:tcPr>
            <w:tcW w:w="571" w:type="dxa"/>
          </w:tcPr>
          <w:p w14:paraId="55FBC02E" w14:textId="77777777" w:rsidR="0018408E" w:rsidRPr="00682935" w:rsidRDefault="0018408E" w:rsidP="00793892"/>
        </w:tc>
      </w:tr>
      <w:tr w:rsidR="0018408E" w:rsidRPr="00682935" w14:paraId="7A2C0499" w14:textId="77777777" w:rsidTr="000528A8">
        <w:trPr>
          <w:trHeight w:val="503"/>
          <w:jc w:val="center"/>
        </w:trPr>
        <w:tc>
          <w:tcPr>
            <w:tcW w:w="659" w:type="dxa"/>
          </w:tcPr>
          <w:p w14:paraId="02A04E39" w14:textId="5B1E40CF" w:rsidR="0018408E" w:rsidRPr="00682935" w:rsidRDefault="00793892" w:rsidP="00793892">
            <w:pPr>
              <w:jc w:val="center"/>
            </w:pPr>
            <w:r>
              <w:t>4</w:t>
            </w:r>
          </w:p>
        </w:tc>
        <w:tc>
          <w:tcPr>
            <w:tcW w:w="3522" w:type="dxa"/>
          </w:tcPr>
          <w:p w14:paraId="5AE58280" w14:textId="2343683C" w:rsidR="0018408E" w:rsidRPr="00682935" w:rsidRDefault="00793892" w:rsidP="00793892">
            <w:r>
              <w:t>Estudios pilotos previos pre proceso de muestras.</w:t>
            </w:r>
          </w:p>
        </w:tc>
        <w:tc>
          <w:tcPr>
            <w:tcW w:w="479" w:type="dxa"/>
          </w:tcPr>
          <w:p w14:paraId="31CC3F45" w14:textId="77777777" w:rsidR="0018408E" w:rsidRPr="00682935" w:rsidRDefault="0018408E" w:rsidP="00793892"/>
        </w:tc>
        <w:tc>
          <w:tcPr>
            <w:tcW w:w="468" w:type="dxa"/>
          </w:tcPr>
          <w:p w14:paraId="03A41196" w14:textId="77777777" w:rsidR="0018408E" w:rsidRPr="00682935" w:rsidRDefault="0018408E" w:rsidP="00793892"/>
        </w:tc>
        <w:tc>
          <w:tcPr>
            <w:tcW w:w="543" w:type="dxa"/>
          </w:tcPr>
          <w:p w14:paraId="484360F6" w14:textId="77777777" w:rsidR="0018408E" w:rsidRPr="00682935" w:rsidRDefault="0018408E" w:rsidP="00793892"/>
        </w:tc>
        <w:tc>
          <w:tcPr>
            <w:tcW w:w="601" w:type="dxa"/>
          </w:tcPr>
          <w:p w14:paraId="5BEBA36B" w14:textId="77777777" w:rsidR="0018408E" w:rsidRPr="00682935" w:rsidRDefault="0018408E" w:rsidP="00793892"/>
        </w:tc>
        <w:tc>
          <w:tcPr>
            <w:tcW w:w="442" w:type="dxa"/>
          </w:tcPr>
          <w:p w14:paraId="79E928D8" w14:textId="77777777" w:rsidR="0018408E" w:rsidRPr="00682935" w:rsidRDefault="0018408E" w:rsidP="00793892"/>
        </w:tc>
        <w:tc>
          <w:tcPr>
            <w:tcW w:w="536" w:type="dxa"/>
          </w:tcPr>
          <w:p w14:paraId="00D0D2AB" w14:textId="77777777" w:rsidR="0018408E" w:rsidRPr="00682935" w:rsidRDefault="0018408E" w:rsidP="00793892"/>
        </w:tc>
        <w:tc>
          <w:tcPr>
            <w:tcW w:w="528" w:type="dxa"/>
          </w:tcPr>
          <w:p w14:paraId="662EA8AF" w14:textId="365D9F51" w:rsidR="0018408E" w:rsidRPr="00682935" w:rsidRDefault="00793892" w:rsidP="00793892">
            <w:r>
              <w:t>x</w:t>
            </w:r>
          </w:p>
        </w:tc>
        <w:tc>
          <w:tcPr>
            <w:tcW w:w="586" w:type="dxa"/>
          </w:tcPr>
          <w:p w14:paraId="270A351E" w14:textId="6C027C0B" w:rsidR="0018408E" w:rsidRPr="00682935" w:rsidRDefault="00793892" w:rsidP="00793892">
            <w:r>
              <w:t>x</w:t>
            </w:r>
          </w:p>
        </w:tc>
        <w:tc>
          <w:tcPr>
            <w:tcW w:w="435" w:type="dxa"/>
          </w:tcPr>
          <w:p w14:paraId="4DA48249" w14:textId="2620EF30" w:rsidR="0018408E" w:rsidRPr="00682935" w:rsidRDefault="00793892" w:rsidP="00793892">
            <w:r>
              <w:t>x</w:t>
            </w:r>
          </w:p>
        </w:tc>
        <w:tc>
          <w:tcPr>
            <w:tcW w:w="559" w:type="dxa"/>
          </w:tcPr>
          <w:p w14:paraId="3B2701D0" w14:textId="77777777" w:rsidR="0018408E" w:rsidRPr="00682935" w:rsidRDefault="0018408E" w:rsidP="00793892">
            <w:r w:rsidRPr="00682935">
              <w:t>x</w:t>
            </w:r>
          </w:p>
        </w:tc>
        <w:tc>
          <w:tcPr>
            <w:tcW w:w="481" w:type="dxa"/>
          </w:tcPr>
          <w:p w14:paraId="627D537D" w14:textId="77777777" w:rsidR="0018408E" w:rsidRPr="00682935" w:rsidRDefault="0018408E" w:rsidP="00793892">
            <w:r w:rsidRPr="00682935">
              <w:t>x</w:t>
            </w:r>
          </w:p>
        </w:tc>
        <w:tc>
          <w:tcPr>
            <w:tcW w:w="617" w:type="dxa"/>
          </w:tcPr>
          <w:p w14:paraId="7CF8D4D2" w14:textId="77777777" w:rsidR="0018408E" w:rsidRPr="00682935" w:rsidRDefault="0018408E" w:rsidP="00793892">
            <w:r w:rsidRPr="00682935">
              <w:t>x</w:t>
            </w:r>
          </w:p>
        </w:tc>
        <w:tc>
          <w:tcPr>
            <w:tcW w:w="419" w:type="dxa"/>
          </w:tcPr>
          <w:p w14:paraId="71098A80" w14:textId="77777777" w:rsidR="0018408E" w:rsidRPr="00682935" w:rsidRDefault="0018408E" w:rsidP="00793892"/>
        </w:tc>
        <w:tc>
          <w:tcPr>
            <w:tcW w:w="528" w:type="dxa"/>
          </w:tcPr>
          <w:p w14:paraId="1613476A" w14:textId="77777777" w:rsidR="0018408E" w:rsidRPr="00682935" w:rsidRDefault="0018408E" w:rsidP="00793892"/>
        </w:tc>
        <w:tc>
          <w:tcPr>
            <w:tcW w:w="543" w:type="dxa"/>
          </w:tcPr>
          <w:p w14:paraId="7CA76B2C" w14:textId="77777777" w:rsidR="0018408E" w:rsidRPr="00682935" w:rsidRDefault="0018408E" w:rsidP="00793892"/>
        </w:tc>
        <w:tc>
          <w:tcPr>
            <w:tcW w:w="602" w:type="dxa"/>
          </w:tcPr>
          <w:p w14:paraId="3DC763A2" w14:textId="77777777" w:rsidR="0018408E" w:rsidRPr="00682935" w:rsidRDefault="0018408E" w:rsidP="00793892"/>
        </w:tc>
        <w:tc>
          <w:tcPr>
            <w:tcW w:w="435" w:type="dxa"/>
          </w:tcPr>
          <w:p w14:paraId="25460004" w14:textId="77777777" w:rsidR="0018408E" w:rsidRPr="00682935" w:rsidRDefault="0018408E" w:rsidP="00793892"/>
        </w:tc>
        <w:tc>
          <w:tcPr>
            <w:tcW w:w="543" w:type="dxa"/>
          </w:tcPr>
          <w:p w14:paraId="097B5BD8" w14:textId="77777777" w:rsidR="0018408E" w:rsidRPr="00682935" w:rsidRDefault="0018408E" w:rsidP="00793892"/>
        </w:tc>
        <w:tc>
          <w:tcPr>
            <w:tcW w:w="543" w:type="dxa"/>
          </w:tcPr>
          <w:p w14:paraId="5C7F1E65" w14:textId="77777777" w:rsidR="0018408E" w:rsidRPr="00682935" w:rsidRDefault="0018408E" w:rsidP="00793892"/>
        </w:tc>
        <w:tc>
          <w:tcPr>
            <w:tcW w:w="571" w:type="dxa"/>
          </w:tcPr>
          <w:p w14:paraId="13BDF9FC" w14:textId="77777777" w:rsidR="0018408E" w:rsidRPr="00682935" w:rsidRDefault="0018408E" w:rsidP="00793892"/>
        </w:tc>
      </w:tr>
      <w:tr w:rsidR="00793892" w:rsidRPr="00682935" w14:paraId="32191ECF" w14:textId="77777777" w:rsidTr="000528A8">
        <w:trPr>
          <w:trHeight w:val="503"/>
          <w:jc w:val="center"/>
        </w:trPr>
        <w:tc>
          <w:tcPr>
            <w:tcW w:w="659" w:type="dxa"/>
          </w:tcPr>
          <w:p w14:paraId="05B94970" w14:textId="3358E9A3" w:rsidR="00793892" w:rsidRPr="00682935" w:rsidRDefault="00793892" w:rsidP="00793892">
            <w:pPr>
              <w:jc w:val="center"/>
            </w:pPr>
            <w:r>
              <w:t>5</w:t>
            </w:r>
          </w:p>
        </w:tc>
        <w:tc>
          <w:tcPr>
            <w:tcW w:w="3522" w:type="dxa"/>
          </w:tcPr>
          <w:p w14:paraId="3042F7E0" w14:textId="6255FC5F" w:rsidR="00793892" w:rsidRPr="00682935" w:rsidRDefault="00793892" w:rsidP="00793892">
            <w:r>
              <w:t>Corte con MDL 7 de los focos hepaticos</w:t>
            </w:r>
            <w:r w:rsidRPr="00682935">
              <w:t xml:space="preserve"> </w:t>
            </w:r>
          </w:p>
        </w:tc>
        <w:tc>
          <w:tcPr>
            <w:tcW w:w="479" w:type="dxa"/>
          </w:tcPr>
          <w:p w14:paraId="142C09F8" w14:textId="77777777" w:rsidR="00793892" w:rsidRPr="00682935" w:rsidRDefault="00793892" w:rsidP="00793892"/>
        </w:tc>
        <w:tc>
          <w:tcPr>
            <w:tcW w:w="468" w:type="dxa"/>
          </w:tcPr>
          <w:p w14:paraId="78872E68" w14:textId="77777777" w:rsidR="00793892" w:rsidRPr="00682935" w:rsidRDefault="00793892" w:rsidP="00793892"/>
        </w:tc>
        <w:tc>
          <w:tcPr>
            <w:tcW w:w="543" w:type="dxa"/>
          </w:tcPr>
          <w:p w14:paraId="750C3846" w14:textId="77777777" w:rsidR="00793892" w:rsidRPr="00682935" w:rsidRDefault="00793892" w:rsidP="00793892"/>
        </w:tc>
        <w:tc>
          <w:tcPr>
            <w:tcW w:w="601" w:type="dxa"/>
          </w:tcPr>
          <w:p w14:paraId="70D7D63B" w14:textId="77777777" w:rsidR="00793892" w:rsidRPr="00682935" w:rsidRDefault="00793892" w:rsidP="00793892"/>
        </w:tc>
        <w:tc>
          <w:tcPr>
            <w:tcW w:w="442" w:type="dxa"/>
          </w:tcPr>
          <w:p w14:paraId="23427891" w14:textId="77777777" w:rsidR="00793892" w:rsidRPr="00682935" w:rsidRDefault="00793892" w:rsidP="00793892"/>
        </w:tc>
        <w:tc>
          <w:tcPr>
            <w:tcW w:w="536" w:type="dxa"/>
          </w:tcPr>
          <w:p w14:paraId="48181224" w14:textId="77777777" w:rsidR="00793892" w:rsidRPr="00682935" w:rsidRDefault="00793892" w:rsidP="00793892"/>
        </w:tc>
        <w:tc>
          <w:tcPr>
            <w:tcW w:w="528" w:type="dxa"/>
          </w:tcPr>
          <w:p w14:paraId="5E7CC325" w14:textId="77777777" w:rsidR="00793892" w:rsidRPr="00682935" w:rsidRDefault="00793892" w:rsidP="00793892"/>
        </w:tc>
        <w:tc>
          <w:tcPr>
            <w:tcW w:w="586" w:type="dxa"/>
          </w:tcPr>
          <w:p w14:paraId="73575B00" w14:textId="77777777" w:rsidR="00793892" w:rsidRPr="00682935" w:rsidRDefault="00793892" w:rsidP="00793892"/>
        </w:tc>
        <w:tc>
          <w:tcPr>
            <w:tcW w:w="435" w:type="dxa"/>
          </w:tcPr>
          <w:p w14:paraId="794AF2CD" w14:textId="77777777" w:rsidR="00793892" w:rsidRPr="00682935" w:rsidRDefault="00793892" w:rsidP="00793892"/>
        </w:tc>
        <w:tc>
          <w:tcPr>
            <w:tcW w:w="559" w:type="dxa"/>
          </w:tcPr>
          <w:p w14:paraId="4B51A094" w14:textId="77777777" w:rsidR="00793892" w:rsidRPr="00682935" w:rsidRDefault="00793892" w:rsidP="00793892"/>
        </w:tc>
        <w:tc>
          <w:tcPr>
            <w:tcW w:w="481" w:type="dxa"/>
          </w:tcPr>
          <w:p w14:paraId="158A1C38" w14:textId="5884CE17" w:rsidR="00793892" w:rsidRPr="00682935" w:rsidRDefault="00793892" w:rsidP="00793892">
            <w:r>
              <w:t>x</w:t>
            </w:r>
          </w:p>
        </w:tc>
        <w:tc>
          <w:tcPr>
            <w:tcW w:w="617" w:type="dxa"/>
          </w:tcPr>
          <w:p w14:paraId="6E694AA3" w14:textId="79E33765" w:rsidR="00793892" w:rsidRPr="00682935" w:rsidRDefault="00793892" w:rsidP="00793892">
            <w:r>
              <w:t>x</w:t>
            </w:r>
          </w:p>
        </w:tc>
        <w:tc>
          <w:tcPr>
            <w:tcW w:w="419" w:type="dxa"/>
          </w:tcPr>
          <w:p w14:paraId="58613531" w14:textId="77777777" w:rsidR="00793892" w:rsidRPr="00682935" w:rsidRDefault="00793892" w:rsidP="00793892">
            <w:r w:rsidRPr="00682935">
              <w:t>x</w:t>
            </w:r>
          </w:p>
        </w:tc>
        <w:tc>
          <w:tcPr>
            <w:tcW w:w="528" w:type="dxa"/>
          </w:tcPr>
          <w:p w14:paraId="24427AE2" w14:textId="77777777" w:rsidR="00793892" w:rsidRPr="00682935" w:rsidRDefault="00793892" w:rsidP="00793892">
            <w:r w:rsidRPr="00682935">
              <w:t>x</w:t>
            </w:r>
          </w:p>
        </w:tc>
        <w:tc>
          <w:tcPr>
            <w:tcW w:w="543" w:type="dxa"/>
          </w:tcPr>
          <w:p w14:paraId="25710107" w14:textId="77777777" w:rsidR="00793892" w:rsidRPr="00682935" w:rsidRDefault="00793892" w:rsidP="00793892">
            <w:r w:rsidRPr="00682935">
              <w:t>x</w:t>
            </w:r>
          </w:p>
        </w:tc>
        <w:tc>
          <w:tcPr>
            <w:tcW w:w="602" w:type="dxa"/>
          </w:tcPr>
          <w:p w14:paraId="7B41239C" w14:textId="2FD5CB16" w:rsidR="00793892" w:rsidRPr="00682935" w:rsidRDefault="00793892" w:rsidP="00793892"/>
        </w:tc>
        <w:tc>
          <w:tcPr>
            <w:tcW w:w="435" w:type="dxa"/>
          </w:tcPr>
          <w:p w14:paraId="0D000F1C" w14:textId="77777777" w:rsidR="00793892" w:rsidRPr="00682935" w:rsidRDefault="00793892" w:rsidP="00793892"/>
        </w:tc>
        <w:tc>
          <w:tcPr>
            <w:tcW w:w="543" w:type="dxa"/>
          </w:tcPr>
          <w:p w14:paraId="56506D54" w14:textId="77777777" w:rsidR="00793892" w:rsidRPr="00682935" w:rsidRDefault="00793892" w:rsidP="00793892"/>
        </w:tc>
        <w:tc>
          <w:tcPr>
            <w:tcW w:w="543" w:type="dxa"/>
          </w:tcPr>
          <w:p w14:paraId="667F0648" w14:textId="77777777" w:rsidR="00793892" w:rsidRPr="00682935" w:rsidRDefault="00793892" w:rsidP="00793892"/>
        </w:tc>
        <w:tc>
          <w:tcPr>
            <w:tcW w:w="571" w:type="dxa"/>
          </w:tcPr>
          <w:p w14:paraId="3220DF09" w14:textId="77777777" w:rsidR="00793892" w:rsidRPr="00682935" w:rsidRDefault="00793892" w:rsidP="00793892"/>
        </w:tc>
      </w:tr>
      <w:tr w:rsidR="00793892" w:rsidRPr="00682935" w14:paraId="1EFDA7E3" w14:textId="77777777" w:rsidTr="000528A8">
        <w:trPr>
          <w:trHeight w:val="237"/>
          <w:jc w:val="center"/>
        </w:trPr>
        <w:tc>
          <w:tcPr>
            <w:tcW w:w="659" w:type="dxa"/>
          </w:tcPr>
          <w:p w14:paraId="08BFAA11" w14:textId="0714606B" w:rsidR="00793892" w:rsidRPr="00682935" w:rsidRDefault="00793892" w:rsidP="00793892">
            <w:pPr>
              <w:jc w:val="center"/>
            </w:pPr>
            <w:r>
              <w:t>6</w:t>
            </w:r>
          </w:p>
        </w:tc>
        <w:tc>
          <w:tcPr>
            <w:tcW w:w="3522" w:type="dxa"/>
          </w:tcPr>
          <w:p w14:paraId="3BEC10DD" w14:textId="51554235" w:rsidR="00793892" w:rsidRPr="00682935" w:rsidRDefault="00793892" w:rsidP="00793892">
            <w:r>
              <w:t xml:space="preserve">Extracción de metabolitos </w:t>
            </w:r>
          </w:p>
        </w:tc>
        <w:tc>
          <w:tcPr>
            <w:tcW w:w="479" w:type="dxa"/>
          </w:tcPr>
          <w:p w14:paraId="6A4FBB16" w14:textId="77777777" w:rsidR="00793892" w:rsidRPr="00682935" w:rsidRDefault="00793892" w:rsidP="00793892"/>
        </w:tc>
        <w:tc>
          <w:tcPr>
            <w:tcW w:w="468" w:type="dxa"/>
          </w:tcPr>
          <w:p w14:paraId="0FC91BCE" w14:textId="77777777" w:rsidR="00793892" w:rsidRPr="00682935" w:rsidRDefault="00793892" w:rsidP="00793892"/>
        </w:tc>
        <w:tc>
          <w:tcPr>
            <w:tcW w:w="543" w:type="dxa"/>
          </w:tcPr>
          <w:p w14:paraId="313C5506" w14:textId="77777777" w:rsidR="00793892" w:rsidRPr="00682935" w:rsidRDefault="00793892" w:rsidP="00793892"/>
        </w:tc>
        <w:tc>
          <w:tcPr>
            <w:tcW w:w="601" w:type="dxa"/>
          </w:tcPr>
          <w:p w14:paraId="7296A0F1" w14:textId="77777777" w:rsidR="00793892" w:rsidRPr="00682935" w:rsidRDefault="00793892" w:rsidP="00793892"/>
        </w:tc>
        <w:tc>
          <w:tcPr>
            <w:tcW w:w="442" w:type="dxa"/>
          </w:tcPr>
          <w:p w14:paraId="17A92E9F" w14:textId="77777777" w:rsidR="00793892" w:rsidRPr="00682935" w:rsidRDefault="00793892" w:rsidP="00793892"/>
        </w:tc>
        <w:tc>
          <w:tcPr>
            <w:tcW w:w="536" w:type="dxa"/>
          </w:tcPr>
          <w:p w14:paraId="506E40FC" w14:textId="77777777" w:rsidR="00793892" w:rsidRPr="00682935" w:rsidRDefault="00793892" w:rsidP="00793892"/>
        </w:tc>
        <w:tc>
          <w:tcPr>
            <w:tcW w:w="528" w:type="dxa"/>
          </w:tcPr>
          <w:p w14:paraId="30BFD85E" w14:textId="77777777" w:rsidR="00793892" w:rsidRPr="00682935" w:rsidRDefault="00793892" w:rsidP="00793892"/>
        </w:tc>
        <w:tc>
          <w:tcPr>
            <w:tcW w:w="586" w:type="dxa"/>
          </w:tcPr>
          <w:p w14:paraId="4ADC594D" w14:textId="77777777" w:rsidR="00793892" w:rsidRPr="00682935" w:rsidRDefault="00793892" w:rsidP="00793892"/>
        </w:tc>
        <w:tc>
          <w:tcPr>
            <w:tcW w:w="435" w:type="dxa"/>
          </w:tcPr>
          <w:p w14:paraId="025ABFEF" w14:textId="77777777" w:rsidR="00793892" w:rsidRPr="00682935" w:rsidRDefault="00793892" w:rsidP="00793892"/>
        </w:tc>
        <w:tc>
          <w:tcPr>
            <w:tcW w:w="559" w:type="dxa"/>
          </w:tcPr>
          <w:p w14:paraId="6E81E8F2" w14:textId="77777777" w:rsidR="00793892" w:rsidRPr="00682935" w:rsidRDefault="00793892" w:rsidP="00793892"/>
        </w:tc>
        <w:tc>
          <w:tcPr>
            <w:tcW w:w="481" w:type="dxa"/>
          </w:tcPr>
          <w:p w14:paraId="08D283CE" w14:textId="77777777" w:rsidR="00793892" w:rsidRPr="00682935" w:rsidRDefault="00793892" w:rsidP="00793892"/>
        </w:tc>
        <w:tc>
          <w:tcPr>
            <w:tcW w:w="617" w:type="dxa"/>
          </w:tcPr>
          <w:p w14:paraId="0F173202" w14:textId="77777777" w:rsidR="00793892" w:rsidRPr="00682935" w:rsidRDefault="00793892" w:rsidP="00793892">
            <w:r w:rsidRPr="00682935">
              <w:t>x</w:t>
            </w:r>
          </w:p>
        </w:tc>
        <w:tc>
          <w:tcPr>
            <w:tcW w:w="419" w:type="dxa"/>
          </w:tcPr>
          <w:p w14:paraId="07E624BC" w14:textId="56E97FD4" w:rsidR="00793892" w:rsidRPr="00682935" w:rsidRDefault="00793892" w:rsidP="00793892">
            <w:r>
              <w:t>x</w:t>
            </w:r>
          </w:p>
        </w:tc>
        <w:tc>
          <w:tcPr>
            <w:tcW w:w="528" w:type="dxa"/>
          </w:tcPr>
          <w:p w14:paraId="231C0801" w14:textId="56D9D6D5" w:rsidR="00793892" w:rsidRPr="00682935" w:rsidRDefault="00793892" w:rsidP="00793892">
            <w:r>
              <w:t>x</w:t>
            </w:r>
          </w:p>
        </w:tc>
        <w:tc>
          <w:tcPr>
            <w:tcW w:w="543" w:type="dxa"/>
          </w:tcPr>
          <w:p w14:paraId="056BE1B0" w14:textId="7E139C04" w:rsidR="00793892" w:rsidRPr="00682935" w:rsidRDefault="00793892" w:rsidP="00793892">
            <w:r>
              <w:t>x</w:t>
            </w:r>
          </w:p>
        </w:tc>
        <w:tc>
          <w:tcPr>
            <w:tcW w:w="602" w:type="dxa"/>
          </w:tcPr>
          <w:p w14:paraId="16BDCFD1" w14:textId="304950CB" w:rsidR="00793892" w:rsidRPr="00682935" w:rsidRDefault="00793892" w:rsidP="00793892"/>
        </w:tc>
        <w:tc>
          <w:tcPr>
            <w:tcW w:w="435" w:type="dxa"/>
          </w:tcPr>
          <w:p w14:paraId="0ADA4538" w14:textId="1E6BBC2B" w:rsidR="00793892" w:rsidRPr="00682935" w:rsidRDefault="00793892" w:rsidP="00793892"/>
        </w:tc>
        <w:tc>
          <w:tcPr>
            <w:tcW w:w="543" w:type="dxa"/>
          </w:tcPr>
          <w:p w14:paraId="729E22F9" w14:textId="77777777" w:rsidR="00793892" w:rsidRPr="00682935" w:rsidRDefault="00793892" w:rsidP="00793892"/>
        </w:tc>
        <w:tc>
          <w:tcPr>
            <w:tcW w:w="543" w:type="dxa"/>
          </w:tcPr>
          <w:p w14:paraId="37B09C0D" w14:textId="77777777" w:rsidR="00793892" w:rsidRPr="00682935" w:rsidRDefault="00793892" w:rsidP="00793892"/>
        </w:tc>
        <w:tc>
          <w:tcPr>
            <w:tcW w:w="571" w:type="dxa"/>
          </w:tcPr>
          <w:p w14:paraId="0D5F604A" w14:textId="77777777" w:rsidR="00793892" w:rsidRPr="00682935" w:rsidRDefault="00793892" w:rsidP="00793892"/>
        </w:tc>
      </w:tr>
      <w:tr w:rsidR="00793892" w:rsidRPr="00682935" w14:paraId="70800EFB" w14:textId="77777777" w:rsidTr="000528A8">
        <w:trPr>
          <w:trHeight w:val="237"/>
          <w:jc w:val="center"/>
        </w:trPr>
        <w:tc>
          <w:tcPr>
            <w:tcW w:w="659" w:type="dxa"/>
          </w:tcPr>
          <w:p w14:paraId="041E815E" w14:textId="58E216B6" w:rsidR="00793892" w:rsidRPr="00682935" w:rsidRDefault="00793892" w:rsidP="00793892">
            <w:pPr>
              <w:jc w:val="center"/>
            </w:pPr>
            <w:r>
              <w:t>7</w:t>
            </w:r>
          </w:p>
        </w:tc>
        <w:tc>
          <w:tcPr>
            <w:tcW w:w="3522" w:type="dxa"/>
          </w:tcPr>
          <w:p w14:paraId="215594B8" w14:textId="5B8C3B78" w:rsidR="00793892" w:rsidRPr="00682935" w:rsidRDefault="00793892" w:rsidP="00793892">
            <w:r>
              <w:t>Análisis de LC –MS</w:t>
            </w:r>
          </w:p>
        </w:tc>
        <w:tc>
          <w:tcPr>
            <w:tcW w:w="479" w:type="dxa"/>
          </w:tcPr>
          <w:p w14:paraId="6B3718B4" w14:textId="77777777" w:rsidR="00793892" w:rsidRPr="00682935" w:rsidRDefault="00793892" w:rsidP="00793892"/>
        </w:tc>
        <w:tc>
          <w:tcPr>
            <w:tcW w:w="468" w:type="dxa"/>
          </w:tcPr>
          <w:p w14:paraId="3BBBA4A2" w14:textId="77777777" w:rsidR="00793892" w:rsidRPr="00682935" w:rsidRDefault="00793892" w:rsidP="00793892"/>
        </w:tc>
        <w:tc>
          <w:tcPr>
            <w:tcW w:w="543" w:type="dxa"/>
          </w:tcPr>
          <w:p w14:paraId="28A79C6A" w14:textId="77777777" w:rsidR="00793892" w:rsidRPr="00682935" w:rsidRDefault="00793892" w:rsidP="00793892"/>
        </w:tc>
        <w:tc>
          <w:tcPr>
            <w:tcW w:w="601" w:type="dxa"/>
          </w:tcPr>
          <w:p w14:paraId="412865E0" w14:textId="77777777" w:rsidR="00793892" w:rsidRPr="00682935" w:rsidRDefault="00793892" w:rsidP="00793892"/>
        </w:tc>
        <w:tc>
          <w:tcPr>
            <w:tcW w:w="442" w:type="dxa"/>
          </w:tcPr>
          <w:p w14:paraId="45D91446" w14:textId="77777777" w:rsidR="00793892" w:rsidRPr="00682935" w:rsidRDefault="00793892" w:rsidP="00793892"/>
        </w:tc>
        <w:tc>
          <w:tcPr>
            <w:tcW w:w="536" w:type="dxa"/>
          </w:tcPr>
          <w:p w14:paraId="33EB895D" w14:textId="77777777" w:rsidR="00793892" w:rsidRPr="00682935" w:rsidRDefault="00793892" w:rsidP="00793892"/>
        </w:tc>
        <w:tc>
          <w:tcPr>
            <w:tcW w:w="528" w:type="dxa"/>
          </w:tcPr>
          <w:p w14:paraId="6E0176A5" w14:textId="77777777" w:rsidR="00793892" w:rsidRPr="00682935" w:rsidRDefault="00793892" w:rsidP="00793892"/>
        </w:tc>
        <w:tc>
          <w:tcPr>
            <w:tcW w:w="586" w:type="dxa"/>
          </w:tcPr>
          <w:p w14:paraId="49318B2E" w14:textId="77777777" w:rsidR="00793892" w:rsidRPr="00682935" w:rsidRDefault="00793892" w:rsidP="00793892"/>
        </w:tc>
        <w:tc>
          <w:tcPr>
            <w:tcW w:w="435" w:type="dxa"/>
          </w:tcPr>
          <w:p w14:paraId="0CB54BA4" w14:textId="77777777" w:rsidR="00793892" w:rsidRPr="00682935" w:rsidRDefault="00793892" w:rsidP="00793892"/>
        </w:tc>
        <w:tc>
          <w:tcPr>
            <w:tcW w:w="559" w:type="dxa"/>
          </w:tcPr>
          <w:p w14:paraId="22238395" w14:textId="77777777" w:rsidR="00793892" w:rsidRPr="00682935" w:rsidRDefault="00793892" w:rsidP="00793892"/>
        </w:tc>
        <w:tc>
          <w:tcPr>
            <w:tcW w:w="481" w:type="dxa"/>
          </w:tcPr>
          <w:p w14:paraId="477BBD07" w14:textId="77777777" w:rsidR="00793892" w:rsidRPr="00682935" w:rsidRDefault="00793892" w:rsidP="00793892"/>
        </w:tc>
        <w:tc>
          <w:tcPr>
            <w:tcW w:w="617" w:type="dxa"/>
          </w:tcPr>
          <w:p w14:paraId="710F7D79" w14:textId="77777777" w:rsidR="00793892" w:rsidRPr="00682935" w:rsidRDefault="00793892" w:rsidP="00793892"/>
        </w:tc>
        <w:tc>
          <w:tcPr>
            <w:tcW w:w="419" w:type="dxa"/>
          </w:tcPr>
          <w:p w14:paraId="7A4D732E" w14:textId="77777777" w:rsidR="00793892" w:rsidRPr="00682935" w:rsidRDefault="00793892" w:rsidP="00793892"/>
        </w:tc>
        <w:tc>
          <w:tcPr>
            <w:tcW w:w="528" w:type="dxa"/>
          </w:tcPr>
          <w:p w14:paraId="08489F08" w14:textId="77777777" w:rsidR="00793892" w:rsidRPr="00682935" w:rsidRDefault="00793892" w:rsidP="00793892"/>
        </w:tc>
        <w:tc>
          <w:tcPr>
            <w:tcW w:w="543" w:type="dxa"/>
          </w:tcPr>
          <w:p w14:paraId="650997FF" w14:textId="58166392" w:rsidR="00793892" w:rsidRPr="00682935" w:rsidRDefault="00793892" w:rsidP="00793892"/>
        </w:tc>
        <w:tc>
          <w:tcPr>
            <w:tcW w:w="602" w:type="dxa"/>
          </w:tcPr>
          <w:p w14:paraId="3C190447" w14:textId="261E8255" w:rsidR="00793892" w:rsidRPr="00682935" w:rsidRDefault="00793892" w:rsidP="00793892">
            <w:r>
              <w:t>x</w:t>
            </w:r>
          </w:p>
        </w:tc>
        <w:tc>
          <w:tcPr>
            <w:tcW w:w="435" w:type="dxa"/>
          </w:tcPr>
          <w:p w14:paraId="26C5EE30" w14:textId="0C6A0565" w:rsidR="00793892" w:rsidRPr="00682935" w:rsidRDefault="00793892" w:rsidP="00793892">
            <w:r>
              <w:t>x</w:t>
            </w:r>
          </w:p>
        </w:tc>
        <w:tc>
          <w:tcPr>
            <w:tcW w:w="543" w:type="dxa"/>
          </w:tcPr>
          <w:p w14:paraId="124F6B7A" w14:textId="7B7AC001" w:rsidR="00793892" w:rsidRPr="00682935" w:rsidRDefault="00793892" w:rsidP="00793892">
            <w:r>
              <w:t>x</w:t>
            </w:r>
          </w:p>
        </w:tc>
        <w:tc>
          <w:tcPr>
            <w:tcW w:w="543" w:type="dxa"/>
          </w:tcPr>
          <w:p w14:paraId="0BDAD81A" w14:textId="77777777" w:rsidR="00793892" w:rsidRPr="00682935" w:rsidRDefault="00793892" w:rsidP="00793892">
            <w:r w:rsidRPr="00682935">
              <w:t>x</w:t>
            </w:r>
          </w:p>
        </w:tc>
        <w:tc>
          <w:tcPr>
            <w:tcW w:w="571" w:type="dxa"/>
          </w:tcPr>
          <w:p w14:paraId="65A11A6F" w14:textId="77777777" w:rsidR="00793892" w:rsidRPr="00682935" w:rsidRDefault="00793892" w:rsidP="00793892"/>
        </w:tc>
      </w:tr>
      <w:tr w:rsidR="00793892" w:rsidRPr="00682935" w14:paraId="31A7AB80" w14:textId="77777777" w:rsidTr="000528A8">
        <w:trPr>
          <w:trHeight w:val="503"/>
          <w:jc w:val="center"/>
        </w:trPr>
        <w:tc>
          <w:tcPr>
            <w:tcW w:w="659" w:type="dxa"/>
          </w:tcPr>
          <w:p w14:paraId="7BCB9A48" w14:textId="54935BF5" w:rsidR="00793892" w:rsidRPr="00682935" w:rsidRDefault="00793892" w:rsidP="00793892">
            <w:pPr>
              <w:jc w:val="center"/>
            </w:pPr>
            <w:r>
              <w:t>8</w:t>
            </w:r>
          </w:p>
        </w:tc>
        <w:tc>
          <w:tcPr>
            <w:tcW w:w="3522" w:type="dxa"/>
          </w:tcPr>
          <w:p w14:paraId="4CEAB9F6" w14:textId="76D48547" w:rsidR="00793892" w:rsidRPr="00682935" w:rsidRDefault="00793892" w:rsidP="00793892">
            <w:r w:rsidRPr="00682935">
              <w:t>Análisis estadístico  de datos obtenidos e interpretacion</w:t>
            </w:r>
          </w:p>
        </w:tc>
        <w:tc>
          <w:tcPr>
            <w:tcW w:w="479" w:type="dxa"/>
          </w:tcPr>
          <w:p w14:paraId="63ECEB4E" w14:textId="77777777" w:rsidR="00793892" w:rsidRPr="00682935" w:rsidRDefault="00793892" w:rsidP="00793892"/>
        </w:tc>
        <w:tc>
          <w:tcPr>
            <w:tcW w:w="468" w:type="dxa"/>
          </w:tcPr>
          <w:p w14:paraId="130C007B" w14:textId="77777777" w:rsidR="00793892" w:rsidRPr="00682935" w:rsidRDefault="00793892" w:rsidP="00793892"/>
        </w:tc>
        <w:tc>
          <w:tcPr>
            <w:tcW w:w="543" w:type="dxa"/>
          </w:tcPr>
          <w:p w14:paraId="4E7B2CCC" w14:textId="77777777" w:rsidR="00793892" w:rsidRPr="00682935" w:rsidRDefault="00793892" w:rsidP="00793892"/>
        </w:tc>
        <w:tc>
          <w:tcPr>
            <w:tcW w:w="601" w:type="dxa"/>
          </w:tcPr>
          <w:p w14:paraId="66727E33" w14:textId="77777777" w:rsidR="00793892" w:rsidRPr="00682935" w:rsidRDefault="00793892" w:rsidP="00793892"/>
        </w:tc>
        <w:tc>
          <w:tcPr>
            <w:tcW w:w="442" w:type="dxa"/>
          </w:tcPr>
          <w:p w14:paraId="5160608A" w14:textId="77777777" w:rsidR="00793892" w:rsidRPr="00682935" w:rsidRDefault="00793892" w:rsidP="00793892"/>
        </w:tc>
        <w:tc>
          <w:tcPr>
            <w:tcW w:w="536" w:type="dxa"/>
          </w:tcPr>
          <w:p w14:paraId="79646B31" w14:textId="77777777" w:rsidR="00793892" w:rsidRPr="00682935" w:rsidRDefault="00793892" w:rsidP="00793892"/>
        </w:tc>
        <w:tc>
          <w:tcPr>
            <w:tcW w:w="528" w:type="dxa"/>
          </w:tcPr>
          <w:p w14:paraId="1C712792" w14:textId="77777777" w:rsidR="00793892" w:rsidRPr="00682935" w:rsidRDefault="00793892" w:rsidP="00793892"/>
        </w:tc>
        <w:tc>
          <w:tcPr>
            <w:tcW w:w="586" w:type="dxa"/>
          </w:tcPr>
          <w:p w14:paraId="3C07CDC0" w14:textId="77777777" w:rsidR="00793892" w:rsidRPr="00682935" w:rsidRDefault="00793892" w:rsidP="00793892"/>
        </w:tc>
        <w:tc>
          <w:tcPr>
            <w:tcW w:w="435" w:type="dxa"/>
          </w:tcPr>
          <w:p w14:paraId="126D240E" w14:textId="77777777" w:rsidR="00793892" w:rsidRPr="00682935" w:rsidRDefault="00793892" w:rsidP="00793892"/>
        </w:tc>
        <w:tc>
          <w:tcPr>
            <w:tcW w:w="559" w:type="dxa"/>
          </w:tcPr>
          <w:p w14:paraId="000CF6BF" w14:textId="77777777" w:rsidR="00793892" w:rsidRPr="00682935" w:rsidRDefault="00793892" w:rsidP="00793892"/>
        </w:tc>
        <w:tc>
          <w:tcPr>
            <w:tcW w:w="481" w:type="dxa"/>
          </w:tcPr>
          <w:p w14:paraId="0C629FB5" w14:textId="77777777" w:rsidR="00793892" w:rsidRPr="00682935" w:rsidRDefault="00793892" w:rsidP="00793892"/>
        </w:tc>
        <w:tc>
          <w:tcPr>
            <w:tcW w:w="617" w:type="dxa"/>
          </w:tcPr>
          <w:p w14:paraId="3E959D93" w14:textId="77777777" w:rsidR="00793892" w:rsidRPr="00682935" w:rsidRDefault="00793892" w:rsidP="00793892"/>
        </w:tc>
        <w:tc>
          <w:tcPr>
            <w:tcW w:w="419" w:type="dxa"/>
          </w:tcPr>
          <w:p w14:paraId="0CCAE817" w14:textId="77777777" w:rsidR="00793892" w:rsidRPr="00682935" w:rsidRDefault="00793892" w:rsidP="00793892"/>
        </w:tc>
        <w:tc>
          <w:tcPr>
            <w:tcW w:w="528" w:type="dxa"/>
          </w:tcPr>
          <w:p w14:paraId="5F3679E5" w14:textId="77777777" w:rsidR="00793892" w:rsidRPr="00682935" w:rsidRDefault="00793892" w:rsidP="00793892"/>
        </w:tc>
        <w:tc>
          <w:tcPr>
            <w:tcW w:w="543" w:type="dxa"/>
          </w:tcPr>
          <w:p w14:paraId="47EF213B" w14:textId="77777777" w:rsidR="00793892" w:rsidRPr="00682935" w:rsidRDefault="00793892" w:rsidP="00793892"/>
        </w:tc>
        <w:tc>
          <w:tcPr>
            <w:tcW w:w="602" w:type="dxa"/>
          </w:tcPr>
          <w:p w14:paraId="3BDAA282" w14:textId="34BD8B86" w:rsidR="00793892" w:rsidRPr="00682935" w:rsidRDefault="00793892" w:rsidP="00793892">
            <w:r>
              <w:t>x</w:t>
            </w:r>
          </w:p>
        </w:tc>
        <w:tc>
          <w:tcPr>
            <w:tcW w:w="435" w:type="dxa"/>
          </w:tcPr>
          <w:p w14:paraId="4D993968" w14:textId="2F24F15B" w:rsidR="00793892" w:rsidRPr="00682935" w:rsidRDefault="00793892" w:rsidP="00793892">
            <w:r>
              <w:t>x</w:t>
            </w:r>
          </w:p>
        </w:tc>
        <w:tc>
          <w:tcPr>
            <w:tcW w:w="543" w:type="dxa"/>
          </w:tcPr>
          <w:p w14:paraId="0A3C1F01" w14:textId="77777777" w:rsidR="00793892" w:rsidRPr="00682935" w:rsidRDefault="00793892" w:rsidP="00793892">
            <w:r w:rsidRPr="00682935">
              <w:t>x</w:t>
            </w:r>
          </w:p>
        </w:tc>
        <w:tc>
          <w:tcPr>
            <w:tcW w:w="543" w:type="dxa"/>
          </w:tcPr>
          <w:p w14:paraId="3F7E2322" w14:textId="77777777" w:rsidR="00793892" w:rsidRPr="00682935" w:rsidRDefault="00793892" w:rsidP="00793892">
            <w:r w:rsidRPr="00682935">
              <w:t>x</w:t>
            </w:r>
          </w:p>
        </w:tc>
        <w:tc>
          <w:tcPr>
            <w:tcW w:w="571" w:type="dxa"/>
          </w:tcPr>
          <w:p w14:paraId="6516AAE9" w14:textId="77777777" w:rsidR="00793892" w:rsidRPr="00682935" w:rsidRDefault="00793892" w:rsidP="00793892">
            <w:r w:rsidRPr="00682935">
              <w:t>x</w:t>
            </w:r>
          </w:p>
        </w:tc>
      </w:tr>
      <w:tr w:rsidR="00793892" w:rsidRPr="00682935" w14:paraId="2A65E688" w14:textId="77777777" w:rsidTr="000528A8">
        <w:trPr>
          <w:trHeight w:val="252"/>
          <w:jc w:val="center"/>
        </w:trPr>
        <w:tc>
          <w:tcPr>
            <w:tcW w:w="659" w:type="dxa"/>
          </w:tcPr>
          <w:p w14:paraId="086B14D6" w14:textId="306F7404" w:rsidR="00793892" w:rsidRPr="00682935" w:rsidRDefault="00793892" w:rsidP="00793892">
            <w:pPr>
              <w:jc w:val="center"/>
            </w:pPr>
            <w:r>
              <w:t>9</w:t>
            </w:r>
          </w:p>
        </w:tc>
        <w:tc>
          <w:tcPr>
            <w:tcW w:w="3522" w:type="dxa"/>
          </w:tcPr>
          <w:p w14:paraId="0F0B0639" w14:textId="617EDE2D" w:rsidR="00793892" w:rsidRPr="00682935" w:rsidRDefault="00793892" w:rsidP="00793892">
            <w:r w:rsidRPr="00682935">
              <w:t>Redacción y presentación  del Informe de Investigación</w:t>
            </w:r>
          </w:p>
        </w:tc>
        <w:tc>
          <w:tcPr>
            <w:tcW w:w="479" w:type="dxa"/>
          </w:tcPr>
          <w:p w14:paraId="34FA8031" w14:textId="77777777" w:rsidR="00793892" w:rsidRPr="00682935" w:rsidRDefault="00793892" w:rsidP="00793892"/>
        </w:tc>
        <w:tc>
          <w:tcPr>
            <w:tcW w:w="468" w:type="dxa"/>
          </w:tcPr>
          <w:p w14:paraId="09149638" w14:textId="77777777" w:rsidR="00793892" w:rsidRPr="00682935" w:rsidRDefault="00793892" w:rsidP="00793892"/>
        </w:tc>
        <w:tc>
          <w:tcPr>
            <w:tcW w:w="543" w:type="dxa"/>
          </w:tcPr>
          <w:p w14:paraId="75D3A195" w14:textId="77777777" w:rsidR="00793892" w:rsidRPr="00682935" w:rsidRDefault="00793892" w:rsidP="00793892"/>
        </w:tc>
        <w:tc>
          <w:tcPr>
            <w:tcW w:w="601" w:type="dxa"/>
          </w:tcPr>
          <w:p w14:paraId="52EAB6A8" w14:textId="77777777" w:rsidR="00793892" w:rsidRPr="00682935" w:rsidRDefault="00793892" w:rsidP="00793892"/>
        </w:tc>
        <w:tc>
          <w:tcPr>
            <w:tcW w:w="442" w:type="dxa"/>
          </w:tcPr>
          <w:p w14:paraId="116E29AB" w14:textId="77777777" w:rsidR="00793892" w:rsidRPr="00682935" w:rsidRDefault="00793892" w:rsidP="00793892"/>
        </w:tc>
        <w:tc>
          <w:tcPr>
            <w:tcW w:w="536" w:type="dxa"/>
          </w:tcPr>
          <w:p w14:paraId="4A414868" w14:textId="77777777" w:rsidR="00793892" w:rsidRPr="00682935" w:rsidRDefault="00793892" w:rsidP="00793892"/>
        </w:tc>
        <w:tc>
          <w:tcPr>
            <w:tcW w:w="528" w:type="dxa"/>
          </w:tcPr>
          <w:p w14:paraId="45839BF7" w14:textId="77777777" w:rsidR="00793892" w:rsidRPr="00682935" w:rsidRDefault="00793892" w:rsidP="00793892"/>
        </w:tc>
        <w:tc>
          <w:tcPr>
            <w:tcW w:w="586" w:type="dxa"/>
          </w:tcPr>
          <w:p w14:paraId="650338EE" w14:textId="77777777" w:rsidR="00793892" w:rsidRPr="00682935" w:rsidRDefault="00793892" w:rsidP="00793892"/>
        </w:tc>
        <w:tc>
          <w:tcPr>
            <w:tcW w:w="435" w:type="dxa"/>
          </w:tcPr>
          <w:p w14:paraId="47ABF95F" w14:textId="77777777" w:rsidR="00793892" w:rsidRPr="00682935" w:rsidRDefault="00793892" w:rsidP="00793892"/>
        </w:tc>
        <w:tc>
          <w:tcPr>
            <w:tcW w:w="559" w:type="dxa"/>
          </w:tcPr>
          <w:p w14:paraId="2B8A9578" w14:textId="77777777" w:rsidR="00793892" w:rsidRPr="00682935" w:rsidRDefault="00793892" w:rsidP="00793892"/>
        </w:tc>
        <w:tc>
          <w:tcPr>
            <w:tcW w:w="481" w:type="dxa"/>
          </w:tcPr>
          <w:p w14:paraId="7E94DBE8" w14:textId="77777777" w:rsidR="00793892" w:rsidRPr="00682935" w:rsidRDefault="00793892" w:rsidP="00793892"/>
        </w:tc>
        <w:tc>
          <w:tcPr>
            <w:tcW w:w="617" w:type="dxa"/>
          </w:tcPr>
          <w:p w14:paraId="2FC53FC7" w14:textId="77777777" w:rsidR="00793892" w:rsidRPr="00682935" w:rsidRDefault="00793892" w:rsidP="00793892"/>
        </w:tc>
        <w:tc>
          <w:tcPr>
            <w:tcW w:w="419" w:type="dxa"/>
          </w:tcPr>
          <w:p w14:paraId="3D2C8FBB" w14:textId="77777777" w:rsidR="00793892" w:rsidRPr="00682935" w:rsidRDefault="00793892" w:rsidP="00793892"/>
        </w:tc>
        <w:tc>
          <w:tcPr>
            <w:tcW w:w="528" w:type="dxa"/>
          </w:tcPr>
          <w:p w14:paraId="7192DBFC" w14:textId="77777777" w:rsidR="00793892" w:rsidRPr="00682935" w:rsidRDefault="00793892" w:rsidP="00793892"/>
        </w:tc>
        <w:tc>
          <w:tcPr>
            <w:tcW w:w="543" w:type="dxa"/>
          </w:tcPr>
          <w:p w14:paraId="2A0E57B2" w14:textId="77777777" w:rsidR="00793892" w:rsidRPr="00682935" w:rsidRDefault="00793892" w:rsidP="00793892"/>
        </w:tc>
        <w:tc>
          <w:tcPr>
            <w:tcW w:w="602" w:type="dxa"/>
          </w:tcPr>
          <w:p w14:paraId="034718F7" w14:textId="77777777" w:rsidR="00793892" w:rsidRPr="00682935" w:rsidRDefault="00793892" w:rsidP="00793892"/>
        </w:tc>
        <w:tc>
          <w:tcPr>
            <w:tcW w:w="435" w:type="dxa"/>
          </w:tcPr>
          <w:p w14:paraId="59957247" w14:textId="77777777" w:rsidR="00793892" w:rsidRPr="00682935" w:rsidRDefault="00793892" w:rsidP="00793892"/>
        </w:tc>
        <w:tc>
          <w:tcPr>
            <w:tcW w:w="543" w:type="dxa"/>
          </w:tcPr>
          <w:p w14:paraId="554DF0A0" w14:textId="77777777" w:rsidR="00793892" w:rsidRPr="00682935" w:rsidRDefault="00793892" w:rsidP="00793892"/>
        </w:tc>
        <w:tc>
          <w:tcPr>
            <w:tcW w:w="543" w:type="dxa"/>
          </w:tcPr>
          <w:p w14:paraId="2A150B02" w14:textId="374C07CD" w:rsidR="00793892" w:rsidRPr="00682935" w:rsidRDefault="00793892" w:rsidP="00793892">
            <w:r>
              <w:t>x</w:t>
            </w:r>
          </w:p>
        </w:tc>
        <w:tc>
          <w:tcPr>
            <w:tcW w:w="571" w:type="dxa"/>
          </w:tcPr>
          <w:p w14:paraId="04542040" w14:textId="7AD411D8" w:rsidR="00793892" w:rsidRPr="00682935" w:rsidRDefault="00793892" w:rsidP="00793892">
            <w:r>
              <w:t>x</w:t>
            </w:r>
          </w:p>
        </w:tc>
      </w:tr>
    </w:tbl>
    <w:p w14:paraId="2249BA7D" w14:textId="77777777" w:rsidR="0018408E" w:rsidRDefault="0018408E" w:rsidP="0018408E"/>
    <w:p w14:paraId="0184010A" w14:textId="77777777" w:rsidR="0018408E" w:rsidRDefault="0018408E" w:rsidP="0018408E">
      <w:pPr>
        <w:sectPr w:rsidR="0018408E" w:rsidSect="0018408E">
          <w:pgSz w:w="16840" w:h="11907" w:orient="landscape" w:code="9"/>
          <w:pgMar w:top="1701" w:right="1418" w:bottom="1418" w:left="1418" w:header="709" w:footer="709" w:gutter="0"/>
          <w:cols w:space="708"/>
          <w:docGrid w:linePitch="360"/>
        </w:sectPr>
      </w:pPr>
    </w:p>
    <w:p w14:paraId="402895E1" w14:textId="77777777" w:rsidR="00067712" w:rsidRPr="00067712" w:rsidRDefault="00067712" w:rsidP="0018408E">
      <w:pPr>
        <w:pStyle w:val="Ttulo1"/>
        <w:numPr>
          <w:ilvl w:val="0"/>
          <w:numId w:val="0"/>
        </w:numPr>
      </w:pPr>
    </w:p>
    <w:p w14:paraId="700AA9E2" w14:textId="77777777" w:rsidR="0018408E" w:rsidRDefault="00535E60" w:rsidP="00487E78">
      <w:pPr>
        <w:pStyle w:val="Ttulo1"/>
      </w:pPr>
      <w:bookmarkStart w:id="71" w:name="_Toc76077145"/>
      <w:r>
        <w:t>REFERENCIAS BIBLIOGRAFICAS</w:t>
      </w:r>
      <w:bookmarkEnd w:id="71"/>
    </w:p>
    <w:p w14:paraId="566B8B31" w14:textId="76C7BF9F" w:rsidR="00C671F1" w:rsidRPr="00487E78" w:rsidRDefault="00C671F1" w:rsidP="00487E78"/>
    <w:p w14:paraId="389428B3" w14:textId="1601F054" w:rsidR="00A15392" w:rsidRPr="00B14BF5" w:rsidRDefault="00487E78" w:rsidP="00A15392">
      <w:pPr>
        <w:widowControl w:val="0"/>
        <w:autoSpaceDE w:val="0"/>
        <w:autoSpaceDN w:val="0"/>
        <w:adjustRightInd w:val="0"/>
        <w:ind w:left="480" w:hanging="480"/>
        <w:rPr>
          <w:rFonts w:cs="Times New Roman"/>
          <w:szCs w:val="24"/>
          <w:lang w:val="en-US"/>
        </w:rPr>
      </w:pPr>
      <w:r>
        <w:fldChar w:fldCharType="begin" w:fldLock="1"/>
      </w:r>
      <w:r w:rsidRPr="00C47B04">
        <w:instrText xml:space="preserve">ADDIN Mendeley Bibliography CSL_BIBLIOGRAPHY </w:instrText>
      </w:r>
      <w:r>
        <w:fldChar w:fldCharType="separate"/>
      </w:r>
      <w:r w:rsidR="00A15392" w:rsidRPr="00A15392">
        <w:rPr>
          <w:rFonts w:cs="Times New Roman"/>
          <w:szCs w:val="24"/>
        </w:rPr>
        <w:t xml:space="preserve">Abu Al-Rub, R. K. (2008). </w:t>
      </w:r>
      <w:r w:rsidR="00A15392" w:rsidRPr="00B14BF5">
        <w:rPr>
          <w:rFonts w:cs="Times New Roman"/>
          <w:szCs w:val="24"/>
          <w:lang w:val="en-US"/>
        </w:rPr>
        <w:t xml:space="preserve">Surface/inter facial effects on size dependent strength of micro/nano systems. In </w:t>
      </w:r>
      <w:r w:rsidR="00A15392" w:rsidRPr="00B14BF5">
        <w:rPr>
          <w:rFonts w:cs="Times New Roman"/>
          <w:i/>
          <w:iCs/>
          <w:szCs w:val="24"/>
          <w:lang w:val="en-US"/>
        </w:rPr>
        <w:t>Collection of Technical Papers - AIAA/ASME/ASCE/AHS/ASC Structures, Structural Dynamics and Materials Conference</w:t>
      </w:r>
      <w:r w:rsidR="00A15392" w:rsidRPr="00B14BF5">
        <w:rPr>
          <w:rFonts w:cs="Times New Roman"/>
          <w:szCs w:val="24"/>
          <w:lang w:val="en-US"/>
        </w:rPr>
        <w:t xml:space="preserve"> (Issue 9). https://doi.org/10.2514/6.2008-1946</w:t>
      </w:r>
    </w:p>
    <w:p w14:paraId="26EA2AC1"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t xml:space="preserve">Altekruse, S. F., McGlynn, K. A., &amp; Reichman, M. E. (2009). Hepatocellular carcinoma incidence, mortality, and survival trends in the United States from 1975 to 2005. </w:t>
      </w:r>
      <w:r w:rsidRPr="00B14BF5">
        <w:rPr>
          <w:rFonts w:cs="Times New Roman"/>
          <w:i/>
          <w:iCs/>
          <w:szCs w:val="24"/>
          <w:lang w:val="en-US"/>
        </w:rPr>
        <w:t>Journal of Clinical Oncology</w:t>
      </w:r>
      <w:r w:rsidRPr="00B14BF5">
        <w:rPr>
          <w:rFonts w:cs="Times New Roman"/>
          <w:szCs w:val="24"/>
          <w:lang w:val="en-US"/>
        </w:rPr>
        <w:t xml:space="preserve">, </w:t>
      </w:r>
      <w:r w:rsidRPr="00B14BF5">
        <w:rPr>
          <w:rFonts w:cs="Times New Roman"/>
          <w:i/>
          <w:iCs/>
          <w:szCs w:val="24"/>
          <w:lang w:val="en-US"/>
        </w:rPr>
        <w:t>27</w:t>
      </w:r>
      <w:r w:rsidRPr="00B14BF5">
        <w:rPr>
          <w:rFonts w:cs="Times New Roman"/>
          <w:szCs w:val="24"/>
          <w:lang w:val="en-US"/>
        </w:rPr>
        <w:t>(9), 1485–1491. https://doi.org/10.1200/JCO.2008.20.7753</w:t>
      </w:r>
    </w:p>
    <w:p w14:paraId="0076EBC9"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t xml:space="preserve">Balogh, J., Iii, D. V., Gordon, S., Li, X., Ghobrial, R. M., &amp; Jr, H. P. M. (2016). Jhc-3-041. </w:t>
      </w:r>
      <w:r w:rsidRPr="00B14BF5">
        <w:rPr>
          <w:rFonts w:cs="Times New Roman"/>
          <w:i/>
          <w:iCs/>
          <w:szCs w:val="24"/>
          <w:lang w:val="en-US"/>
        </w:rPr>
        <w:t>Journal of Hepatocellular Carcinoma</w:t>
      </w:r>
      <w:r w:rsidRPr="00B14BF5">
        <w:rPr>
          <w:rFonts w:cs="Times New Roman"/>
          <w:szCs w:val="24"/>
          <w:lang w:val="en-US"/>
        </w:rPr>
        <w:t xml:space="preserve">, </w:t>
      </w:r>
      <w:r w:rsidRPr="00B14BF5">
        <w:rPr>
          <w:rFonts w:cs="Times New Roman"/>
          <w:i/>
          <w:iCs/>
          <w:szCs w:val="24"/>
          <w:lang w:val="en-US"/>
        </w:rPr>
        <w:t>Volume 3</w:t>
      </w:r>
      <w:r w:rsidRPr="00B14BF5">
        <w:rPr>
          <w:rFonts w:cs="Times New Roman"/>
          <w:szCs w:val="24"/>
          <w:lang w:val="en-US"/>
        </w:rPr>
        <w:t>, 41–53. https://doi.org/https://doi.org/10.2147/JHC.S61146</w:t>
      </w:r>
    </w:p>
    <w:p w14:paraId="6D401DF0"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t xml:space="preserve">Bannasch, P., Ribback, S., Su, Q., &amp; Mayer, D. (2017). Clear cell hepatocellular carcinoma: origin, metabolic traits and fate of glycogenotic clear and ground glass cells. </w:t>
      </w:r>
      <w:r w:rsidRPr="00B14BF5">
        <w:rPr>
          <w:rFonts w:cs="Times New Roman"/>
          <w:i/>
          <w:iCs/>
          <w:szCs w:val="24"/>
          <w:lang w:val="en-US"/>
        </w:rPr>
        <w:t>Hepatobiliary and Pancreatic Diseases International</w:t>
      </w:r>
      <w:r w:rsidRPr="00B14BF5">
        <w:rPr>
          <w:rFonts w:cs="Times New Roman"/>
          <w:szCs w:val="24"/>
          <w:lang w:val="en-US"/>
        </w:rPr>
        <w:t xml:space="preserve">, </w:t>
      </w:r>
      <w:r w:rsidRPr="00B14BF5">
        <w:rPr>
          <w:rFonts w:cs="Times New Roman"/>
          <w:i/>
          <w:iCs/>
          <w:szCs w:val="24"/>
          <w:lang w:val="en-US"/>
        </w:rPr>
        <w:t>16</w:t>
      </w:r>
      <w:r w:rsidRPr="00B14BF5">
        <w:rPr>
          <w:rFonts w:cs="Times New Roman"/>
          <w:szCs w:val="24"/>
          <w:lang w:val="en-US"/>
        </w:rPr>
        <w:t>(6), 570–594. https://doi.org/10.1016/S1499-3872(17)60071-7</w:t>
      </w:r>
    </w:p>
    <w:p w14:paraId="4FC96890" w14:textId="77777777" w:rsidR="00A15392" w:rsidRPr="00A15392" w:rsidRDefault="00A15392" w:rsidP="00A15392">
      <w:pPr>
        <w:widowControl w:val="0"/>
        <w:autoSpaceDE w:val="0"/>
        <w:autoSpaceDN w:val="0"/>
        <w:adjustRightInd w:val="0"/>
        <w:ind w:left="480" w:hanging="480"/>
        <w:rPr>
          <w:rFonts w:cs="Times New Roman"/>
          <w:szCs w:val="24"/>
        </w:rPr>
      </w:pPr>
      <w:r w:rsidRPr="00B14BF5">
        <w:rPr>
          <w:rFonts w:cs="Times New Roman"/>
          <w:szCs w:val="24"/>
          <w:lang w:val="en-US"/>
        </w:rPr>
        <w:t xml:space="preserve">Bertani, S., Pineau, P., Loli, S., Moura, J., Zimic, M., Deharo, E., &amp; Ruiz, E. (2013). An Atypical Age-Specific Pattern of Hepatocellular Carcinoma in Peru: A Threat for Andean Populations. </w:t>
      </w:r>
      <w:r w:rsidRPr="00A15392">
        <w:rPr>
          <w:rFonts w:cs="Times New Roman"/>
          <w:i/>
          <w:iCs/>
          <w:szCs w:val="24"/>
        </w:rPr>
        <w:t>PLoS ONE</w:t>
      </w:r>
      <w:r w:rsidRPr="00A15392">
        <w:rPr>
          <w:rFonts w:cs="Times New Roman"/>
          <w:szCs w:val="24"/>
        </w:rPr>
        <w:t xml:space="preserve">, </w:t>
      </w:r>
      <w:r w:rsidRPr="00A15392">
        <w:rPr>
          <w:rFonts w:cs="Times New Roman"/>
          <w:i/>
          <w:iCs/>
          <w:szCs w:val="24"/>
        </w:rPr>
        <w:t>8</w:t>
      </w:r>
      <w:r w:rsidRPr="00A15392">
        <w:rPr>
          <w:rFonts w:cs="Times New Roman"/>
          <w:szCs w:val="24"/>
        </w:rPr>
        <w:t>(6). https://doi.org/10.1371/journal.pone.0067756</w:t>
      </w:r>
    </w:p>
    <w:p w14:paraId="7CBD42BC"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A15392">
        <w:rPr>
          <w:rFonts w:cs="Times New Roman"/>
          <w:szCs w:val="24"/>
        </w:rPr>
        <w:t xml:space="preserve">Bertuccio, P., Turati, F., Carioli, G., Rodriguez, T., La Vecchia, C., Malvezzi, M., &amp; Negri, E. (2017). </w:t>
      </w:r>
      <w:r w:rsidRPr="00B14BF5">
        <w:rPr>
          <w:rFonts w:cs="Times New Roman"/>
          <w:szCs w:val="24"/>
          <w:lang w:val="en-US"/>
        </w:rPr>
        <w:t xml:space="preserve">Global trends and predictions in hepatocellular carcinoma mortality. </w:t>
      </w:r>
      <w:r w:rsidRPr="00B14BF5">
        <w:rPr>
          <w:rFonts w:cs="Times New Roman"/>
          <w:i/>
          <w:iCs/>
          <w:szCs w:val="24"/>
          <w:lang w:val="en-US"/>
        </w:rPr>
        <w:t>Journal of Hepatology</w:t>
      </w:r>
      <w:r w:rsidRPr="00B14BF5">
        <w:rPr>
          <w:rFonts w:cs="Times New Roman"/>
          <w:szCs w:val="24"/>
          <w:lang w:val="en-US"/>
        </w:rPr>
        <w:t xml:space="preserve">, </w:t>
      </w:r>
      <w:r w:rsidRPr="00B14BF5">
        <w:rPr>
          <w:rFonts w:cs="Times New Roman"/>
          <w:i/>
          <w:iCs/>
          <w:szCs w:val="24"/>
          <w:lang w:val="en-US"/>
        </w:rPr>
        <w:t>67</w:t>
      </w:r>
      <w:r w:rsidRPr="00B14BF5">
        <w:rPr>
          <w:rFonts w:cs="Times New Roman"/>
          <w:szCs w:val="24"/>
          <w:lang w:val="en-US"/>
        </w:rPr>
        <w:t>(2), 302–309. https://doi.org/10.1016/j.jhep.2017.03.011</w:t>
      </w:r>
    </w:p>
    <w:p w14:paraId="03B6321E"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A15392">
        <w:rPr>
          <w:rFonts w:cs="Times New Roman"/>
          <w:szCs w:val="24"/>
        </w:rPr>
        <w:t xml:space="preserve">Cano, L., Cerapio, J. P., Ruiz, E., Marchio, A., Turlin, B., Casavilca, S., Taxa, L., Marti, G., Deharo, E., Pineau, P., &amp; Bertani, S. (2018). </w:t>
      </w:r>
      <w:r w:rsidRPr="00B14BF5">
        <w:rPr>
          <w:rFonts w:cs="Times New Roman"/>
          <w:szCs w:val="24"/>
          <w:lang w:val="en-US"/>
        </w:rPr>
        <w:t xml:space="preserve">Liver clear cell foci and viral infection are associated with non-cirrhotic, non-fibrolamellar hepatocellular carcinoma in young patients from South America. </w:t>
      </w:r>
      <w:r w:rsidRPr="00B14BF5">
        <w:rPr>
          <w:rFonts w:cs="Times New Roman"/>
          <w:i/>
          <w:iCs/>
          <w:szCs w:val="24"/>
          <w:lang w:val="en-US"/>
        </w:rPr>
        <w:t>Scientific Reports</w:t>
      </w:r>
      <w:r w:rsidRPr="00B14BF5">
        <w:rPr>
          <w:rFonts w:cs="Times New Roman"/>
          <w:szCs w:val="24"/>
          <w:lang w:val="en-US"/>
        </w:rPr>
        <w:t xml:space="preserve">, </w:t>
      </w:r>
      <w:r w:rsidRPr="00B14BF5">
        <w:rPr>
          <w:rFonts w:cs="Times New Roman"/>
          <w:i/>
          <w:iCs/>
          <w:szCs w:val="24"/>
          <w:lang w:val="en-US"/>
        </w:rPr>
        <w:t>8</w:t>
      </w:r>
      <w:r w:rsidRPr="00B14BF5">
        <w:rPr>
          <w:rFonts w:cs="Times New Roman"/>
          <w:szCs w:val="24"/>
          <w:lang w:val="en-US"/>
        </w:rPr>
        <w:t>(1), 1–12. https://doi.org/10.1038/s41598-018-28286-0</w:t>
      </w:r>
    </w:p>
    <w:p w14:paraId="7FAD5A46"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lastRenderedPageBreak/>
        <w:t xml:space="preserve">El-Serag, H. B. (2020). Hepatocellular carcinoma. </w:t>
      </w:r>
      <w:r w:rsidRPr="00B14BF5">
        <w:rPr>
          <w:rFonts w:cs="Times New Roman"/>
          <w:i/>
          <w:iCs/>
          <w:szCs w:val="24"/>
          <w:lang w:val="en-US"/>
        </w:rPr>
        <w:t>British Journal of Hospital Medicine</w:t>
      </w:r>
      <w:r w:rsidRPr="00B14BF5">
        <w:rPr>
          <w:rFonts w:cs="Times New Roman"/>
          <w:szCs w:val="24"/>
          <w:lang w:val="en-US"/>
        </w:rPr>
        <w:t xml:space="preserve">, </w:t>
      </w:r>
      <w:r w:rsidRPr="00B14BF5">
        <w:rPr>
          <w:rFonts w:cs="Times New Roman"/>
          <w:i/>
          <w:iCs/>
          <w:szCs w:val="24"/>
          <w:lang w:val="en-US"/>
        </w:rPr>
        <w:t>53</w:t>
      </w:r>
      <w:r w:rsidRPr="00B14BF5">
        <w:rPr>
          <w:rFonts w:cs="Times New Roman"/>
          <w:szCs w:val="24"/>
          <w:lang w:val="en-US"/>
        </w:rPr>
        <w:t>(3), 74–80. https://doi.org/https://doi.org/10.1002/9781119436812.ch59</w:t>
      </w:r>
    </w:p>
    <w:p w14:paraId="386D242B"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A15392">
        <w:rPr>
          <w:rFonts w:cs="Times New Roman"/>
          <w:szCs w:val="24"/>
        </w:rPr>
        <w:t xml:space="preserve">El-Serag, H. B., Hampel, H., &amp; Javadi, F. (2006). </w:t>
      </w:r>
      <w:r w:rsidRPr="00B14BF5">
        <w:rPr>
          <w:rFonts w:cs="Times New Roman"/>
          <w:szCs w:val="24"/>
          <w:lang w:val="en-US"/>
        </w:rPr>
        <w:t xml:space="preserve">The association between diabetes and hepatocellular carcinoma: A systematic review of epidemiologic evidence. </w:t>
      </w:r>
      <w:r w:rsidRPr="00B14BF5">
        <w:rPr>
          <w:rFonts w:cs="Times New Roman"/>
          <w:i/>
          <w:iCs/>
          <w:szCs w:val="24"/>
          <w:lang w:val="en-US"/>
        </w:rPr>
        <w:t>Clinical Gastroenterology and Hepatology</w:t>
      </w:r>
      <w:r w:rsidRPr="00B14BF5">
        <w:rPr>
          <w:rFonts w:cs="Times New Roman"/>
          <w:szCs w:val="24"/>
          <w:lang w:val="en-US"/>
        </w:rPr>
        <w:t xml:space="preserve">, </w:t>
      </w:r>
      <w:r w:rsidRPr="00B14BF5">
        <w:rPr>
          <w:rFonts w:cs="Times New Roman"/>
          <w:i/>
          <w:iCs/>
          <w:szCs w:val="24"/>
          <w:lang w:val="en-US"/>
        </w:rPr>
        <w:t>4</w:t>
      </w:r>
      <w:r w:rsidRPr="00B14BF5">
        <w:rPr>
          <w:rFonts w:cs="Times New Roman"/>
          <w:szCs w:val="24"/>
          <w:lang w:val="en-US"/>
        </w:rPr>
        <w:t>(3), 369–380. https://doi.org/10.1016/j.cgh.2005.12.007</w:t>
      </w:r>
    </w:p>
    <w:p w14:paraId="4E115F76"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t xml:space="preserve">El-Serag, H. B., Marrero, J. A., Rudolph, L., &amp; Reddy, K. R. (2008). Diagnosis and Treatment of Hepatocellular Carcinoma. </w:t>
      </w:r>
      <w:r w:rsidRPr="00B14BF5">
        <w:rPr>
          <w:rFonts w:cs="Times New Roman"/>
          <w:i/>
          <w:iCs/>
          <w:szCs w:val="24"/>
          <w:lang w:val="en-US"/>
        </w:rPr>
        <w:t>Gastroenterology</w:t>
      </w:r>
      <w:r w:rsidRPr="00B14BF5">
        <w:rPr>
          <w:rFonts w:cs="Times New Roman"/>
          <w:szCs w:val="24"/>
          <w:lang w:val="en-US"/>
        </w:rPr>
        <w:t xml:space="preserve">, </w:t>
      </w:r>
      <w:r w:rsidRPr="00B14BF5">
        <w:rPr>
          <w:rFonts w:cs="Times New Roman"/>
          <w:i/>
          <w:iCs/>
          <w:szCs w:val="24"/>
          <w:lang w:val="en-US"/>
        </w:rPr>
        <w:t>134</w:t>
      </w:r>
      <w:r w:rsidRPr="00B14BF5">
        <w:rPr>
          <w:rFonts w:cs="Times New Roman"/>
          <w:szCs w:val="24"/>
          <w:lang w:val="en-US"/>
        </w:rPr>
        <w:t>(6), 1752–1763. https://doi.org/10.1053/j.gastro.2008.02.090</w:t>
      </w:r>
    </w:p>
    <w:p w14:paraId="0B88038B" w14:textId="77777777" w:rsidR="00A15392" w:rsidRPr="00A15392" w:rsidRDefault="00A15392" w:rsidP="00A15392">
      <w:pPr>
        <w:widowControl w:val="0"/>
        <w:autoSpaceDE w:val="0"/>
        <w:autoSpaceDN w:val="0"/>
        <w:adjustRightInd w:val="0"/>
        <w:ind w:left="480" w:hanging="480"/>
        <w:rPr>
          <w:rFonts w:cs="Times New Roman"/>
          <w:szCs w:val="24"/>
        </w:rPr>
      </w:pPr>
      <w:r w:rsidRPr="00A15392">
        <w:rPr>
          <w:rFonts w:cs="Times New Roman"/>
          <w:szCs w:val="24"/>
        </w:rPr>
        <w:t xml:space="preserve">El-Serag, H. B., &amp; Rudolph, K. L. (2007). Hepatocellular Carcinoma: Epidemiology and Molecular Carcinogenesis. </w:t>
      </w:r>
      <w:r w:rsidRPr="00A15392">
        <w:rPr>
          <w:rFonts w:cs="Times New Roman"/>
          <w:i/>
          <w:iCs/>
          <w:szCs w:val="24"/>
        </w:rPr>
        <w:t>Gastroenterology</w:t>
      </w:r>
      <w:r w:rsidRPr="00A15392">
        <w:rPr>
          <w:rFonts w:cs="Times New Roman"/>
          <w:szCs w:val="24"/>
        </w:rPr>
        <w:t xml:space="preserve">, </w:t>
      </w:r>
      <w:r w:rsidRPr="00A15392">
        <w:rPr>
          <w:rFonts w:cs="Times New Roman"/>
          <w:i/>
          <w:iCs/>
          <w:szCs w:val="24"/>
        </w:rPr>
        <w:t>132</w:t>
      </w:r>
      <w:r w:rsidRPr="00A15392">
        <w:rPr>
          <w:rFonts w:cs="Times New Roman"/>
          <w:szCs w:val="24"/>
        </w:rPr>
        <w:t>(7), 2557–2576. https://doi.org/10.1053/j.gastro.2007.04.061</w:t>
      </w:r>
    </w:p>
    <w:p w14:paraId="7BFC9E85"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A15392">
        <w:rPr>
          <w:rFonts w:cs="Times New Roman"/>
          <w:szCs w:val="24"/>
        </w:rPr>
        <w:t xml:space="preserve">Fassio, E., Díaz, S., Santa, C., Reig, M. E., Artola, Y. M., de Mattos, A. A., Míguez, C., Galizzi, J., Zapata, R., Ridruejo, E., de Souza, F. C., Hernández, N., &amp; Pinchuk, L. (2010). </w:t>
      </w:r>
      <w:r w:rsidRPr="00B14BF5">
        <w:rPr>
          <w:rFonts w:cs="Times New Roman"/>
          <w:szCs w:val="24"/>
          <w:lang w:val="en-US"/>
        </w:rPr>
        <w:t xml:space="preserve">Etiology of hepatocellular carcinoma in Latin America: A prospective, multicenter, international study. </w:t>
      </w:r>
      <w:r w:rsidRPr="00B14BF5">
        <w:rPr>
          <w:rFonts w:cs="Times New Roman"/>
          <w:i/>
          <w:iCs/>
          <w:szCs w:val="24"/>
          <w:lang w:val="en-US"/>
        </w:rPr>
        <w:t>Annals of Hepatology</w:t>
      </w:r>
      <w:r w:rsidRPr="00B14BF5">
        <w:rPr>
          <w:rFonts w:cs="Times New Roman"/>
          <w:szCs w:val="24"/>
          <w:lang w:val="en-US"/>
        </w:rPr>
        <w:t xml:space="preserve">, </w:t>
      </w:r>
      <w:r w:rsidRPr="00B14BF5">
        <w:rPr>
          <w:rFonts w:cs="Times New Roman"/>
          <w:i/>
          <w:iCs/>
          <w:szCs w:val="24"/>
          <w:lang w:val="en-US"/>
        </w:rPr>
        <w:t>9</w:t>
      </w:r>
      <w:r w:rsidRPr="00B14BF5">
        <w:rPr>
          <w:rFonts w:cs="Times New Roman"/>
          <w:szCs w:val="24"/>
          <w:lang w:val="en-US"/>
        </w:rPr>
        <w:t>(1), 66–69. https://doi.org/10.1016/s1665-2681(19)31681-3</w:t>
      </w:r>
    </w:p>
    <w:p w14:paraId="255A48E8"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t xml:space="preserve">Ferrarini, A., Di Poto, C., He, S., Tu, C., Varghese, R. S., Kara Balla, A., Jayatilake, M., Li, Z., Ghaffari, K., Fan, Z., Sherif, Z. A., Kumar, D., Kroemer, A., Tadesse, M. G., &amp; Ressom, H. W. (2019). Metabolomic Analysis of Liver Tissues for Characterization of Hepatocellular Carcinoma. </w:t>
      </w:r>
      <w:r w:rsidRPr="00B14BF5">
        <w:rPr>
          <w:rFonts w:cs="Times New Roman"/>
          <w:i/>
          <w:iCs/>
          <w:szCs w:val="24"/>
          <w:lang w:val="en-US"/>
        </w:rPr>
        <w:t>Journal of Proteome Research</w:t>
      </w:r>
      <w:r w:rsidRPr="00B14BF5">
        <w:rPr>
          <w:rFonts w:cs="Times New Roman"/>
          <w:szCs w:val="24"/>
          <w:lang w:val="en-US"/>
        </w:rPr>
        <w:t xml:space="preserve">, </w:t>
      </w:r>
      <w:r w:rsidRPr="00B14BF5">
        <w:rPr>
          <w:rFonts w:cs="Times New Roman"/>
          <w:i/>
          <w:iCs/>
          <w:szCs w:val="24"/>
          <w:lang w:val="en-US"/>
        </w:rPr>
        <w:t>18</w:t>
      </w:r>
      <w:r w:rsidRPr="00B14BF5">
        <w:rPr>
          <w:rFonts w:cs="Times New Roman"/>
          <w:szCs w:val="24"/>
          <w:lang w:val="en-US"/>
        </w:rPr>
        <w:t>(8), 3067–3076. https://doi.org/10.1021/acs.jproteome.9b00185</w:t>
      </w:r>
    </w:p>
    <w:p w14:paraId="13ABB809" w14:textId="77777777" w:rsidR="00A15392" w:rsidRPr="00A15392" w:rsidRDefault="00A15392" w:rsidP="00A15392">
      <w:pPr>
        <w:widowControl w:val="0"/>
        <w:autoSpaceDE w:val="0"/>
        <w:autoSpaceDN w:val="0"/>
        <w:adjustRightInd w:val="0"/>
        <w:ind w:left="480" w:hanging="480"/>
        <w:rPr>
          <w:rFonts w:cs="Times New Roman"/>
          <w:szCs w:val="24"/>
        </w:rPr>
      </w:pPr>
      <w:r w:rsidRPr="00B14BF5">
        <w:rPr>
          <w:rFonts w:cs="Times New Roman"/>
          <w:szCs w:val="24"/>
          <w:lang w:val="en-US"/>
        </w:rPr>
        <w:t xml:space="preserve">Frias, G. I. (2016). </w:t>
      </w:r>
      <w:r w:rsidRPr="00A15392">
        <w:rPr>
          <w:rFonts w:cs="Times New Roman"/>
          <w:i/>
          <w:iCs/>
          <w:szCs w:val="24"/>
        </w:rPr>
        <w:t>Guillermo Iriondo Frias</w:t>
      </w:r>
      <w:r w:rsidRPr="00A15392">
        <w:rPr>
          <w:rFonts w:cs="Times New Roman"/>
          <w:szCs w:val="24"/>
        </w:rPr>
        <w:t>.</w:t>
      </w:r>
    </w:p>
    <w:p w14:paraId="3DBFFD3F"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A15392">
        <w:rPr>
          <w:rFonts w:cs="Times New Roman"/>
          <w:szCs w:val="24"/>
        </w:rPr>
        <w:t xml:space="preserve">Gouas, D., Shi, H., &amp; Hainaut, P. (2009). </w:t>
      </w:r>
      <w:r w:rsidRPr="00B14BF5">
        <w:rPr>
          <w:rFonts w:cs="Times New Roman"/>
          <w:szCs w:val="24"/>
          <w:lang w:val="en-US"/>
        </w:rPr>
        <w:t xml:space="preserve">The aflatoxin-induced TP53 mutation at codon 249 (R249S): Biomarker of exposure, early detection and target for therapy. </w:t>
      </w:r>
      <w:r w:rsidRPr="00B14BF5">
        <w:rPr>
          <w:rFonts w:cs="Times New Roman"/>
          <w:i/>
          <w:iCs/>
          <w:szCs w:val="24"/>
          <w:lang w:val="en-US"/>
        </w:rPr>
        <w:t>Cancer Letters</w:t>
      </w:r>
      <w:r w:rsidRPr="00B14BF5">
        <w:rPr>
          <w:rFonts w:cs="Times New Roman"/>
          <w:szCs w:val="24"/>
          <w:lang w:val="en-US"/>
        </w:rPr>
        <w:t xml:space="preserve">, </w:t>
      </w:r>
      <w:r w:rsidRPr="00B14BF5">
        <w:rPr>
          <w:rFonts w:cs="Times New Roman"/>
          <w:i/>
          <w:iCs/>
          <w:szCs w:val="24"/>
          <w:lang w:val="en-US"/>
        </w:rPr>
        <w:t>286</w:t>
      </w:r>
      <w:r w:rsidRPr="00B14BF5">
        <w:rPr>
          <w:rFonts w:cs="Times New Roman"/>
          <w:szCs w:val="24"/>
          <w:lang w:val="en-US"/>
        </w:rPr>
        <w:t>(1), 29–37. https://doi.org/10.1016/j.canlet.2009.02.057</w:t>
      </w:r>
    </w:p>
    <w:p w14:paraId="09633AC6"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t xml:space="preserve">H.B, K. L. and E.-S. (2018). </w:t>
      </w:r>
      <w:r w:rsidRPr="00A15392">
        <w:rPr>
          <w:rFonts w:ascii="MS Gothic" w:eastAsia="MS Gothic" w:hAnsi="MS Gothic" w:cs="MS Gothic" w:hint="eastAsia"/>
          <w:szCs w:val="24"/>
        </w:rPr>
        <w:t>乳鼠心肌提取</w:t>
      </w:r>
      <w:r w:rsidRPr="00B14BF5">
        <w:rPr>
          <w:rFonts w:cs="Times New Roman"/>
          <w:szCs w:val="24"/>
          <w:lang w:val="en-US"/>
        </w:rPr>
        <w:t xml:space="preserve"> HHS Public Access. </w:t>
      </w:r>
      <w:r w:rsidRPr="00B14BF5">
        <w:rPr>
          <w:rFonts w:cs="Times New Roman"/>
          <w:i/>
          <w:iCs/>
          <w:szCs w:val="24"/>
          <w:lang w:val="en-US"/>
        </w:rPr>
        <w:t>Physiology &amp; Behavior</w:t>
      </w:r>
      <w:r w:rsidRPr="00B14BF5">
        <w:rPr>
          <w:rFonts w:cs="Times New Roman"/>
          <w:szCs w:val="24"/>
          <w:lang w:val="en-US"/>
        </w:rPr>
        <w:t xml:space="preserve">, </w:t>
      </w:r>
      <w:r w:rsidRPr="00B14BF5">
        <w:rPr>
          <w:rFonts w:cs="Times New Roman"/>
          <w:i/>
          <w:iCs/>
          <w:szCs w:val="24"/>
          <w:lang w:val="en-US"/>
        </w:rPr>
        <w:t>176</w:t>
      </w:r>
      <w:r w:rsidRPr="00B14BF5">
        <w:rPr>
          <w:rFonts w:cs="Times New Roman"/>
          <w:szCs w:val="24"/>
          <w:lang w:val="en-US"/>
        </w:rPr>
        <w:t>(5), 139–148. https://doi.org/10.1053/j.gastro.2018.08.065.Epidemiology</w:t>
      </w:r>
    </w:p>
    <w:p w14:paraId="3ED26C16"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lastRenderedPageBreak/>
        <w:t xml:space="preserve">Hailey, J. R., Walker, N. J., Sells, D. M., Brix, A. E., Jokinen, M. P., &amp; Nyska, A. (2005). Classification of Proliferative Hepatocellular Lesions in Harlan Sprague–Dawley Rats Chronically Exposed to Dioxin-Like Compounds. </w:t>
      </w:r>
      <w:r w:rsidRPr="00B14BF5">
        <w:rPr>
          <w:rFonts w:cs="Times New Roman"/>
          <w:i/>
          <w:iCs/>
          <w:szCs w:val="24"/>
          <w:lang w:val="en-US"/>
        </w:rPr>
        <w:t>Toxicologic Pathology</w:t>
      </w:r>
      <w:r w:rsidRPr="00B14BF5">
        <w:rPr>
          <w:rFonts w:cs="Times New Roman"/>
          <w:szCs w:val="24"/>
          <w:lang w:val="en-US"/>
        </w:rPr>
        <w:t xml:space="preserve">, </w:t>
      </w:r>
      <w:r w:rsidRPr="00B14BF5">
        <w:rPr>
          <w:rFonts w:cs="Times New Roman"/>
          <w:i/>
          <w:iCs/>
          <w:szCs w:val="24"/>
          <w:lang w:val="en-US"/>
        </w:rPr>
        <w:t>33</w:t>
      </w:r>
      <w:r w:rsidRPr="00B14BF5">
        <w:rPr>
          <w:rFonts w:cs="Times New Roman"/>
          <w:szCs w:val="24"/>
          <w:lang w:val="en-US"/>
        </w:rPr>
        <w:t>(1), 165–174. https://doi.org/10.1080/01926230590888324</w:t>
      </w:r>
    </w:p>
    <w:p w14:paraId="29895DA3"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t xml:space="preserve">Hajarizadeh, B., Grebely, J., &amp; Dore, G. J. (2013). Epidemiology and natural history of HCV infection. </w:t>
      </w:r>
      <w:r w:rsidRPr="00B14BF5">
        <w:rPr>
          <w:rFonts w:cs="Times New Roman"/>
          <w:i/>
          <w:iCs/>
          <w:szCs w:val="24"/>
          <w:lang w:val="en-US"/>
        </w:rPr>
        <w:t>Nature Reviews Gastroenterology and Hepatology</w:t>
      </w:r>
      <w:r w:rsidRPr="00B14BF5">
        <w:rPr>
          <w:rFonts w:cs="Times New Roman"/>
          <w:szCs w:val="24"/>
          <w:lang w:val="en-US"/>
        </w:rPr>
        <w:t xml:space="preserve">, </w:t>
      </w:r>
      <w:r w:rsidRPr="00B14BF5">
        <w:rPr>
          <w:rFonts w:cs="Times New Roman"/>
          <w:i/>
          <w:iCs/>
          <w:szCs w:val="24"/>
          <w:lang w:val="en-US"/>
        </w:rPr>
        <w:t>10</w:t>
      </w:r>
      <w:r w:rsidRPr="00B14BF5">
        <w:rPr>
          <w:rFonts w:cs="Times New Roman"/>
          <w:szCs w:val="24"/>
          <w:lang w:val="en-US"/>
        </w:rPr>
        <w:t>(9), 553–562. https://doi.org/10.1038/nrgastro.2013.107</w:t>
      </w:r>
    </w:p>
    <w:p w14:paraId="15DA014C"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t xml:space="preserve">Huang, Q., Tan, Y., Yin, P., Ye, G., Gao, P., Lu, X., Wang, H., &amp; Xu, G. (2013). Metabolic characterization of hepatocellular carcinoma using nontargeted tissue metabolomics. </w:t>
      </w:r>
      <w:r w:rsidRPr="00B14BF5">
        <w:rPr>
          <w:rFonts w:cs="Times New Roman"/>
          <w:i/>
          <w:iCs/>
          <w:szCs w:val="24"/>
          <w:lang w:val="en-US"/>
        </w:rPr>
        <w:t>Cancer Research</w:t>
      </w:r>
      <w:r w:rsidRPr="00B14BF5">
        <w:rPr>
          <w:rFonts w:cs="Times New Roman"/>
          <w:szCs w:val="24"/>
          <w:lang w:val="en-US"/>
        </w:rPr>
        <w:t xml:space="preserve">, </w:t>
      </w:r>
      <w:r w:rsidRPr="00B14BF5">
        <w:rPr>
          <w:rFonts w:cs="Times New Roman"/>
          <w:i/>
          <w:iCs/>
          <w:szCs w:val="24"/>
          <w:lang w:val="en-US"/>
        </w:rPr>
        <w:t>73</w:t>
      </w:r>
      <w:r w:rsidRPr="00B14BF5">
        <w:rPr>
          <w:rFonts w:cs="Times New Roman"/>
          <w:szCs w:val="24"/>
          <w:lang w:val="en-US"/>
        </w:rPr>
        <w:t>(16), 4992–5002. https://doi.org/10.1158/0008-5472.CAN-13-0308</w:t>
      </w:r>
    </w:p>
    <w:p w14:paraId="6770743C"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t xml:space="preserve">Incidence, N. C., Lived, Y., &amp; Disability, W. (2017). Erratum: Global, regional, and national cancer incidence, mortality, years of life lost, years lived with disability, and disability-adjusted life-years for 32 cancer groups, 1990 to 2015: A systematic analysis for the global burden of disease study (JAMA. </w:t>
      </w:r>
      <w:r w:rsidRPr="00B14BF5">
        <w:rPr>
          <w:rFonts w:cs="Times New Roman"/>
          <w:i/>
          <w:iCs/>
          <w:szCs w:val="24"/>
          <w:lang w:val="en-US"/>
        </w:rPr>
        <w:t>JAMA Oncology</w:t>
      </w:r>
      <w:r w:rsidRPr="00B14BF5">
        <w:rPr>
          <w:rFonts w:cs="Times New Roman"/>
          <w:szCs w:val="24"/>
          <w:lang w:val="en-US"/>
        </w:rPr>
        <w:t xml:space="preserve">, </w:t>
      </w:r>
      <w:r w:rsidRPr="00B14BF5">
        <w:rPr>
          <w:rFonts w:cs="Times New Roman"/>
          <w:i/>
          <w:iCs/>
          <w:szCs w:val="24"/>
          <w:lang w:val="en-US"/>
        </w:rPr>
        <w:t>3</w:t>
      </w:r>
      <w:r w:rsidRPr="00B14BF5">
        <w:rPr>
          <w:rFonts w:cs="Times New Roman"/>
          <w:szCs w:val="24"/>
          <w:lang w:val="en-US"/>
        </w:rPr>
        <w:t>(3), 418. https://doi.org/10.1001/jamaoncol.2017.0098</w:t>
      </w:r>
    </w:p>
    <w:p w14:paraId="60280167"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t xml:space="preserve">Ji, J., Wang, H., Li, Y., Zheng, L., Yin, Y., Zou, Z., Zhou, F., Zhou, W., Shen, F., &amp; Gao, C. (2016). Diagnostic Evaluation of Des-Gamma-Carboxy Prothrombin versus </w:t>
      </w:r>
      <w:r w:rsidRPr="00A15392">
        <w:rPr>
          <w:rFonts w:cs="Times New Roman"/>
          <w:szCs w:val="24"/>
        </w:rPr>
        <w:t>α</w:t>
      </w:r>
      <w:r w:rsidRPr="00B14BF5">
        <w:rPr>
          <w:rFonts w:cs="Times New Roman"/>
          <w:szCs w:val="24"/>
          <w:lang w:val="en-US"/>
        </w:rPr>
        <w:t xml:space="preserve">-Fetoprotein for Hepatitis B Virus-Related Hepatocellular Carcinoma in China: A Large-Scale, Multicentre Study. </w:t>
      </w:r>
      <w:r w:rsidRPr="00B14BF5">
        <w:rPr>
          <w:rFonts w:cs="Times New Roman"/>
          <w:i/>
          <w:iCs/>
          <w:szCs w:val="24"/>
          <w:lang w:val="en-US"/>
        </w:rPr>
        <w:t>PLoS ONE</w:t>
      </w:r>
      <w:r w:rsidRPr="00B14BF5">
        <w:rPr>
          <w:rFonts w:cs="Times New Roman"/>
          <w:szCs w:val="24"/>
          <w:lang w:val="en-US"/>
        </w:rPr>
        <w:t xml:space="preserve">, </w:t>
      </w:r>
      <w:r w:rsidRPr="00B14BF5">
        <w:rPr>
          <w:rFonts w:cs="Times New Roman"/>
          <w:i/>
          <w:iCs/>
          <w:szCs w:val="24"/>
          <w:lang w:val="en-US"/>
        </w:rPr>
        <w:t>11</w:t>
      </w:r>
      <w:r w:rsidRPr="00B14BF5">
        <w:rPr>
          <w:rFonts w:cs="Times New Roman"/>
          <w:szCs w:val="24"/>
          <w:lang w:val="en-US"/>
        </w:rPr>
        <w:t>(4), 1–17. https://doi.org/10.1371/journal.pone.0153227</w:t>
      </w:r>
    </w:p>
    <w:p w14:paraId="79CAC3ED"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t xml:space="preserve">Jin, M., Dewa, Y., Kawai, M., Nishimura, J., Saegusa, Y., Kemmochi, S., Harada, T., Shibutani, M., &amp; Mitsumori, K. (2009). Induction of liver preneoplastic foci in F344 rats subjected to 28-day oral administration of diheptyl phthalate and its in vivo genotoxic potential. </w:t>
      </w:r>
      <w:r w:rsidRPr="00B14BF5">
        <w:rPr>
          <w:rFonts w:cs="Times New Roman"/>
          <w:i/>
          <w:iCs/>
          <w:szCs w:val="24"/>
          <w:lang w:val="en-US"/>
        </w:rPr>
        <w:t>Toxicology</w:t>
      </w:r>
      <w:r w:rsidRPr="00B14BF5">
        <w:rPr>
          <w:rFonts w:cs="Times New Roman"/>
          <w:szCs w:val="24"/>
          <w:lang w:val="en-US"/>
        </w:rPr>
        <w:t xml:space="preserve">, </w:t>
      </w:r>
      <w:r w:rsidRPr="00B14BF5">
        <w:rPr>
          <w:rFonts w:cs="Times New Roman"/>
          <w:i/>
          <w:iCs/>
          <w:szCs w:val="24"/>
          <w:lang w:val="en-US"/>
        </w:rPr>
        <w:t>264</w:t>
      </w:r>
      <w:r w:rsidRPr="00B14BF5">
        <w:rPr>
          <w:rFonts w:cs="Times New Roman"/>
          <w:szCs w:val="24"/>
          <w:lang w:val="en-US"/>
        </w:rPr>
        <w:t>(1–2), 16–25. https://doi.org/10.1016/j.tox.2009.07.006</w:t>
      </w:r>
    </w:p>
    <w:p w14:paraId="72CB506F"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t xml:space="preserve">Johnson, C. H., Ivanisevic, J., &amp; Siuzdak, G. (2016). Metabolomics: Beyond biomarkers and towards mechanisms. </w:t>
      </w:r>
      <w:r w:rsidRPr="00B14BF5">
        <w:rPr>
          <w:rFonts w:cs="Times New Roman"/>
          <w:i/>
          <w:iCs/>
          <w:szCs w:val="24"/>
          <w:lang w:val="en-US"/>
        </w:rPr>
        <w:t>Nature Reviews Molecular Cell Biology</w:t>
      </w:r>
      <w:r w:rsidRPr="00B14BF5">
        <w:rPr>
          <w:rFonts w:cs="Times New Roman"/>
          <w:szCs w:val="24"/>
          <w:lang w:val="en-US"/>
        </w:rPr>
        <w:t xml:space="preserve">, </w:t>
      </w:r>
      <w:r w:rsidRPr="00B14BF5">
        <w:rPr>
          <w:rFonts w:cs="Times New Roman"/>
          <w:i/>
          <w:iCs/>
          <w:szCs w:val="24"/>
          <w:lang w:val="en-US"/>
        </w:rPr>
        <w:t>17</w:t>
      </w:r>
      <w:r w:rsidRPr="00B14BF5">
        <w:rPr>
          <w:rFonts w:cs="Times New Roman"/>
          <w:szCs w:val="24"/>
          <w:lang w:val="en-US"/>
        </w:rPr>
        <w:t>(7), 451–459. https://doi.org/10.1038/nrm.2016.25</w:t>
      </w:r>
    </w:p>
    <w:p w14:paraId="7CD99D8B"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t xml:space="preserve">Kojiro, M., Wanless, I. R., Alves, V., Badve, S., Balabaud, C., Bedosa, P., Bhathal, P., Bioulac-Sage, P., Brunt, E. M., Burt, A. D., Craig, J. R., Dhillon, A., Ferrell, L., Geller, S. A., Goodman, Z. D., Gouw, A. S. H., Guido, M., Guindi, M., </w:t>
      </w:r>
      <w:r w:rsidRPr="00B14BF5">
        <w:rPr>
          <w:rFonts w:cs="Times New Roman"/>
          <w:szCs w:val="24"/>
          <w:lang w:val="en-US"/>
        </w:rPr>
        <w:lastRenderedPageBreak/>
        <w:t xml:space="preserve">Hytiroglou, P., … Taniakos, D. (2009). Pathologic diagnosis of early hepatocellular carcinoma: A report of the International Consensus Group for Hepatocellular Neoplasia. </w:t>
      </w:r>
      <w:r w:rsidRPr="00B14BF5">
        <w:rPr>
          <w:rFonts w:cs="Times New Roman"/>
          <w:i/>
          <w:iCs/>
          <w:szCs w:val="24"/>
          <w:lang w:val="en-US"/>
        </w:rPr>
        <w:t>Hepatology</w:t>
      </w:r>
      <w:r w:rsidRPr="00B14BF5">
        <w:rPr>
          <w:rFonts w:cs="Times New Roman"/>
          <w:szCs w:val="24"/>
          <w:lang w:val="en-US"/>
        </w:rPr>
        <w:t xml:space="preserve">, </w:t>
      </w:r>
      <w:r w:rsidRPr="00B14BF5">
        <w:rPr>
          <w:rFonts w:cs="Times New Roman"/>
          <w:i/>
          <w:iCs/>
          <w:szCs w:val="24"/>
          <w:lang w:val="en-US"/>
        </w:rPr>
        <w:t>49</w:t>
      </w:r>
      <w:r w:rsidRPr="00B14BF5">
        <w:rPr>
          <w:rFonts w:cs="Times New Roman"/>
          <w:szCs w:val="24"/>
          <w:lang w:val="en-US"/>
        </w:rPr>
        <w:t>(2), 658–664. https://doi.org/10.1002/hep.22709</w:t>
      </w:r>
    </w:p>
    <w:p w14:paraId="437DDB00"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t xml:space="preserve">Libbrecht, L., Desmet, V., &amp; Roskams, T. (2005). Preneoplastic lesions in human hepatocarcinogenesis. </w:t>
      </w:r>
      <w:r w:rsidRPr="00B14BF5">
        <w:rPr>
          <w:rFonts w:cs="Times New Roman"/>
          <w:i/>
          <w:iCs/>
          <w:szCs w:val="24"/>
          <w:lang w:val="en-US"/>
        </w:rPr>
        <w:t>Liver International</w:t>
      </w:r>
      <w:r w:rsidRPr="00B14BF5">
        <w:rPr>
          <w:rFonts w:cs="Times New Roman"/>
          <w:szCs w:val="24"/>
          <w:lang w:val="en-US"/>
        </w:rPr>
        <w:t xml:space="preserve">, </w:t>
      </w:r>
      <w:r w:rsidRPr="00B14BF5">
        <w:rPr>
          <w:rFonts w:cs="Times New Roman"/>
          <w:i/>
          <w:iCs/>
          <w:szCs w:val="24"/>
          <w:lang w:val="en-US"/>
        </w:rPr>
        <w:t>25</w:t>
      </w:r>
      <w:r w:rsidRPr="00B14BF5">
        <w:rPr>
          <w:rFonts w:cs="Times New Roman"/>
          <w:szCs w:val="24"/>
          <w:lang w:val="en-US"/>
        </w:rPr>
        <w:t>(1), 16–27. https://doi.org/10.1111/j.1478-3231.2005.01016.x</w:t>
      </w:r>
    </w:p>
    <w:p w14:paraId="4E47726E"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t xml:space="preserve">McGlynn, K. A., Evans, A. A., &amp; Thomas London, W. (2012). Epidemiology of Viral Hepatitis B-related Hepatocellular Carcinoma. </w:t>
      </w:r>
      <w:r w:rsidRPr="00B14BF5">
        <w:rPr>
          <w:rFonts w:cs="Times New Roman"/>
          <w:i/>
          <w:iCs/>
          <w:szCs w:val="24"/>
          <w:lang w:val="en-US"/>
        </w:rPr>
        <w:t>Chronic Hepatitis B and C: Basic Science to Clinical Applications</w:t>
      </w:r>
      <w:r w:rsidRPr="00B14BF5">
        <w:rPr>
          <w:rFonts w:cs="Times New Roman"/>
          <w:szCs w:val="24"/>
          <w:lang w:val="en-US"/>
        </w:rPr>
        <w:t xml:space="preserve">, </w:t>
      </w:r>
      <w:r w:rsidRPr="00B14BF5">
        <w:rPr>
          <w:rFonts w:cs="Times New Roman"/>
          <w:i/>
          <w:iCs/>
          <w:szCs w:val="24"/>
          <w:lang w:val="en-US"/>
        </w:rPr>
        <w:t>142</w:t>
      </w:r>
      <w:r w:rsidRPr="00B14BF5">
        <w:rPr>
          <w:rFonts w:cs="Times New Roman"/>
          <w:szCs w:val="24"/>
          <w:lang w:val="en-US"/>
        </w:rPr>
        <w:t>(6), 71–97. https://doi.org/10.1142/9789814299794_0003</w:t>
      </w:r>
    </w:p>
    <w:p w14:paraId="25FDC13A"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A15392">
        <w:rPr>
          <w:rFonts w:cs="Times New Roman"/>
          <w:szCs w:val="24"/>
        </w:rPr>
        <w:t xml:space="preserve">Méndez-Sánchez, N., Ridruejo, E., Alves de Mattos, A., Chávez-Tapia, N. C., Zapata, R., Paraná, R., Mastai, R., Strauss, E., Guevara-Casallas, L. G., Daruich, J., Gadano, A., Parise, E. R., Uribe, M., Aguilar-Olivos, N. E., Dagher, L., Ferraz-Neto, B. H., Valdés-Sánchez, M., &amp; Sánchez-Avila, J. F. (2014). </w:t>
      </w:r>
      <w:r w:rsidRPr="00B14BF5">
        <w:rPr>
          <w:rFonts w:cs="Times New Roman"/>
          <w:szCs w:val="24"/>
          <w:lang w:val="en-US"/>
        </w:rPr>
        <w:t xml:space="preserve">Latin American Association for the Study of the Liver (LAASL) Clinical Practice Guidelines: Management of Hepatocellular Carcinoma. In </w:t>
      </w:r>
      <w:r w:rsidRPr="00B14BF5">
        <w:rPr>
          <w:rFonts w:cs="Times New Roman"/>
          <w:i/>
          <w:iCs/>
          <w:szCs w:val="24"/>
          <w:lang w:val="en-US"/>
        </w:rPr>
        <w:t>Annals of Hepatology</w:t>
      </w:r>
      <w:r w:rsidRPr="00B14BF5">
        <w:rPr>
          <w:rFonts w:cs="Times New Roman"/>
          <w:szCs w:val="24"/>
          <w:lang w:val="en-US"/>
        </w:rPr>
        <w:t xml:space="preserve"> (Vol. 13, Issue 4215). https://doi.org/10.1016/S1665-2681(19)30919-6</w:t>
      </w:r>
    </w:p>
    <w:p w14:paraId="12EA8AB1" w14:textId="77777777" w:rsidR="00A15392" w:rsidRPr="00A15392" w:rsidRDefault="00A15392" w:rsidP="00A15392">
      <w:pPr>
        <w:widowControl w:val="0"/>
        <w:autoSpaceDE w:val="0"/>
        <w:autoSpaceDN w:val="0"/>
        <w:adjustRightInd w:val="0"/>
        <w:ind w:left="480" w:hanging="480"/>
        <w:rPr>
          <w:rFonts w:cs="Times New Roman"/>
          <w:szCs w:val="24"/>
        </w:rPr>
      </w:pPr>
      <w:r w:rsidRPr="00A15392">
        <w:rPr>
          <w:rFonts w:cs="Times New Roman"/>
          <w:szCs w:val="24"/>
        </w:rPr>
        <w:t xml:space="preserve">Perú. Ministerio de Salud. (2013). </w:t>
      </w:r>
      <w:r w:rsidRPr="00A15392">
        <w:rPr>
          <w:rFonts w:cs="Times New Roman"/>
          <w:i/>
          <w:iCs/>
          <w:szCs w:val="24"/>
        </w:rPr>
        <w:t>Analisis de la situacion del cancer en el Peru, 2013.</w:t>
      </w:r>
      <w:r w:rsidRPr="00A15392">
        <w:rPr>
          <w:rFonts w:cs="Times New Roman"/>
          <w:szCs w:val="24"/>
        </w:rPr>
        <w:t xml:space="preserve"> https://www.dge.gob.pe/portal/docs/asis_cancer.pdf</w:t>
      </w:r>
    </w:p>
    <w:p w14:paraId="4AD759C1" w14:textId="77777777" w:rsidR="00A15392" w:rsidRPr="00A15392" w:rsidRDefault="00A15392" w:rsidP="00A15392">
      <w:pPr>
        <w:widowControl w:val="0"/>
        <w:autoSpaceDE w:val="0"/>
        <w:autoSpaceDN w:val="0"/>
        <w:adjustRightInd w:val="0"/>
        <w:ind w:left="480" w:hanging="480"/>
        <w:rPr>
          <w:rFonts w:cs="Times New Roman"/>
          <w:szCs w:val="24"/>
        </w:rPr>
      </w:pPr>
      <w:r w:rsidRPr="00B14BF5">
        <w:rPr>
          <w:rFonts w:cs="Times New Roman"/>
          <w:szCs w:val="24"/>
          <w:lang w:val="en-US"/>
        </w:rPr>
        <w:t xml:space="preserve">Piñero, F., Dirchwolf, M., &amp; Pessôa, M. G. (2020). Biomarkers in Hepatocellular Carcinoma: Diagnosis, Prognosis and Treatment Response Assessment. </w:t>
      </w:r>
      <w:r w:rsidRPr="00A15392">
        <w:rPr>
          <w:rFonts w:cs="Times New Roman"/>
          <w:i/>
          <w:iCs/>
          <w:szCs w:val="24"/>
        </w:rPr>
        <w:t>Cells</w:t>
      </w:r>
      <w:r w:rsidRPr="00A15392">
        <w:rPr>
          <w:rFonts w:cs="Times New Roman"/>
          <w:szCs w:val="24"/>
        </w:rPr>
        <w:t xml:space="preserve">, </w:t>
      </w:r>
      <w:r w:rsidRPr="00A15392">
        <w:rPr>
          <w:rFonts w:cs="Times New Roman"/>
          <w:i/>
          <w:iCs/>
          <w:szCs w:val="24"/>
        </w:rPr>
        <w:t>9</w:t>
      </w:r>
      <w:r w:rsidRPr="00A15392">
        <w:rPr>
          <w:rFonts w:cs="Times New Roman"/>
          <w:szCs w:val="24"/>
        </w:rPr>
        <w:t>(6), 1–27. https://doi.org/10.3390/cells9061370</w:t>
      </w:r>
    </w:p>
    <w:p w14:paraId="429B1675"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A15392">
        <w:rPr>
          <w:rFonts w:cs="Times New Roman"/>
          <w:szCs w:val="24"/>
        </w:rPr>
        <w:t xml:space="preserve">Piñero, F., Pages, J., Marciano, S., Fernández, N., Silva, J., Anders, M., Zerega, A., Ridruejo, E., Ameigeiras, B., D’Amico, C., Gaite, L., Bermúdez, C., Cobos, M., Rosales, C., Romero, G., McCormack, L., Reggiardo, V., Colombato, L., Gadano, A., &amp; Silva, M. (2018). </w:t>
      </w:r>
      <w:r w:rsidRPr="00B14BF5">
        <w:rPr>
          <w:rFonts w:cs="Times New Roman"/>
          <w:szCs w:val="24"/>
          <w:lang w:val="en-US"/>
        </w:rPr>
        <w:t xml:space="preserve">Fatty liver disease, an emerging etiology of hepatocellular carcinoma in Argentina. </w:t>
      </w:r>
      <w:r w:rsidRPr="00B14BF5">
        <w:rPr>
          <w:rFonts w:cs="Times New Roman"/>
          <w:i/>
          <w:iCs/>
          <w:szCs w:val="24"/>
          <w:lang w:val="en-US"/>
        </w:rPr>
        <w:t>World Journal of Hepatology</w:t>
      </w:r>
      <w:r w:rsidRPr="00B14BF5">
        <w:rPr>
          <w:rFonts w:cs="Times New Roman"/>
          <w:szCs w:val="24"/>
          <w:lang w:val="en-US"/>
        </w:rPr>
        <w:t xml:space="preserve">, </w:t>
      </w:r>
      <w:r w:rsidRPr="00B14BF5">
        <w:rPr>
          <w:rFonts w:cs="Times New Roman"/>
          <w:i/>
          <w:iCs/>
          <w:szCs w:val="24"/>
          <w:lang w:val="en-US"/>
        </w:rPr>
        <w:t>10</w:t>
      </w:r>
      <w:r w:rsidRPr="00B14BF5">
        <w:rPr>
          <w:rFonts w:cs="Times New Roman"/>
          <w:szCs w:val="24"/>
          <w:lang w:val="en-US"/>
        </w:rPr>
        <w:t>(1), 41–50. https://doi.org/10.4254/wjh.v10.i1.41</w:t>
      </w:r>
    </w:p>
    <w:p w14:paraId="52B95C12"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A15392">
        <w:rPr>
          <w:rFonts w:cs="Times New Roman"/>
          <w:szCs w:val="24"/>
        </w:rPr>
        <w:t xml:space="preserve">Piñero, F., Poniachik, J., Ridruejo, E., &amp; Silva, M. (2018). </w:t>
      </w:r>
      <w:r w:rsidRPr="00B14BF5">
        <w:rPr>
          <w:rFonts w:cs="Times New Roman"/>
          <w:szCs w:val="24"/>
          <w:lang w:val="en-US"/>
        </w:rPr>
        <w:t xml:space="preserve">Hepatocellular carcinoma in Latin America: Diagnosis and treatment challenges. </w:t>
      </w:r>
      <w:r w:rsidRPr="00B14BF5">
        <w:rPr>
          <w:rFonts w:cs="Times New Roman"/>
          <w:i/>
          <w:iCs/>
          <w:szCs w:val="24"/>
          <w:lang w:val="en-US"/>
        </w:rPr>
        <w:t>World Journal of Gastroenterology</w:t>
      </w:r>
      <w:r w:rsidRPr="00B14BF5">
        <w:rPr>
          <w:rFonts w:cs="Times New Roman"/>
          <w:szCs w:val="24"/>
          <w:lang w:val="en-US"/>
        </w:rPr>
        <w:t xml:space="preserve">, </w:t>
      </w:r>
      <w:r w:rsidRPr="00B14BF5">
        <w:rPr>
          <w:rFonts w:cs="Times New Roman"/>
          <w:i/>
          <w:iCs/>
          <w:szCs w:val="24"/>
          <w:lang w:val="en-US"/>
        </w:rPr>
        <w:t>24</w:t>
      </w:r>
      <w:r w:rsidRPr="00B14BF5">
        <w:rPr>
          <w:rFonts w:cs="Times New Roman"/>
          <w:szCs w:val="24"/>
          <w:lang w:val="en-US"/>
        </w:rPr>
        <w:t>(37), 4224–4229. https://doi.org/10.3748/wjg.v24.i37.4224</w:t>
      </w:r>
    </w:p>
    <w:p w14:paraId="2C0E0904" w14:textId="77777777" w:rsidR="00A15392" w:rsidRPr="00A15392" w:rsidRDefault="00A15392" w:rsidP="00A15392">
      <w:pPr>
        <w:widowControl w:val="0"/>
        <w:autoSpaceDE w:val="0"/>
        <w:autoSpaceDN w:val="0"/>
        <w:adjustRightInd w:val="0"/>
        <w:ind w:left="480" w:hanging="480"/>
        <w:rPr>
          <w:rFonts w:cs="Times New Roman"/>
          <w:szCs w:val="24"/>
        </w:rPr>
      </w:pPr>
      <w:r w:rsidRPr="00A15392">
        <w:rPr>
          <w:rFonts w:cs="Times New Roman"/>
          <w:szCs w:val="24"/>
        </w:rPr>
        <w:lastRenderedPageBreak/>
        <w:t xml:space="preserve">Regional, G., &amp; Sociedad, A. (2012). </w:t>
      </w:r>
      <w:r w:rsidRPr="00A15392">
        <w:rPr>
          <w:rFonts w:cs="Times New Roman"/>
          <w:i/>
          <w:iCs/>
          <w:szCs w:val="24"/>
        </w:rPr>
        <w:t>Boletín graseqa</w:t>
      </w:r>
      <w:r w:rsidRPr="00A15392">
        <w:rPr>
          <w:rFonts w:cs="Times New Roman"/>
          <w:szCs w:val="24"/>
        </w:rPr>
        <w:t>.</w:t>
      </w:r>
    </w:p>
    <w:p w14:paraId="317C9633"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A15392">
        <w:rPr>
          <w:rFonts w:cs="Times New Roman"/>
          <w:szCs w:val="24"/>
        </w:rPr>
        <w:t xml:space="preserve">Ruiz, E., Rojas Rojas, T., Berrospi, F., Chávez, I., Luque, C., Cano, L., Doimi, F., Pineau, P., Deharo, E., &amp; Bertani, S. (2016). </w:t>
      </w:r>
      <w:r w:rsidRPr="00B14BF5">
        <w:rPr>
          <w:rFonts w:cs="Times New Roman"/>
          <w:szCs w:val="24"/>
          <w:lang w:val="en-US"/>
        </w:rPr>
        <w:t xml:space="preserve">Hepatocellular carcinoma surgery outcomes in the developing world: A 20-year retrospective cohort study at the National Cancer Institute of Peru. </w:t>
      </w:r>
      <w:r w:rsidRPr="00B14BF5">
        <w:rPr>
          <w:rFonts w:cs="Times New Roman"/>
          <w:i/>
          <w:iCs/>
          <w:szCs w:val="24"/>
          <w:lang w:val="en-US"/>
        </w:rPr>
        <w:t>Heliyon</w:t>
      </w:r>
      <w:r w:rsidRPr="00B14BF5">
        <w:rPr>
          <w:rFonts w:cs="Times New Roman"/>
          <w:szCs w:val="24"/>
          <w:lang w:val="en-US"/>
        </w:rPr>
        <w:t xml:space="preserve">, </w:t>
      </w:r>
      <w:r w:rsidRPr="00B14BF5">
        <w:rPr>
          <w:rFonts w:cs="Times New Roman"/>
          <w:i/>
          <w:iCs/>
          <w:szCs w:val="24"/>
          <w:lang w:val="en-US"/>
        </w:rPr>
        <w:t>2</w:t>
      </w:r>
      <w:r w:rsidRPr="00B14BF5">
        <w:rPr>
          <w:rFonts w:cs="Times New Roman"/>
          <w:szCs w:val="24"/>
          <w:lang w:val="en-US"/>
        </w:rPr>
        <w:t>(1). https://doi.org/10.1016/j.heliyon.2015.e00052</w:t>
      </w:r>
    </w:p>
    <w:p w14:paraId="139B01C4"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t xml:space="preserve">Schalley, C. A. (2004). The expanding role of mass spectrometry in biotechnology Gary Siuzdak. </w:t>
      </w:r>
      <w:r w:rsidRPr="00B14BF5">
        <w:rPr>
          <w:rFonts w:cs="Times New Roman"/>
          <w:i/>
          <w:iCs/>
          <w:szCs w:val="24"/>
          <w:lang w:val="en-US"/>
        </w:rPr>
        <w:t>Journal of the American Society for Mass Spectrometry</w:t>
      </w:r>
      <w:r w:rsidRPr="00B14BF5">
        <w:rPr>
          <w:rFonts w:cs="Times New Roman"/>
          <w:szCs w:val="24"/>
          <w:lang w:val="en-US"/>
        </w:rPr>
        <w:t xml:space="preserve">, </w:t>
      </w:r>
      <w:r w:rsidRPr="00B14BF5">
        <w:rPr>
          <w:rFonts w:cs="Times New Roman"/>
          <w:i/>
          <w:iCs/>
          <w:szCs w:val="24"/>
          <w:lang w:val="en-US"/>
        </w:rPr>
        <w:t>15</w:t>
      </w:r>
      <w:r w:rsidRPr="00B14BF5">
        <w:rPr>
          <w:rFonts w:cs="Times New Roman"/>
          <w:szCs w:val="24"/>
          <w:lang w:val="en-US"/>
        </w:rPr>
        <w:t>(4), 625–625. https://doi.org/10.1016/j.jasms.2003.12.009</w:t>
      </w:r>
    </w:p>
    <w:p w14:paraId="3C9F6A82"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t xml:space="preserve">Sherman, M. (2010). Hepatocellular carcinoma: Epidemiology, surveillance, and diagnosis. </w:t>
      </w:r>
      <w:r w:rsidRPr="00B14BF5">
        <w:rPr>
          <w:rFonts w:cs="Times New Roman"/>
          <w:i/>
          <w:iCs/>
          <w:szCs w:val="24"/>
          <w:lang w:val="en-US"/>
        </w:rPr>
        <w:t>Seminars in Liver Disease</w:t>
      </w:r>
      <w:r w:rsidRPr="00B14BF5">
        <w:rPr>
          <w:rFonts w:cs="Times New Roman"/>
          <w:szCs w:val="24"/>
          <w:lang w:val="en-US"/>
        </w:rPr>
        <w:t xml:space="preserve">, </w:t>
      </w:r>
      <w:r w:rsidRPr="00B14BF5">
        <w:rPr>
          <w:rFonts w:cs="Times New Roman"/>
          <w:i/>
          <w:iCs/>
          <w:szCs w:val="24"/>
          <w:lang w:val="en-US"/>
        </w:rPr>
        <w:t>30</w:t>
      </w:r>
      <w:r w:rsidRPr="00B14BF5">
        <w:rPr>
          <w:rFonts w:cs="Times New Roman"/>
          <w:szCs w:val="24"/>
          <w:lang w:val="en-US"/>
        </w:rPr>
        <w:t>(1), 3–16. https://doi.org/10.1055/s-0030-1247128</w:t>
      </w:r>
    </w:p>
    <w:p w14:paraId="4AC5E0CE"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A15392">
        <w:rPr>
          <w:rFonts w:cs="Times New Roman"/>
          <w:szCs w:val="24"/>
        </w:rPr>
        <w:t xml:space="preserve">Tanaka, K., Waki, H., Ido, Y., Akita, S., Yoshida, Y., Yoshida, T., &amp; Matsuo, T. (1988). </w:t>
      </w:r>
      <w:r w:rsidRPr="00B14BF5">
        <w:rPr>
          <w:rFonts w:cs="Times New Roman"/>
          <w:szCs w:val="24"/>
          <w:lang w:val="en-US"/>
        </w:rPr>
        <w:t xml:space="preserve">Protein and polymer analyses up to m/z 100 000 by laser ionization time‐of‐flight mass spectrometry. </w:t>
      </w:r>
      <w:r w:rsidRPr="00B14BF5">
        <w:rPr>
          <w:rFonts w:cs="Times New Roman"/>
          <w:i/>
          <w:iCs/>
          <w:szCs w:val="24"/>
          <w:lang w:val="en-US"/>
        </w:rPr>
        <w:t>Rapid Communications in Mass Spectrometry</w:t>
      </w:r>
      <w:r w:rsidRPr="00B14BF5">
        <w:rPr>
          <w:rFonts w:cs="Times New Roman"/>
          <w:szCs w:val="24"/>
          <w:lang w:val="en-US"/>
        </w:rPr>
        <w:t xml:space="preserve">, </w:t>
      </w:r>
      <w:r w:rsidRPr="00B14BF5">
        <w:rPr>
          <w:rFonts w:cs="Times New Roman"/>
          <w:i/>
          <w:iCs/>
          <w:szCs w:val="24"/>
          <w:lang w:val="en-US"/>
        </w:rPr>
        <w:t>2</w:t>
      </w:r>
      <w:r w:rsidRPr="00B14BF5">
        <w:rPr>
          <w:rFonts w:cs="Times New Roman"/>
          <w:szCs w:val="24"/>
          <w:lang w:val="en-US"/>
        </w:rPr>
        <w:t>(8), 151–153. https://doi.org/10.1002/rcm.1290020802</w:t>
      </w:r>
    </w:p>
    <w:p w14:paraId="244E280A" w14:textId="77777777" w:rsidR="00A15392" w:rsidRPr="00A15392" w:rsidRDefault="00A15392" w:rsidP="00A15392">
      <w:pPr>
        <w:widowControl w:val="0"/>
        <w:autoSpaceDE w:val="0"/>
        <w:autoSpaceDN w:val="0"/>
        <w:adjustRightInd w:val="0"/>
        <w:ind w:left="480" w:hanging="480"/>
        <w:rPr>
          <w:rFonts w:cs="Times New Roman"/>
          <w:szCs w:val="24"/>
        </w:rPr>
      </w:pPr>
      <w:r w:rsidRPr="00B14BF5">
        <w:rPr>
          <w:rFonts w:cs="Times New Roman"/>
          <w:szCs w:val="24"/>
          <w:lang w:val="en-US"/>
        </w:rPr>
        <w:t xml:space="preserve">Tang, A., Hallouch, O., Chernyak, V., Kamaya, A., &amp; Sirlin, C. B. (2018). Epidemiology of hepatocellular carcinoma: target population for surveillance and diagnosis. </w:t>
      </w:r>
      <w:r w:rsidRPr="00A15392">
        <w:rPr>
          <w:rFonts w:cs="Times New Roman"/>
          <w:i/>
          <w:iCs/>
          <w:szCs w:val="24"/>
        </w:rPr>
        <w:t>Abdominal Radiology</w:t>
      </w:r>
      <w:r w:rsidRPr="00A15392">
        <w:rPr>
          <w:rFonts w:cs="Times New Roman"/>
          <w:szCs w:val="24"/>
        </w:rPr>
        <w:t xml:space="preserve">, </w:t>
      </w:r>
      <w:r w:rsidRPr="00A15392">
        <w:rPr>
          <w:rFonts w:cs="Times New Roman"/>
          <w:i/>
          <w:iCs/>
          <w:szCs w:val="24"/>
        </w:rPr>
        <w:t>43</w:t>
      </w:r>
      <w:r w:rsidRPr="00A15392">
        <w:rPr>
          <w:rFonts w:cs="Times New Roman"/>
          <w:szCs w:val="24"/>
        </w:rPr>
        <w:t>(1), 13–25. https://doi.org/10.1007/s00261-017-1209-1</w:t>
      </w:r>
    </w:p>
    <w:p w14:paraId="6562BC01" w14:textId="77777777" w:rsidR="00A15392" w:rsidRPr="00A15392" w:rsidRDefault="00A15392" w:rsidP="00A15392">
      <w:pPr>
        <w:widowControl w:val="0"/>
        <w:autoSpaceDE w:val="0"/>
        <w:autoSpaceDN w:val="0"/>
        <w:adjustRightInd w:val="0"/>
        <w:ind w:left="480" w:hanging="480"/>
        <w:rPr>
          <w:rFonts w:cs="Times New Roman"/>
          <w:szCs w:val="24"/>
        </w:rPr>
      </w:pPr>
      <w:r w:rsidRPr="00A15392">
        <w:rPr>
          <w:rFonts w:cs="Times New Roman"/>
          <w:szCs w:val="24"/>
        </w:rPr>
        <w:t xml:space="preserve">Taningher, M., Peluso, M., Parodi, S., Ledda-Columbano, G. M., &amp; Columbano, A. (1995). </w:t>
      </w:r>
      <w:r w:rsidRPr="00B14BF5">
        <w:rPr>
          <w:rFonts w:cs="Times New Roman"/>
          <w:szCs w:val="24"/>
          <w:lang w:val="en-US"/>
        </w:rPr>
        <w:t xml:space="preserve">Genotoxic and non-genotoxic activities of 2,4- and 2,6-diaminotoluene, as evaluated in Fischer-344 rat liver. </w:t>
      </w:r>
      <w:r w:rsidRPr="00A15392">
        <w:rPr>
          <w:rFonts w:cs="Times New Roman"/>
          <w:i/>
          <w:iCs/>
          <w:szCs w:val="24"/>
        </w:rPr>
        <w:t>Toxicology</w:t>
      </w:r>
      <w:r w:rsidRPr="00A15392">
        <w:rPr>
          <w:rFonts w:cs="Times New Roman"/>
          <w:szCs w:val="24"/>
        </w:rPr>
        <w:t xml:space="preserve">, </w:t>
      </w:r>
      <w:r w:rsidRPr="00A15392">
        <w:rPr>
          <w:rFonts w:cs="Times New Roman"/>
          <w:i/>
          <w:iCs/>
          <w:szCs w:val="24"/>
        </w:rPr>
        <w:t>99</w:t>
      </w:r>
      <w:r w:rsidRPr="00A15392">
        <w:rPr>
          <w:rFonts w:cs="Times New Roman"/>
          <w:szCs w:val="24"/>
        </w:rPr>
        <w:t>(1–2), 1–10. https://doi.org/10.1016/0300-483X(95)02976-F</w:t>
      </w:r>
    </w:p>
    <w:p w14:paraId="17D3714B"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A15392">
        <w:rPr>
          <w:rFonts w:cs="Times New Roman"/>
          <w:szCs w:val="24"/>
        </w:rPr>
        <w:t xml:space="preserve">Trevisani, F., D’Intino, P. E., Morselli-Labate, A. M., Mazzella, G., Accogli, E., Caraceni, P., Domenicali, M., De Notariis, S., Roda, E., &amp; Bernardi, M. (2001). </w:t>
      </w:r>
      <w:r w:rsidRPr="00B14BF5">
        <w:rPr>
          <w:rFonts w:cs="Times New Roman"/>
          <w:szCs w:val="24"/>
          <w:lang w:val="en-US"/>
        </w:rPr>
        <w:t xml:space="preserve">Serum </w:t>
      </w:r>
      <w:r w:rsidRPr="00A15392">
        <w:rPr>
          <w:rFonts w:cs="Times New Roman"/>
          <w:szCs w:val="24"/>
        </w:rPr>
        <w:t>α</w:t>
      </w:r>
      <w:r w:rsidRPr="00B14BF5">
        <w:rPr>
          <w:rFonts w:cs="Times New Roman"/>
          <w:szCs w:val="24"/>
          <w:lang w:val="en-US"/>
        </w:rPr>
        <w:t xml:space="preserve">-fetoprotein for diagnosis of hepatocellular carcinoma in patients with chronic liver disease: Influence of HBsAg and anti-HCV status. </w:t>
      </w:r>
      <w:r w:rsidRPr="00B14BF5">
        <w:rPr>
          <w:rFonts w:cs="Times New Roman"/>
          <w:i/>
          <w:iCs/>
          <w:szCs w:val="24"/>
          <w:lang w:val="en-US"/>
        </w:rPr>
        <w:t>Journal of Hepatology</w:t>
      </w:r>
      <w:r w:rsidRPr="00B14BF5">
        <w:rPr>
          <w:rFonts w:cs="Times New Roman"/>
          <w:szCs w:val="24"/>
          <w:lang w:val="en-US"/>
        </w:rPr>
        <w:t xml:space="preserve">, </w:t>
      </w:r>
      <w:r w:rsidRPr="00B14BF5">
        <w:rPr>
          <w:rFonts w:cs="Times New Roman"/>
          <w:i/>
          <w:iCs/>
          <w:szCs w:val="24"/>
          <w:lang w:val="en-US"/>
        </w:rPr>
        <w:t>34</w:t>
      </w:r>
      <w:r w:rsidRPr="00B14BF5">
        <w:rPr>
          <w:rFonts w:cs="Times New Roman"/>
          <w:szCs w:val="24"/>
          <w:lang w:val="en-US"/>
        </w:rPr>
        <w:t>(4), 570–575. https://doi.org/10.1016/S0168-8278(00)00053-2</w:t>
      </w:r>
    </w:p>
    <w:p w14:paraId="25AE188C"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t xml:space="preserve">Wong, R. J., Ahmed, A., &amp; Gish, R. G. (2015). Elevated Alpha-Fetoprotein: Differential Diagnosis - Hepatocellular Carcinoma and Other Disorders. </w:t>
      </w:r>
      <w:r w:rsidRPr="00B14BF5">
        <w:rPr>
          <w:rFonts w:cs="Times New Roman"/>
          <w:i/>
          <w:iCs/>
          <w:szCs w:val="24"/>
          <w:lang w:val="en-US"/>
        </w:rPr>
        <w:t>Clinics in Liver Disease</w:t>
      </w:r>
      <w:r w:rsidRPr="00B14BF5">
        <w:rPr>
          <w:rFonts w:cs="Times New Roman"/>
          <w:szCs w:val="24"/>
          <w:lang w:val="en-US"/>
        </w:rPr>
        <w:t xml:space="preserve">, </w:t>
      </w:r>
      <w:r w:rsidRPr="00B14BF5">
        <w:rPr>
          <w:rFonts w:cs="Times New Roman"/>
          <w:i/>
          <w:iCs/>
          <w:szCs w:val="24"/>
          <w:lang w:val="en-US"/>
        </w:rPr>
        <w:t>19</w:t>
      </w:r>
      <w:r w:rsidRPr="00B14BF5">
        <w:rPr>
          <w:rFonts w:cs="Times New Roman"/>
          <w:szCs w:val="24"/>
          <w:lang w:val="en-US"/>
        </w:rPr>
        <w:t>(2), 309–323. https://doi.org/10.1016/j.cld.2015.01.005</w:t>
      </w:r>
    </w:p>
    <w:p w14:paraId="22F08595"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lastRenderedPageBreak/>
        <w:t xml:space="preserve">Xu, L., Kim, Y., Spolverato, G., Gani, F., &amp; Pawlik, T. M. (2016). Racial disparities in treatment and survival of patients with hepatocellular carcinoma in the United States. </w:t>
      </w:r>
      <w:r w:rsidRPr="00B14BF5">
        <w:rPr>
          <w:rFonts w:cs="Times New Roman"/>
          <w:i/>
          <w:iCs/>
          <w:szCs w:val="24"/>
          <w:lang w:val="en-US"/>
        </w:rPr>
        <w:t>Hepatobiliary Surgery and Nutrition</w:t>
      </w:r>
      <w:r w:rsidRPr="00B14BF5">
        <w:rPr>
          <w:rFonts w:cs="Times New Roman"/>
          <w:szCs w:val="24"/>
          <w:lang w:val="en-US"/>
        </w:rPr>
        <w:t xml:space="preserve">, </w:t>
      </w:r>
      <w:r w:rsidRPr="00B14BF5">
        <w:rPr>
          <w:rFonts w:cs="Times New Roman"/>
          <w:i/>
          <w:iCs/>
          <w:szCs w:val="24"/>
          <w:lang w:val="en-US"/>
        </w:rPr>
        <w:t>5</w:t>
      </w:r>
      <w:r w:rsidRPr="00B14BF5">
        <w:rPr>
          <w:rFonts w:cs="Times New Roman"/>
          <w:szCs w:val="24"/>
          <w:lang w:val="en-US"/>
        </w:rPr>
        <w:t>(1), 43–52. https://doi.org/10.3978/j.issn.2304-3881.2015.08.05</w:t>
      </w:r>
    </w:p>
    <w:p w14:paraId="00416CFD"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t xml:space="preserve">Yang, J. D., Hainaut, P., Gores, G. J., Amadou, A., Plymoth, A., &amp; Roberts, L. R. (2019). A global view of hepatocellular carcinoma: trends, risk, prevention and management. </w:t>
      </w:r>
      <w:r w:rsidRPr="00B14BF5">
        <w:rPr>
          <w:rFonts w:cs="Times New Roman"/>
          <w:i/>
          <w:iCs/>
          <w:szCs w:val="24"/>
          <w:lang w:val="en-US"/>
        </w:rPr>
        <w:t>Nature Reviews Gastroenterology and Hepatology</w:t>
      </w:r>
      <w:r w:rsidRPr="00B14BF5">
        <w:rPr>
          <w:rFonts w:cs="Times New Roman"/>
          <w:szCs w:val="24"/>
          <w:lang w:val="en-US"/>
        </w:rPr>
        <w:t xml:space="preserve">, </w:t>
      </w:r>
      <w:r w:rsidRPr="00B14BF5">
        <w:rPr>
          <w:rFonts w:cs="Times New Roman"/>
          <w:i/>
          <w:iCs/>
          <w:szCs w:val="24"/>
          <w:lang w:val="en-US"/>
        </w:rPr>
        <w:t>16</w:t>
      </w:r>
      <w:r w:rsidRPr="00B14BF5">
        <w:rPr>
          <w:rFonts w:cs="Times New Roman"/>
          <w:szCs w:val="24"/>
          <w:lang w:val="en-US"/>
        </w:rPr>
        <w:t>(10), 589–604. https://doi.org/10.1038/s41575-019-0186-y</w:t>
      </w:r>
    </w:p>
    <w:p w14:paraId="68FEE0CD" w14:textId="77777777" w:rsidR="00A15392" w:rsidRPr="00A15392" w:rsidRDefault="00A15392" w:rsidP="00A15392">
      <w:pPr>
        <w:widowControl w:val="0"/>
        <w:autoSpaceDE w:val="0"/>
        <w:autoSpaceDN w:val="0"/>
        <w:adjustRightInd w:val="0"/>
        <w:ind w:left="480" w:hanging="480"/>
        <w:rPr>
          <w:rFonts w:cs="Times New Roman"/>
          <w:szCs w:val="24"/>
        </w:rPr>
      </w:pPr>
      <w:r w:rsidRPr="00B14BF5">
        <w:rPr>
          <w:rFonts w:cs="Times New Roman"/>
          <w:szCs w:val="24"/>
          <w:lang w:val="en-US"/>
        </w:rPr>
        <w:t xml:space="preserve">Younossi, Z. M., Koenig, A. B., Abdelatif, D., Fazel, Y., Henry, L., &amp; Wymer, M. (2016). Global epidemiology of nonalcoholic fatty liver disease—Meta-analytic assessment of prevalence, incidence, and outcomes. </w:t>
      </w:r>
      <w:r w:rsidRPr="00A15392">
        <w:rPr>
          <w:rFonts w:cs="Times New Roman"/>
          <w:i/>
          <w:iCs/>
          <w:szCs w:val="24"/>
        </w:rPr>
        <w:t>Hepatology</w:t>
      </w:r>
      <w:r w:rsidRPr="00A15392">
        <w:rPr>
          <w:rFonts w:cs="Times New Roman"/>
          <w:szCs w:val="24"/>
        </w:rPr>
        <w:t xml:space="preserve">, </w:t>
      </w:r>
      <w:r w:rsidRPr="00A15392">
        <w:rPr>
          <w:rFonts w:cs="Times New Roman"/>
          <w:i/>
          <w:iCs/>
          <w:szCs w:val="24"/>
        </w:rPr>
        <w:t>64</w:t>
      </w:r>
      <w:r w:rsidRPr="00A15392">
        <w:rPr>
          <w:rFonts w:cs="Times New Roman"/>
          <w:szCs w:val="24"/>
        </w:rPr>
        <w:t>(1), 73–84. https://doi.org/10.1002/hep.28431</w:t>
      </w:r>
    </w:p>
    <w:p w14:paraId="15030FD6"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A15392">
        <w:rPr>
          <w:rFonts w:cs="Times New Roman"/>
          <w:szCs w:val="24"/>
        </w:rPr>
        <w:t xml:space="preserve">Younossi, Z. M., Otgonsuren, M., Henry, L., Venkatesan, C., Mishra, A., Erario, M., &amp; Hunt, S. (2015). </w:t>
      </w:r>
      <w:r w:rsidRPr="00B14BF5">
        <w:rPr>
          <w:rFonts w:cs="Times New Roman"/>
          <w:szCs w:val="24"/>
          <w:lang w:val="en-US"/>
        </w:rPr>
        <w:t xml:space="preserve">Association of nonalcoholic fatty liver disease (NAFLD) with hepatocellular carcinoma (HCC) in the United States from 2004 to 2009. </w:t>
      </w:r>
      <w:r w:rsidRPr="00B14BF5">
        <w:rPr>
          <w:rFonts w:cs="Times New Roman"/>
          <w:i/>
          <w:iCs/>
          <w:szCs w:val="24"/>
          <w:lang w:val="en-US"/>
        </w:rPr>
        <w:t>Hepatology</w:t>
      </w:r>
      <w:r w:rsidRPr="00B14BF5">
        <w:rPr>
          <w:rFonts w:cs="Times New Roman"/>
          <w:szCs w:val="24"/>
          <w:lang w:val="en-US"/>
        </w:rPr>
        <w:t xml:space="preserve">, </w:t>
      </w:r>
      <w:r w:rsidRPr="00B14BF5">
        <w:rPr>
          <w:rFonts w:cs="Times New Roman"/>
          <w:i/>
          <w:iCs/>
          <w:szCs w:val="24"/>
          <w:lang w:val="en-US"/>
        </w:rPr>
        <w:t>62</w:t>
      </w:r>
      <w:r w:rsidRPr="00B14BF5">
        <w:rPr>
          <w:rFonts w:cs="Times New Roman"/>
          <w:szCs w:val="24"/>
          <w:lang w:val="en-US"/>
        </w:rPr>
        <w:t>(6), 1723–1730. https://doi.org/10.1002/hep.28123</w:t>
      </w:r>
    </w:p>
    <w:p w14:paraId="3183542B" w14:textId="77777777" w:rsidR="00A15392" w:rsidRPr="00B14BF5" w:rsidRDefault="00A15392" w:rsidP="00A15392">
      <w:pPr>
        <w:widowControl w:val="0"/>
        <w:autoSpaceDE w:val="0"/>
        <w:autoSpaceDN w:val="0"/>
        <w:adjustRightInd w:val="0"/>
        <w:ind w:left="480" w:hanging="480"/>
        <w:rPr>
          <w:rFonts w:cs="Times New Roman"/>
          <w:szCs w:val="24"/>
          <w:lang w:val="en-US"/>
        </w:rPr>
      </w:pPr>
      <w:r w:rsidRPr="00B14BF5">
        <w:rPr>
          <w:rFonts w:cs="Times New Roman"/>
          <w:szCs w:val="24"/>
          <w:lang w:val="en-US"/>
        </w:rPr>
        <w:t xml:space="preserve">Yuan, M., Breitkopf, S. B., Yang, X., &amp; Asara, J. M. (2012). A positive/negative ion-switching, targeted mass spectrometry-based metabolomics platform for bodily fluids, cells, and fresh and fixed tissue. </w:t>
      </w:r>
      <w:r w:rsidRPr="00B14BF5">
        <w:rPr>
          <w:rFonts w:cs="Times New Roman"/>
          <w:i/>
          <w:iCs/>
          <w:szCs w:val="24"/>
          <w:lang w:val="en-US"/>
        </w:rPr>
        <w:t>Nature Protocols</w:t>
      </w:r>
      <w:r w:rsidRPr="00B14BF5">
        <w:rPr>
          <w:rFonts w:cs="Times New Roman"/>
          <w:szCs w:val="24"/>
          <w:lang w:val="en-US"/>
        </w:rPr>
        <w:t xml:space="preserve">, </w:t>
      </w:r>
      <w:r w:rsidRPr="00B14BF5">
        <w:rPr>
          <w:rFonts w:cs="Times New Roman"/>
          <w:i/>
          <w:iCs/>
          <w:szCs w:val="24"/>
          <w:lang w:val="en-US"/>
        </w:rPr>
        <w:t>7</w:t>
      </w:r>
      <w:r w:rsidRPr="00B14BF5">
        <w:rPr>
          <w:rFonts w:cs="Times New Roman"/>
          <w:szCs w:val="24"/>
          <w:lang w:val="en-US"/>
        </w:rPr>
        <w:t>(5), 872–881. https://doi.org/10.1038/nprot.2012.024</w:t>
      </w:r>
    </w:p>
    <w:p w14:paraId="1640BDC8" w14:textId="77777777" w:rsidR="00A15392" w:rsidRPr="00A15392" w:rsidRDefault="00A15392" w:rsidP="00A15392">
      <w:pPr>
        <w:widowControl w:val="0"/>
        <w:autoSpaceDE w:val="0"/>
        <w:autoSpaceDN w:val="0"/>
        <w:adjustRightInd w:val="0"/>
        <w:ind w:left="480" w:hanging="480"/>
        <w:rPr>
          <w:rFonts w:cs="Times New Roman"/>
        </w:rPr>
      </w:pPr>
      <w:r w:rsidRPr="00B14BF5">
        <w:rPr>
          <w:rFonts w:cs="Times New Roman"/>
          <w:szCs w:val="24"/>
          <w:lang w:val="en-US"/>
        </w:rPr>
        <w:t xml:space="preserve">Zamboni, N., Saghatelian, A., &amp; Patti, G. J. (2015). Defining the Metabolome: Size, Flux, and Regulation. </w:t>
      </w:r>
      <w:r w:rsidRPr="00A15392">
        <w:rPr>
          <w:rFonts w:cs="Times New Roman"/>
          <w:i/>
          <w:iCs/>
          <w:szCs w:val="24"/>
        </w:rPr>
        <w:t>Molecular Cell</w:t>
      </w:r>
      <w:r w:rsidRPr="00A15392">
        <w:rPr>
          <w:rFonts w:cs="Times New Roman"/>
          <w:szCs w:val="24"/>
        </w:rPr>
        <w:t xml:space="preserve">, </w:t>
      </w:r>
      <w:r w:rsidRPr="00A15392">
        <w:rPr>
          <w:rFonts w:cs="Times New Roman"/>
          <w:i/>
          <w:iCs/>
          <w:szCs w:val="24"/>
        </w:rPr>
        <w:t>58</w:t>
      </w:r>
      <w:r w:rsidRPr="00A15392">
        <w:rPr>
          <w:rFonts w:cs="Times New Roman"/>
          <w:szCs w:val="24"/>
        </w:rPr>
        <w:t>(4), 699–706. https://doi.org/10.1016/j.molcel.2015.04.021</w:t>
      </w:r>
    </w:p>
    <w:p w14:paraId="195D3D30" w14:textId="77777777" w:rsidR="00487E78" w:rsidRPr="00487E78" w:rsidRDefault="00487E78" w:rsidP="00487E78">
      <w:r>
        <w:fldChar w:fldCharType="end"/>
      </w:r>
    </w:p>
    <w:p w14:paraId="29011EB3" w14:textId="77777777" w:rsidR="0018408E" w:rsidRDefault="0018408E" w:rsidP="0018408E"/>
    <w:p w14:paraId="2B037EB6" w14:textId="77777777" w:rsidR="00487E78" w:rsidRDefault="00487E78" w:rsidP="0018408E"/>
    <w:p w14:paraId="4020E31C" w14:textId="77777777" w:rsidR="00487E78" w:rsidRDefault="00487E78" w:rsidP="0018408E"/>
    <w:p w14:paraId="48B57E97" w14:textId="77777777" w:rsidR="00487E78" w:rsidRDefault="00487E78" w:rsidP="0018408E"/>
    <w:p w14:paraId="75C64364" w14:textId="77777777" w:rsidR="00487E78" w:rsidRDefault="00487E78" w:rsidP="0018408E"/>
    <w:p w14:paraId="521439AE" w14:textId="77777777" w:rsidR="00487E78" w:rsidRPr="0018408E" w:rsidRDefault="00487E78" w:rsidP="0018408E"/>
    <w:p w14:paraId="2B80CE25" w14:textId="72192004" w:rsidR="007B34D2" w:rsidRPr="00067712" w:rsidRDefault="007B34D2" w:rsidP="00067712"/>
    <w:p w14:paraId="270E961F" w14:textId="77777777" w:rsidR="0048113B" w:rsidRDefault="00535E60" w:rsidP="0048113B">
      <w:pPr>
        <w:pStyle w:val="Ttulo1"/>
      </w:pPr>
      <w:bookmarkStart w:id="72" w:name="_Toc76077146"/>
      <w:r>
        <w:lastRenderedPageBreak/>
        <w:t>ANEXOS</w:t>
      </w:r>
      <w:bookmarkEnd w:id="72"/>
    </w:p>
    <w:p w14:paraId="75A1DB3B" w14:textId="77777777" w:rsidR="0006538B" w:rsidRPr="0006538B" w:rsidRDefault="0006538B" w:rsidP="0006538B"/>
    <w:p w14:paraId="5D645A92" w14:textId="77777777" w:rsidR="0048113B" w:rsidRPr="008C1445" w:rsidRDefault="0048113B" w:rsidP="0048113B">
      <w:pPr>
        <w:rPr>
          <w:rFonts w:cs="Times New Roman"/>
          <w:b/>
        </w:rPr>
      </w:pPr>
      <w:r w:rsidRPr="008C1445">
        <w:rPr>
          <w:rFonts w:cs="Times New Roman"/>
          <w:b/>
        </w:rPr>
        <w:t xml:space="preserve">Anexo N° </w:t>
      </w:r>
      <w:r w:rsidR="0006538B" w:rsidRPr="008C1445">
        <w:rPr>
          <w:rFonts w:cs="Times New Roman"/>
          <w:b/>
        </w:rPr>
        <w:t>1</w:t>
      </w:r>
      <w:r w:rsidRPr="008C1445">
        <w:rPr>
          <w:rFonts w:cs="Times New Roman"/>
          <w:b/>
        </w:rPr>
        <w:t xml:space="preserve">:                                          </w:t>
      </w:r>
    </w:p>
    <w:p w14:paraId="6DF381DB" w14:textId="77777777" w:rsidR="0048113B" w:rsidRPr="008A15B6" w:rsidRDefault="0048113B" w:rsidP="0048113B">
      <w:pPr>
        <w:jc w:val="center"/>
        <w:rPr>
          <w:rFonts w:cs="Times New Roman"/>
        </w:rPr>
      </w:pPr>
      <w:r w:rsidRPr="008A15B6">
        <w:rPr>
          <w:b/>
        </w:rPr>
        <w:t>FICHA DE ANÁLISIS FOCOS HEPÁTICOS</w:t>
      </w:r>
    </w:p>
    <w:p w14:paraId="31C9A133" w14:textId="77777777" w:rsidR="0048113B" w:rsidRPr="008A15B6" w:rsidRDefault="0048113B" w:rsidP="0048113B">
      <w:pPr>
        <w:rPr>
          <w:u w:val="single"/>
        </w:rPr>
      </w:pPr>
      <w:r w:rsidRPr="008A15B6">
        <w:rPr>
          <w:u w:val="single"/>
        </w:rPr>
        <w:t>INFORMACIÓN DE LA MUESTRA:</w:t>
      </w:r>
    </w:p>
    <w:p w14:paraId="1F39F812" w14:textId="77777777" w:rsidR="0048113B" w:rsidRPr="008A15B6" w:rsidRDefault="0048113B" w:rsidP="0048113B">
      <w:pPr>
        <w:pStyle w:val="Prrafodelista"/>
        <w:numPr>
          <w:ilvl w:val="0"/>
          <w:numId w:val="11"/>
        </w:numPr>
        <w:spacing w:before="120" w:after="160"/>
      </w:pPr>
      <w:r w:rsidRPr="008A15B6">
        <w:t>HC:</w:t>
      </w:r>
    </w:p>
    <w:p w14:paraId="0DEE9C84" w14:textId="77777777" w:rsidR="0048113B" w:rsidRPr="008A15B6" w:rsidRDefault="0048113B" w:rsidP="0048113B">
      <w:pPr>
        <w:pStyle w:val="Prrafodelista"/>
        <w:numPr>
          <w:ilvl w:val="0"/>
          <w:numId w:val="11"/>
        </w:numPr>
        <w:spacing w:before="120" w:after="160"/>
      </w:pPr>
      <w:r w:rsidRPr="008A15B6">
        <w:rPr>
          <w:lang w:val="en-US"/>
        </w:rPr>
        <mc:AlternateContent>
          <mc:Choice Requires="wps">
            <w:drawing>
              <wp:anchor distT="0" distB="0" distL="114300" distR="114300" simplePos="0" relativeHeight="251664384" behindDoc="0" locked="0" layoutInCell="1" allowOverlap="1" wp14:anchorId="753BEEC3" wp14:editId="1743A202">
                <wp:simplePos x="0" y="0"/>
                <wp:positionH relativeFrom="margin">
                  <wp:posOffset>2760345</wp:posOffset>
                </wp:positionH>
                <wp:positionV relativeFrom="paragraph">
                  <wp:posOffset>254413</wp:posOffset>
                </wp:positionV>
                <wp:extent cx="461176" cy="381663"/>
                <wp:effectExtent l="0" t="0" r="15240" b="18415"/>
                <wp:wrapNone/>
                <wp:docPr id="4" name="Rectángulo redondeado 4"/>
                <wp:cNvGraphicFramePr/>
                <a:graphic xmlns:a="http://schemas.openxmlformats.org/drawingml/2006/main">
                  <a:graphicData uri="http://schemas.microsoft.com/office/word/2010/wordprocessingShape">
                    <wps:wsp>
                      <wps:cNvSpPr/>
                      <wps:spPr>
                        <a:xfrm>
                          <a:off x="0" y="0"/>
                          <a:ext cx="461176" cy="381663"/>
                        </a:xfrm>
                        <a:prstGeom prst="roundRect">
                          <a:avLst/>
                        </a:prstGeom>
                      </wps:spPr>
                      <wps:style>
                        <a:lnRef idx="2">
                          <a:schemeClr val="dk1"/>
                        </a:lnRef>
                        <a:fillRef idx="1">
                          <a:schemeClr val="lt1"/>
                        </a:fillRef>
                        <a:effectRef idx="0">
                          <a:schemeClr val="dk1"/>
                        </a:effectRef>
                        <a:fontRef idx="minor">
                          <a:schemeClr val="dk1"/>
                        </a:fontRef>
                      </wps:style>
                      <wps:txbx>
                        <w:txbxContent>
                          <w:p w14:paraId="391BB84A" w14:textId="77777777" w:rsidR="00B14BF5" w:rsidRPr="00D16F01" w:rsidRDefault="00B14BF5" w:rsidP="0048113B">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3BEEC3" id="Rectángulo redondeado 4" o:spid="_x0000_s1026" style="position:absolute;left:0;text-align:left;margin-left:217.35pt;margin-top:20.05pt;width:36.3pt;height:30.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" fillcolor="white [3201]" strokecolor="black [3200]" strokeweight="1pt">
                <v:stroke joinstyle="miter"/>
                <v:textbox>
                  <w:txbxContent>
                    <w:p w14:paraId="391BB84A" w14:textId="77777777" w:rsidR="00B14BF5" w:rsidRPr="00D16F01" w:rsidRDefault="00B14BF5" w:rsidP="0048113B">
                      <w:r>
                        <w:t>NO</w:t>
                      </w:r>
                    </w:p>
                  </w:txbxContent>
                </v:textbox>
                <w10:wrap anchorx="margin"/>
              </v:roundrect>
            </w:pict>
          </mc:Fallback>
        </mc:AlternateContent>
      </w:r>
      <w:r w:rsidRPr="008A15B6">
        <w:t>AP:</w:t>
      </w:r>
    </w:p>
    <w:p w14:paraId="15F71C7E" w14:textId="77777777" w:rsidR="0048113B" w:rsidRPr="008A15B6" w:rsidRDefault="0048113B" w:rsidP="0048113B">
      <w:pPr>
        <w:pStyle w:val="Prrafodelista"/>
        <w:numPr>
          <w:ilvl w:val="0"/>
          <w:numId w:val="11"/>
        </w:numPr>
        <w:spacing w:before="120" w:after="160"/>
      </w:pPr>
      <w:r w:rsidRPr="008A15B6">
        <w:rPr>
          <w:lang w:val="en-US"/>
        </w:rPr>
        <mc:AlternateContent>
          <mc:Choice Requires="wps">
            <w:drawing>
              <wp:anchor distT="0" distB="0" distL="114300" distR="114300" simplePos="0" relativeHeight="251663360" behindDoc="0" locked="0" layoutInCell="1" allowOverlap="1" wp14:anchorId="18AAE140" wp14:editId="6E900267">
                <wp:simplePos x="0" y="0"/>
                <wp:positionH relativeFrom="column">
                  <wp:posOffset>2012922</wp:posOffset>
                </wp:positionH>
                <wp:positionV relativeFrom="paragraph">
                  <wp:posOffset>11540</wp:posOffset>
                </wp:positionV>
                <wp:extent cx="492981" cy="389614"/>
                <wp:effectExtent l="0" t="0" r="21590" b="10795"/>
                <wp:wrapNone/>
                <wp:docPr id="2" name="Rectángulo redondeado 2"/>
                <wp:cNvGraphicFramePr/>
                <a:graphic xmlns:a="http://schemas.openxmlformats.org/drawingml/2006/main">
                  <a:graphicData uri="http://schemas.microsoft.com/office/word/2010/wordprocessingShape">
                    <wps:wsp>
                      <wps:cNvSpPr/>
                      <wps:spPr>
                        <a:xfrm>
                          <a:off x="0" y="0"/>
                          <a:ext cx="492981" cy="389614"/>
                        </a:xfrm>
                        <a:prstGeom prst="roundRect">
                          <a:avLst/>
                        </a:prstGeom>
                      </wps:spPr>
                      <wps:style>
                        <a:lnRef idx="2">
                          <a:schemeClr val="dk1"/>
                        </a:lnRef>
                        <a:fillRef idx="1">
                          <a:schemeClr val="lt1"/>
                        </a:fillRef>
                        <a:effectRef idx="0">
                          <a:schemeClr val="dk1"/>
                        </a:effectRef>
                        <a:fontRef idx="minor">
                          <a:schemeClr val="dk1"/>
                        </a:fontRef>
                      </wps:style>
                      <wps:txbx>
                        <w:txbxContent>
                          <w:p w14:paraId="15FC540C" w14:textId="77777777" w:rsidR="00B14BF5" w:rsidRPr="00D16F01" w:rsidRDefault="00B14BF5" w:rsidP="0048113B">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AAE140" id="Rectángulo redondeado 2" o:spid="_x0000_s1027" style="position:absolute;left:0;text-align:left;margin-left:158.5pt;margin-top:.9pt;width:38.8pt;height:3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" fillcolor="white [3201]" strokecolor="black [3200]" strokeweight="1pt">
                <v:stroke joinstyle="miter"/>
                <v:textbox>
                  <w:txbxContent>
                    <w:p w14:paraId="15FC540C" w14:textId="77777777" w:rsidR="00B14BF5" w:rsidRPr="00D16F01" w:rsidRDefault="00B14BF5" w:rsidP="0048113B">
                      <w:r>
                        <w:t>SI</w:t>
                      </w:r>
                    </w:p>
                  </w:txbxContent>
                </v:textbox>
              </v:roundrect>
            </w:pict>
          </mc:Fallback>
        </mc:AlternateContent>
      </w:r>
      <w:r w:rsidRPr="008A15B6">
        <w:t xml:space="preserve">Registra muestra en BTT: </w:t>
      </w:r>
    </w:p>
    <w:p w14:paraId="440CCB84" w14:textId="77777777" w:rsidR="0048113B" w:rsidRPr="008A15B6" w:rsidRDefault="0048113B" w:rsidP="0048113B"/>
    <w:p w14:paraId="39E85434" w14:textId="77777777" w:rsidR="0048113B" w:rsidRPr="008A15B6" w:rsidRDefault="0048113B" w:rsidP="0048113B">
      <w:pPr>
        <w:pStyle w:val="Prrafodelista"/>
        <w:numPr>
          <w:ilvl w:val="0"/>
          <w:numId w:val="11"/>
        </w:numPr>
        <w:spacing w:before="120" w:after="160"/>
      </w:pPr>
      <w:r w:rsidRPr="008A15B6">
        <w:t xml:space="preserve">Tipo de muestra disponible: </w:t>
      </w:r>
    </w:p>
    <w:p w14:paraId="20F33326" w14:textId="77777777" w:rsidR="0048113B" w:rsidRPr="008A15B6" w:rsidRDefault="0048113B" w:rsidP="0048113B">
      <w:pPr>
        <w:pStyle w:val="Prrafodelista"/>
        <w:numPr>
          <w:ilvl w:val="1"/>
          <w:numId w:val="11"/>
        </w:numPr>
        <w:spacing w:before="120" w:after="160"/>
      </w:pPr>
      <w:r w:rsidRPr="008A15B6">
        <w:t>CT</w:t>
      </w:r>
    </w:p>
    <w:p w14:paraId="2CFDEDA1" w14:textId="77777777" w:rsidR="0048113B" w:rsidRPr="008A15B6" w:rsidRDefault="0048113B" w:rsidP="0048113B">
      <w:pPr>
        <w:pStyle w:val="Prrafodelista"/>
        <w:numPr>
          <w:ilvl w:val="1"/>
          <w:numId w:val="11"/>
        </w:numPr>
        <w:spacing w:before="120" w:after="160"/>
      </w:pPr>
      <w:r w:rsidRPr="008A15B6">
        <w:t>OCT</w:t>
      </w:r>
    </w:p>
    <w:p w14:paraId="24921581" w14:textId="77777777" w:rsidR="0048113B" w:rsidRPr="008A15B6" w:rsidRDefault="0048113B" w:rsidP="0048113B">
      <w:pPr>
        <w:pStyle w:val="Prrafodelista"/>
        <w:numPr>
          <w:ilvl w:val="1"/>
          <w:numId w:val="11"/>
        </w:numPr>
        <w:spacing w:before="120" w:after="160"/>
      </w:pPr>
      <w:r w:rsidRPr="008A15B6">
        <w:t>Adicional</w:t>
      </w:r>
    </w:p>
    <w:p w14:paraId="134FAB71" w14:textId="6EAAA60B" w:rsidR="0048113B" w:rsidRPr="008A15B6" w:rsidRDefault="008C1445" w:rsidP="0048113B">
      <w:pPr>
        <w:pStyle w:val="Prrafodelista"/>
        <w:numPr>
          <w:ilvl w:val="0"/>
          <w:numId w:val="11"/>
        </w:numPr>
        <w:spacing w:before="120" w:after="160"/>
      </w:pPr>
      <w:r w:rsidRPr="008A15B6">
        <w:rPr>
          <w:lang w:val="en-US"/>
        </w:rPr>
        <mc:AlternateContent>
          <mc:Choice Requires="wps">
            <w:drawing>
              <wp:anchor distT="0" distB="0" distL="114300" distR="114300" simplePos="0" relativeHeight="251666432" behindDoc="0" locked="0" layoutInCell="1" allowOverlap="1" wp14:anchorId="25B9256D" wp14:editId="738F6E16">
                <wp:simplePos x="0" y="0"/>
                <wp:positionH relativeFrom="margin">
                  <wp:posOffset>3751752</wp:posOffset>
                </wp:positionH>
                <wp:positionV relativeFrom="paragraph">
                  <wp:posOffset>280444</wp:posOffset>
                </wp:positionV>
                <wp:extent cx="495946" cy="317145"/>
                <wp:effectExtent l="0" t="0" r="18415" b="26035"/>
                <wp:wrapNone/>
                <wp:docPr id="6" name="Rectángulo redondeado 6"/>
                <wp:cNvGraphicFramePr/>
                <a:graphic xmlns:a="http://schemas.openxmlformats.org/drawingml/2006/main">
                  <a:graphicData uri="http://schemas.microsoft.com/office/word/2010/wordprocessingShape">
                    <wps:wsp>
                      <wps:cNvSpPr/>
                      <wps:spPr>
                        <a:xfrm>
                          <a:off x="0" y="0"/>
                          <a:ext cx="495946" cy="317145"/>
                        </a:xfrm>
                        <a:prstGeom prst="roundRect">
                          <a:avLst>
                            <a:gd name="adj" fmla="val 0"/>
                          </a:avLst>
                        </a:prstGeom>
                      </wps:spPr>
                      <wps:style>
                        <a:lnRef idx="2">
                          <a:schemeClr val="dk1"/>
                        </a:lnRef>
                        <a:fillRef idx="1">
                          <a:schemeClr val="lt1"/>
                        </a:fillRef>
                        <a:effectRef idx="0">
                          <a:schemeClr val="dk1"/>
                        </a:effectRef>
                        <a:fontRef idx="minor">
                          <a:schemeClr val="dk1"/>
                        </a:fontRef>
                      </wps:style>
                      <wps:txbx>
                        <w:txbxContent>
                          <w:p w14:paraId="4F2DBD42" w14:textId="48EE3F46" w:rsidR="00B14BF5" w:rsidRPr="00D16F01" w:rsidRDefault="00B14BF5" w:rsidP="0048113B">
                            <w:r>
                              <w:t>NOO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B9256D" id="Rectángulo redondeado 6" o:spid="_x0000_s1028" style="position:absolute;left:0;text-align:left;margin-left:295.4pt;margin-top:22.1pt;width:39.05pt;height:24.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" fillcolor="white [3201]" strokecolor="black [3200]" strokeweight="1pt">
                <v:stroke joinstyle="miter"/>
                <v:textbox>
                  <w:txbxContent>
                    <w:p w14:paraId="4F2DBD42" w14:textId="48EE3F46" w:rsidR="00B14BF5" w:rsidRPr="00D16F01" w:rsidRDefault="00B14BF5" w:rsidP="0048113B">
                      <w:r>
                        <w:t>NOO</w:t>
                      </w:r>
                    </w:p>
                  </w:txbxContent>
                </v:textbox>
                <w10:wrap anchorx="margin"/>
              </v:roundrect>
            </w:pict>
          </mc:Fallback>
        </mc:AlternateContent>
      </w:r>
      <w:r w:rsidR="0048113B" w:rsidRPr="008A15B6">
        <w:t>Diagnóstico descriptivo:</w:t>
      </w:r>
    </w:p>
    <w:p w14:paraId="7270BCA7" w14:textId="3DCFF9B0" w:rsidR="0048113B" w:rsidRPr="008A15B6" w:rsidRDefault="0048113B" w:rsidP="0048113B">
      <w:pPr>
        <w:pStyle w:val="Prrafodelista"/>
        <w:numPr>
          <w:ilvl w:val="0"/>
          <w:numId w:val="11"/>
        </w:numPr>
        <w:spacing w:before="120" w:after="160"/>
      </w:pPr>
      <w:r w:rsidRPr="008A15B6">
        <w:rPr>
          <w:lang w:val="en-US"/>
        </w:rPr>
        <mc:AlternateContent>
          <mc:Choice Requires="wps">
            <w:drawing>
              <wp:anchor distT="0" distB="0" distL="114300" distR="114300" simplePos="0" relativeHeight="251665408" behindDoc="0" locked="0" layoutInCell="1" allowOverlap="1" wp14:anchorId="312D53B5" wp14:editId="32F1223E">
                <wp:simplePos x="0" y="0"/>
                <wp:positionH relativeFrom="column">
                  <wp:posOffset>2784198</wp:posOffset>
                </wp:positionH>
                <wp:positionV relativeFrom="paragraph">
                  <wp:posOffset>7564</wp:posOffset>
                </wp:positionV>
                <wp:extent cx="532737" cy="373711"/>
                <wp:effectExtent l="0" t="0" r="20320" b="26670"/>
                <wp:wrapNone/>
                <wp:docPr id="1" name="Rectángulo redondeado 1"/>
                <wp:cNvGraphicFramePr/>
                <a:graphic xmlns:a="http://schemas.openxmlformats.org/drawingml/2006/main">
                  <a:graphicData uri="http://schemas.microsoft.com/office/word/2010/wordprocessingShape">
                    <wps:wsp>
                      <wps:cNvSpPr/>
                      <wps:spPr>
                        <a:xfrm>
                          <a:off x="0" y="0"/>
                          <a:ext cx="532737" cy="373711"/>
                        </a:xfrm>
                        <a:prstGeom prst="roundRect">
                          <a:avLst/>
                        </a:prstGeom>
                      </wps:spPr>
                      <wps:style>
                        <a:lnRef idx="2">
                          <a:schemeClr val="dk1"/>
                        </a:lnRef>
                        <a:fillRef idx="1">
                          <a:schemeClr val="lt1"/>
                        </a:fillRef>
                        <a:effectRef idx="0">
                          <a:schemeClr val="dk1"/>
                        </a:effectRef>
                        <a:fontRef idx="minor">
                          <a:schemeClr val="dk1"/>
                        </a:fontRef>
                      </wps:style>
                      <wps:txbx>
                        <w:txbxContent>
                          <w:p w14:paraId="46F49A52" w14:textId="77777777" w:rsidR="00B14BF5" w:rsidRPr="00D16F01" w:rsidRDefault="00B14BF5" w:rsidP="0048113B">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2D53B5" id="Rectángulo redondeado 1" o:spid="_x0000_s1029" style="position:absolute;left:0;text-align:left;margin-left:219.25pt;margin-top:.6pt;width:41.95pt;height:2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" fillcolor="white [3201]" strokecolor="black [3200]" strokeweight="1pt">
                <v:stroke joinstyle="miter"/>
                <v:textbox>
                  <w:txbxContent>
                    <w:p w14:paraId="46F49A52" w14:textId="77777777" w:rsidR="00B14BF5" w:rsidRPr="00D16F01" w:rsidRDefault="00B14BF5" w:rsidP="0048113B">
                      <w:pPr>
                        <w:jc w:val="center"/>
                      </w:pPr>
                      <w:r>
                        <w:t>SI</w:t>
                      </w:r>
                    </w:p>
                  </w:txbxContent>
                </v:textbox>
              </v:roundrect>
            </w:pict>
          </mc:Fallback>
        </mc:AlternateContent>
      </w:r>
      <w:r w:rsidRPr="008A15B6">
        <w:t>Presencia de focos de células claras:</w:t>
      </w:r>
    </w:p>
    <w:p w14:paraId="6A02521E" w14:textId="77777777" w:rsidR="0048113B" w:rsidRPr="008A15B6" w:rsidRDefault="0048113B" w:rsidP="0048113B">
      <w:pPr>
        <w:pStyle w:val="Prrafodelista"/>
      </w:pPr>
    </w:p>
    <w:p w14:paraId="7615480C" w14:textId="77777777" w:rsidR="0048113B" w:rsidRPr="008A15B6" w:rsidRDefault="0048113B" w:rsidP="0048113B">
      <w:pPr>
        <w:pStyle w:val="Prrafodelista"/>
        <w:numPr>
          <w:ilvl w:val="1"/>
          <w:numId w:val="11"/>
        </w:numPr>
        <w:spacing w:before="120" w:after="160"/>
      </w:pPr>
      <w:r w:rsidRPr="008A15B6">
        <w:t>Láminas Presentes:</w:t>
      </w:r>
    </w:p>
    <w:p w14:paraId="2979FDEE" w14:textId="77777777" w:rsidR="0048113B" w:rsidRPr="008A15B6" w:rsidRDefault="0048113B" w:rsidP="0048113B">
      <w:pPr>
        <w:pStyle w:val="Prrafodelista"/>
        <w:numPr>
          <w:ilvl w:val="1"/>
          <w:numId w:val="11"/>
        </w:numPr>
        <w:spacing w:before="120" w:after="160"/>
      </w:pPr>
      <w:r w:rsidRPr="008A15B6">
        <w:t>Zona de análisis</w:t>
      </w:r>
    </w:p>
    <w:p w14:paraId="480F59D2" w14:textId="77777777" w:rsidR="0048113B" w:rsidRPr="008A15B6" w:rsidRDefault="0048113B" w:rsidP="0048113B">
      <w:pPr>
        <w:pStyle w:val="Prrafodelista"/>
        <w:ind w:left="1440"/>
      </w:pPr>
    </w:p>
    <w:p w14:paraId="0FF59646" w14:textId="77777777" w:rsidR="0048113B" w:rsidRPr="008A15B6" w:rsidRDefault="0048113B" w:rsidP="0048113B">
      <w:pPr>
        <w:rPr>
          <w:u w:val="single"/>
        </w:rPr>
      </w:pPr>
      <w:r w:rsidRPr="008A15B6">
        <w:rPr>
          <w:u w:val="single"/>
        </w:rPr>
        <w:t>OTROS HALLAZGOS DE INTERÉS EN EL CASO DE ESTUDIO:</w:t>
      </w:r>
    </w:p>
    <w:p w14:paraId="5B92ABC2" w14:textId="77777777" w:rsidR="0048113B" w:rsidRPr="008A15B6" w:rsidRDefault="0048113B" w:rsidP="0048113B">
      <w:pPr>
        <w:pStyle w:val="Prrafodelista"/>
        <w:numPr>
          <w:ilvl w:val="0"/>
          <w:numId w:val="12"/>
        </w:numPr>
        <w:spacing w:before="120" w:after="160"/>
      </w:pPr>
      <w:r w:rsidRPr="008A15B6">
        <w:t>Hepatitis de interfase:</w:t>
      </w:r>
    </w:p>
    <w:p w14:paraId="24D41163" w14:textId="77777777" w:rsidR="0048113B" w:rsidRPr="008A15B6" w:rsidRDefault="0048113B" w:rsidP="0048113B">
      <w:pPr>
        <w:pStyle w:val="Prrafodelista"/>
        <w:numPr>
          <w:ilvl w:val="1"/>
          <w:numId w:val="12"/>
        </w:numPr>
        <w:spacing w:before="120" w:after="160"/>
      </w:pPr>
      <w:r w:rsidRPr="008A15B6">
        <w:t>Ausente:</w:t>
      </w:r>
    </w:p>
    <w:p w14:paraId="76ABC99F" w14:textId="77777777" w:rsidR="0048113B" w:rsidRPr="008A15B6" w:rsidRDefault="0048113B" w:rsidP="0048113B">
      <w:pPr>
        <w:pStyle w:val="Prrafodelista"/>
        <w:numPr>
          <w:ilvl w:val="1"/>
          <w:numId w:val="12"/>
        </w:numPr>
        <w:spacing w:before="120" w:after="160"/>
      </w:pPr>
      <w:r w:rsidRPr="008A15B6">
        <w:t>Presente:</w:t>
      </w:r>
    </w:p>
    <w:p w14:paraId="3762BD9E" w14:textId="77777777" w:rsidR="0048113B" w:rsidRPr="008A15B6" w:rsidRDefault="0048113B" w:rsidP="0048113B">
      <w:pPr>
        <w:pStyle w:val="Prrafodelista"/>
        <w:numPr>
          <w:ilvl w:val="2"/>
          <w:numId w:val="12"/>
        </w:numPr>
        <w:spacing w:before="120" w:after="160"/>
      </w:pPr>
      <w:r w:rsidRPr="008A15B6">
        <w:t>Leve (focal en algunas áreas portales)</w:t>
      </w:r>
    </w:p>
    <w:p w14:paraId="62111CC1" w14:textId="77777777" w:rsidR="0048113B" w:rsidRPr="008A15B6" w:rsidRDefault="0048113B" w:rsidP="0048113B">
      <w:pPr>
        <w:pStyle w:val="Prrafodelista"/>
        <w:numPr>
          <w:ilvl w:val="2"/>
          <w:numId w:val="12"/>
        </w:numPr>
        <w:spacing w:before="120" w:after="160"/>
      </w:pPr>
      <w:r w:rsidRPr="008A15B6">
        <w:t>Leve/moderada (focal en la mayoría de áreas portales)</w:t>
      </w:r>
    </w:p>
    <w:p w14:paraId="45890775" w14:textId="77777777" w:rsidR="0048113B" w:rsidRPr="008A15B6" w:rsidRDefault="0048113B" w:rsidP="0048113B">
      <w:pPr>
        <w:pStyle w:val="Prrafodelista"/>
        <w:numPr>
          <w:ilvl w:val="2"/>
          <w:numId w:val="12"/>
        </w:numPr>
        <w:spacing w:before="120" w:after="160"/>
      </w:pPr>
      <w:r w:rsidRPr="008A15B6">
        <w:t>Moderada (continua en alrededor &lt; 50% de tractos o septos)</w:t>
      </w:r>
    </w:p>
    <w:p w14:paraId="34EFEA32" w14:textId="77777777" w:rsidR="0048113B" w:rsidRDefault="0048113B" w:rsidP="0048113B">
      <w:pPr>
        <w:pStyle w:val="Prrafodelista"/>
        <w:numPr>
          <w:ilvl w:val="2"/>
          <w:numId w:val="12"/>
        </w:numPr>
        <w:spacing w:before="120" w:after="160"/>
      </w:pPr>
      <w:r w:rsidRPr="008A15B6">
        <w:t>Severa (continua en alrededor &gt; 50% de tractos o septos)</w:t>
      </w:r>
    </w:p>
    <w:p w14:paraId="72F86012" w14:textId="77777777" w:rsidR="0048113B" w:rsidRPr="008A15B6" w:rsidRDefault="0048113B" w:rsidP="0048113B">
      <w:pPr>
        <w:pStyle w:val="Prrafodelista"/>
        <w:ind w:left="2160"/>
      </w:pPr>
    </w:p>
    <w:p w14:paraId="3D8A7F8F" w14:textId="77777777" w:rsidR="0048113B" w:rsidRPr="008A15B6" w:rsidRDefault="0048113B" w:rsidP="0048113B">
      <w:pPr>
        <w:pStyle w:val="Prrafodelista"/>
        <w:numPr>
          <w:ilvl w:val="0"/>
          <w:numId w:val="12"/>
        </w:numPr>
        <w:spacing w:before="120" w:after="160"/>
      </w:pPr>
      <w:r w:rsidRPr="008A15B6">
        <w:t>Esteatosis</w:t>
      </w:r>
    </w:p>
    <w:p w14:paraId="054C75E2" w14:textId="77777777" w:rsidR="0048113B" w:rsidRPr="008A15B6" w:rsidRDefault="0048113B" w:rsidP="0048113B">
      <w:pPr>
        <w:pStyle w:val="Prrafodelista"/>
        <w:numPr>
          <w:ilvl w:val="1"/>
          <w:numId w:val="12"/>
        </w:numPr>
        <w:spacing w:before="120" w:after="160"/>
      </w:pPr>
      <w:r w:rsidRPr="008A15B6">
        <w:t>Ausente:</w:t>
      </w:r>
    </w:p>
    <w:p w14:paraId="615305EA" w14:textId="77777777" w:rsidR="0048113B" w:rsidRPr="008A15B6" w:rsidRDefault="0048113B" w:rsidP="0048113B">
      <w:pPr>
        <w:pStyle w:val="Prrafodelista"/>
        <w:numPr>
          <w:ilvl w:val="1"/>
          <w:numId w:val="12"/>
        </w:numPr>
        <w:spacing w:before="120" w:after="160"/>
      </w:pPr>
      <w:r w:rsidRPr="008A15B6">
        <w:t>Presente: ¿Subtipo?</w:t>
      </w:r>
    </w:p>
    <w:p w14:paraId="4916BF4B" w14:textId="77777777" w:rsidR="0048113B" w:rsidRPr="008A15B6" w:rsidRDefault="0048113B" w:rsidP="0048113B">
      <w:pPr>
        <w:pStyle w:val="Prrafodelista"/>
        <w:numPr>
          <w:ilvl w:val="2"/>
          <w:numId w:val="12"/>
        </w:numPr>
        <w:spacing w:before="120" w:after="160"/>
      </w:pPr>
      <w:r w:rsidRPr="008A15B6">
        <w:lastRenderedPageBreak/>
        <w:t>Microvacuolar</w:t>
      </w:r>
    </w:p>
    <w:p w14:paraId="08B57F8F" w14:textId="77777777" w:rsidR="0048113B" w:rsidRPr="008A15B6" w:rsidRDefault="0048113B" w:rsidP="0048113B">
      <w:pPr>
        <w:pStyle w:val="Prrafodelista"/>
        <w:numPr>
          <w:ilvl w:val="2"/>
          <w:numId w:val="12"/>
        </w:numPr>
        <w:spacing w:before="120" w:after="160"/>
      </w:pPr>
      <w:r w:rsidRPr="008A15B6">
        <w:t>Macrovacuolar</w:t>
      </w:r>
    </w:p>
    <w:p w14:paraId="35EB4639" w14:textId="77777777" w:rsidR="0048113B" w:rsidRPr="008A15B6" w:rsidRDefault="0048113B" w:rsidP="0048113B">
      <w:pPr>
        <w:pStyle w:val="Prrafodelista"/>
        <w:numPr>
          <w:ilvl w:val="1"/>
          <w:numId w:val="12"/>
        </w:numPr>
        <w:spacing w:before="120" w:after="160"/>
      </w:pPr>
      <w:r w:rsidRPr="008A15B6">
        <w:t>Grado</w:t>
      </w:r>
    </w:p>
    <w:p w14:paraId="1DF1D82B" w14:textId="77777777" w:rsidR="0048113B" w:rsidRPr="008A15B6" w:rsidRDefault="0048113B" w:rsidP="0048113B">
      <w:pPr>
        <w:pStyle w:val="Prrafodelista"/>
        <w:numPr>
          <w:ilvl w:val="2"/>
          <w:numId w:val="12"/>
        </w:numPr>
        <w:spacing w:before="120" w:after="160"/>
      </w:pPr>
      <w:r w:rsidRPr="008A15B6">
        <w:t>Leve (&lt;33%)</w:t>
      </w:r>
    </w:p>
    <w:p w14:paraId="61FEACD4" w14:textId="77777777" w:rsidR="0048113B" w:rsidRPr="008A15B6" w:rsidRDefault="0048113B" w:rsidP="0048113B">
      <w:pPr>
        <w:pStyle w:val="Prrafodelista"/>
        <w:numPr>
          <w:ilvl w:val="2"/>
          <w:numId w:val="12"/>
        </w:numPr>
        <w:spacing w:before="120" w:after="160"/>
      </w:pPr>
      <w:r w:rsidRPr="008A15B6">
        <w:t>Moderada (33% a 66%)</w:t>
      </w:r>
    </w:p>
    <w:p w14:paraId="02393E99" w14:textId="77777777" w:rsidR="0048113B" w:rsidRPr="008A15B6" w:rsidRDefault="0048113B" w:rsidP="0048113B">
      <w:pPr>
        <w:pStyle w:val="Prrafodelista"/>
        <w:numPr>
          <w:ilvl w:val="2"/>
          <w:numId w:val="12"/>
        </w:numPr>
        <w:spacing w:before="120" w:after="160"/>
      </w:pPr>
      <w:r w:rsidRPr="008A15B6">
        <w:t>Severa (&gt;66%)</w:t>
      </w:r>
    </w:p>
    <w:p w14:paraId="6923378A" w14:textId="77777777" w:rsidR="0048113B" w:rsidRPr="008A15B6" w:rsidRDefault="0048113B" w:rsidP="0048113B">
      <w:pPr>
        <w:pStyle w:val="Prrafodelista"/>
        <w:numPr>
          <w:ilvl w:val="0"/>
          <w:numId w:val="12"/>
        </w:numPr>
        <w:spacing w:before="120" w:after="160"/>
      </w:pPr>
      <w:r w:rsidRPr="008A15B6">
        <w:t>Fibrosis</w:t>
      </w:r>
    </w:p>
    <w:p w14:paraId="07169FAD" w14:textId="77777777" w:rsidR="0048113B" w:rsidRPr="008A15B6" w:rsidRDefault="0048113B" w:rsidP="0048113B">
      <w:pPr>
        <w:pStyle w:val="Prrafodelista"/>
        <w:numPr>
          <w:ilvl w:val="1"/>
          <w:numId w:val="12"/>
        </w:numPr>
        <w:spacing w:before="120" w:after="160"/>
      </w:pPr>
      <w:r w:rsidRPr="008A15B6">
        <w:t>Ausente</w:t>
      </w:r>
    </w:p>
    <w:p w14:paraId="09F8619B" w14:textId="77777777" w:rsidR="0048113B" w:rsidRPr="008A15B6" w:rsidRDefault="0048113B" w:rsidP="0048113B">
      <w:pPr>
        <w:pStyle w:val="Prrafodelista"/>
        <w:numPr>
          <w:ilvl w:val="1"/>
          <w:numId w:val="12"/>
        </w:numPr>
        <w:spacing w:before="120" w:after="160"/>
      </w:pPr>
      <w:r w:rsidRPr="008A15B6">
        <w:t>Presente</w:t>
      </w:r>
    </w:p>
    <w:p w14:paraId="18C51BCD" w14:textId="77777777" w:rsidR="0048113B" w:rsidRPr="008A15B6" w:rsidRDefault="0048113B" w:rsidP="0048113B">
      <w:pPr>
        <w:pStyle w:val="Prrafodelista"/>
        <w:numPr>
          <w:ilvl w:val="2"/>
          <w:numId w:val="12"/>
        </w:numPr>
        <w:spacing w:before="120" w:after="160"/>
      </w:pPr>
      <w:r w:rsidRPr="008A15B6">
        <w:t>Grado:</w:t>
      </w:r>
    </w:p>
    <w:p w14:paraId="5CC84C8E" w14:textId="77777777" w:rsidR="0048113B" w:rsidRPr="008A15B6" w:rsidRDefault="0048113B" w:rsidP="0048113B">
      <w:pPr>
        <w:pStyle w:val="Prrafodelista"/>
        <w:numPr>
          <w:ilvl w:val="0"/>
          <w:numId w:val="12"/>
        </w:numPr>
        <w:spacing w:before="120" w:after="160"/>
      </w:pPr>
      <w:r w:rsidRPr="008A15B6">
        <w:t>Inflamación Portal</w:t>
      </w:r>
    </w:p>
    <w:p w14:paraId="0B2DCF90" w14:textId="77777777" w:rsidR="0048113B" w:rsidRPr="008A15B6" w:rsidRDefault="0048113B" w:rsidP="0048113B">
      <w:pPr>
        <w:pStyle w:val="Prrafodelista"/>
        <w:numPr>
          <w:ilvl w:val="1"/>
          <w:numId w:val="12"/>
        </w:numPr>
        <w:spacing w:before="120" w:after="160"/>
      </w:pPr>
      <w:r w:rsidRPr="008A15B6">
        <w:t>Ausente</w:t>
      </w:r>
    </w:p>
    <w:p w14:paraId="778070F8" w14:textId="77777777" w:rsidR="0048113B" w:rsidRPr="008A15B6" w:rsidRDefault="0048113B" w:rsidP="0048113B">
      <w:pPr>
        <w:pStyle w:val="Prrafodelista"/>
        <w:numPr>
          <w:ilvl w:val="1"/>
          <w:numId w:val="12"/>
        </w:numPr>
        <w:spacing w:before="120" w:after="160"/>
      </w:pPr>
      <w:r w:rsidRPr="008A15B6">
        <w:t>Presente</w:t>
      </w:r>
    </w:p>
    <w:p w14:paraId="157ADA00" w14:textId="77777777" w:rsidR="0048113B" w:rsidRPr="008A15B6" w:rsidRDefault="0048113B" w:rsidP="0048113B">
      <w:pPr>
        <w:pStyle w:val="Prrafodelista"/>
        <w:numPr>
          <w:ilvl w:val="2"/>
          <w:numId w:val="12"/>
        </w:numPr>
        <w:spacing w:before="120" w:after="160"/>
      </w:pPr>
      <w:r w:rsidRPr="008A15B6">
        <w:t>Tipo predominante:</w:t>
      </w:r>
    </w:p>
    <w:p w14:paraId="2509E7E0" w14:textId="77777777" w:rsidR="0048113B" w:rsidRDefault="0048113B" w:rsidP="0048113B">
      <w:pPr>
        <w:rPr>
          <w:rFonts w:cs="Times New Roman"/>
        </w:rPr>
      </w:pPr>
    </w:p>
    <w:p w14:paraId="081146DC" w14:textId="77777777" w:rsidR="0048113B" w:rsidRDefault="0048113B" w:rsidP="0048113B">
      <w:pPr>
        <w:rPr>
          <w:rFonts w:cs="Times New Roman"/>
        </w:rPr>
      </w:pPr>
    </w:p>
    <w:p w14:paraId="19D8082B" w14:textId="77777777" w:rsidR="0048113B" w:rsidRDefault="0048113B" w:rsidP="0048113B">
      <w:pPr>
        <w:rPr>
          <w:rFonts w:cs="Times New Roman"/>
        </w:rPr>
      </w:pPr>
    </w:p>
    <w:p w14:paraId="0FBE0D7A" w14:textId="77777777" w:rsidR="0048113B" w:rsidRDefault="0048113B" w:rsidP="0048113B">
      <w:pPr>
        <w:rPr>
          <w:rFonts w:cs="Times New Roman"/>
        </w:rPr>
      </w:pPr>
    </w:p>
    <w:p w14:paraId="0917A91C" w14:textId="77777777" w:rsidR="0048113B" w:rsidRDefault="0048113B" w:rsidP="0048113B">
      <w:pPr>
        <w:rPr>
          <w:rFonts w:cs="Times New Roman"/>
        </w:rPr>
      </w:pPr>
    </w:p>
    <w:p w14:paraId="6BBF5BF4" w14:textId="77777777" w:rsidR="0006538B" w:rsidRDefault="0006538B" w:rsidP="0048113B">
      <w:pPr>
        <w:rPr>
          <w:rFonts w:cs="Times New Roman"/>
        </w:rPr>
      </w:pPr>
    </w:p>
    <w:p w14:paraId="2737961B" w14:textId="77777777" w:rsidR="0006538B" w:rsidRDefault="0006538B" w:rsidP="0048113B">
      <w:pPr>
        <w:rPr>
          <w:rFonts w:cs="Times New Roman"/>
        </w:rPr>
      </w:pPr>
    </w:p>
    <w:p w14:paraId="1A864408" w14:textId="77777777" w:rsidR="0006538B" w:rsidRDefault="0006538B" w:rsidP="0048113B">
      <w:pPr>
        <w:rPr>
          <w:rFonts w:cs="Times New Roman"/>
        </w:rPr>
      </w:pPr>
    </w:p>
    <w:p w14:paraId="2BEC9F8E" w14:textId="77777777" w:rsidR="0006538B" w:rsidRDefault="0006538B" w:rsidP="0048113B">
      <w:pPr>
        <w:rPr>
          <w:rFonts w:cs="Times New Roman"/>
        </w:rPr>
      </w:pPr>
    </w:p>
    <w:p w14:paraId="2FB1CA5A" w14:textId="77777777" w:rsidR="0006538B" w:rsidRDefault="0006538B" w:rsidP="0048113B">
      <w:pPr>
        <w:rPr>
          <w:rFonts w:cs="Times New Roman"/>
        </w:rPr>
      </w:pPr>
    </w:p>
    <w:p w14:paraId="52ACA846" w14:textId="77777777" w:rsidR="0006538B" w:rsidRDefault="0006538B" w:rsidP="0048113B">
      <w:pPr>
        <w:rPr>
          <w:rFonts w:cs="Times New Roman"/>
        </w:rPr>
      </w:pPr>
    </w:p>
    <w:p w14:paraId="44C06D81" w14:textId="77777777" w:rsidR="0006538B" w:rsidRDefault="0006538B" w:rsidP="0048113B">
      <w:pPr>
        <w:rPr>
          <w:rFonts w:cs="Times New Roman"/>
        </w:rPr>
      </w:pPr>
    </w:p>
    <w:p w14:paraId="2535D32B" w14:textId="77777777" w:rsidR="0006538B" w:rsidRDefault="0006538B" w:rsidP="0048113B">
      <w:pPr>
        <w:rPr>
          <w:rFonts w:cs="Times New Roman"/>
        </w:rPr>
      </w:pPr>
    </w:p>
    <w:p w14:paraId="1CF2E247" w14:textId="77777777" w:rsidR="0006538B" w:rsidRDefault="0006538B" w:rsidP="0048113B">
      <w:pPr>
        <w:rPr>
          <w:rFonts w:cs="Times New Roman"/>
        </w:rPr>
      </w:pPr>
    </w:p>
    <w:p w14:paraId="2CDF867A" w14:textId="77777777" w:rsidR="0048113B" w:rsidRDefault="0048113B" w:rsidP="0048113B">
      <w:pPr>
        <w:rPr>
          <w:rFonts w:cs="Times New Roman"/>
        </w:rPr>
      </w:pPr>
    </w:p>
    <w:p w14:paraId="1636B124" w14:textId="77777777" w:rsidR="0048113B" w:rsidRDefault="0048113B" w:rsidP="0048113B">
      <w:pPr>
        <w:rPr>
          <w:rFonts w:cs="Arial"/>
          <w:b/>
          <w:color w:val="212121"/>
          <w:shd w:val="clear" w:color="auto" w:fill="FFFFFF"/>
        </w:rPr>
      </w:pPr>
    </w:p>
    <w:p w14:paraId="4B367C1B" w14:textId="68FADDBF" w:rsidR="0048113B" w:rsidRDefault="0048113B" w:rsidP="00B058B3">
      <w:pPr>
        <w:rPr>
          <w:b/>
          <w:shd w:val="clear" w:color="auto" w:fill="FFFFFF"/>
        </w:rPr>
      </w:pPr>
      <w:r w:rsidRPr="00E03FE2">
        <w:rPr>
          <w:b/>
          <w:shd w:val="clear" w:color="auto" w:fill="FFFFFF"/>
        </w:rPr>
        <w:lastRenderedPageBreak/>
        <w:t xml:space="preserve">Anexo N° </w:t>
      </w:r>
      <w:r w:rsidR="0006538B" w:rsidRPr="00E03FE2">
        <w:rPr>
          <w:b/>
          <w:shd w:val="clear" w:color="auto" w:fill="FFFFFF"/>
        </w:rPr>
        <w:t>2</w:t>
      </w:r>
      <w:r w:rsidRPr="00E03FE2">
        <w:rPr>
          <w:b/>
          <w:shd w:val="clear" w:color="auto" w:fill="FFFFFF"/>
        </w:rPr>
        <w:t>:</w:t>
      </w:r>
    </w:p>
    <w:p w14:paraId="7B19E4B1" w14:textId="77777777" w:rsidR="00E03FE2" w:rsidRPr="00E03FE2" w:rsidRDefault="00E03FE2" w:rsidP="00B058B3">
      <w:pPr>
        <w:rPr>
          <w:rFonts w:cs="Times New Roman"/>
          <w:b/>
        </w:rPr>
      </w:pPr>
    </w:p>
    <w:p w14:paraId="4040A075" w14:textId="2B674141" w:rsidR="0048113B" w:rsidRDefault="0048113B" w:rsidP="00B058B3">
      <w:pPr>
        <w:rPr>
          <w:shd w:val="clear" w:color="auto" w:fill="FFFFFF"/>
        </w:rPr>
      </w:pPr>
      <w:r w:rsidRPr="008A15B6">
        <w:rPr>
          <w:shd w:val="clear" w:color="auto" w:fill="FFFFFF"/>
        </w:rPr>
        <w:t>PROTOCOLO DE TINCIÓN DE</w:t>
      </w:r>
      <w:r w:rsidR="00E03FE2">
        <w:rPr>
          <w:shd w:val="clear" w:color="auto" w:fill="FFFFFF"/>
        </w:rPr>
        <w:t xml:space="preserve"> HEMATOXILINA (HARRIS) – EOSINA</w:t>
      </w:r>
    </w:p>
    <w:p w14:paraId="333F2445" w14:textId="77777777" w:rsidR="00E03FE2" w:rsidRPr="008A15B6" w:rsidRDefault="00E03FE2" w:rsidP="00B058B3">
      <w:pPr>
        <w:rPr>
          <w:shd w:val="clear" w:color="auto" w:fill="FFFFFF"/>
        </w:rPr>
      </w:pPr>
    </w:p>
    <w:p w14:paraId="0A587469" w14:textId="77777777" w:rsidR="0048113B" w:rsidRPr="008A15B6" w:rsidRDefault="0048113B" w:rsidP="00B058B3">
      <w:pPr>
        <w:rPr>
          <w:shd w:val="clear" w:color="auto" w:fill="FFFFFF"/>
        </w:rPr>
      </w:pPr>
      <w:r w:rsidRPr="008A15B6">
        <w:rPr>
          <w:shd w:val="clear" w:color="auto" w:fill="FFFFFF"/>
        </w:rPr>
        <w:t>DESPARAFINIZACIÓN</w:t>
      </w:r>
    </w:p>
    <w:p w14:paraId="7E7693B1" w14:textId="77777777" w:rsidR="0048113B" w:rsidRPr="00B058B3" w:rsidRDefault="0048113B" w:rsidP="00B058B3">
      <w:pPr>
        <w:pStyle w:val="Prrafodelista"/>
        <w:numPr>
          <w:ilvl w:val="0"/>
          <w:numId w:val="21"/>
        </w:numPr>
        <w:rPr>
          <w:shd w:val="clear" w:color="auto" w:fill="FFFFFF"/>
        </w:rPr>
      </w:pPr>
      <w:r w:rsidRPr="00B058B3">
        <w:rPr>
          <w:shd w:val="clear" w:color="auto" w:fill="FFFFFF"/>
        </w:rPr>
        <w:t>Colocar las láminas en la Estufa  a 63°C durante 30 minutos.</w:t>
      </w:r>
    </w:p>
    <w:p w14:paraId="260CEC4E" w14:textId="77777777" w:rsidR="0048113B" w:rsidRPr="00B058B3" w:rsidRDefault="0048113B" w:rsidP="00B058B3">
      <w:pPr>
        <w:pStyle w:val="Prrafodelista"/>
        <w:numPr>
          <w:ilvl w:val="0"/>
          <w:numId w:val="21"/>
        </w:numPr>
        <w:rPr>
          <w:shd w:val="clear" w:color="auto" w:fill="FFFFFF"/>
        </w:rPr>
      </w:pPr>
      <w:r w:rsidRPr="00B058B3">
        <w:rPr>
          <w:shd w:val="clear" w:color="auto" w:fill="FFFFFF"/>
        </w:rPr>
        <w:t>Retirar de la estufa, dejar enfriar y colocar sobre Xilol durante 3 minutos.</w:t>
      </w:r>
    </w:p>
    <w:p w14:paraId="58D241AE" w14:textId="77777777" w:rsidR="0048113B" w:rsidRPr="00B058B3" w:rsidRDefault="0048113B" w:rsidP="00B058B3">
      <w:pPr>
        <w:pStyle w:val="Prrafodelista"/>
        <w:numPr>
          <w:ilvl w:val="0"/>
          <w:numId w:val="21"/>
        </w:numPr>
        <w:rPr>
          <w:shd w:val="clear" w:color="auto" w:fill="FFFFFF"/>
        </w:rPr>
      </w:pPr>
      <w:r w:rsidRPr="00B058B3">
        <w:rPr>
          <w:shd w:val="clear" w:color="auto" w:fill="FFFFFF"/>
        </w:rPr>
        <w:t>Colocar sobre Xilol durante  3 minutos</w:t>
      </w:r>
    </w:p>
    <w:p w14:paraId="152E85C8" w14:textId="77777777" w:rsidR="0048113B" w:rsidRPr="008A15B6" w:rsidRDefault="0048113B" w:rsidP="00B058B3">
      <w:pPr>
        <w:rPr>
          <w:shd w:val="clear" w:color="auto" w:fill="FFFFFF"/>
        </w:rPr>
      </w:pPr>
      <w:r w:rsidRPr="008A15B6">
        <w:rPr>
          <w:shd w:val="clear" w:color="auto" w:fill="FFFFFF"/>
        </w:rPr>
        <w:t>HIDRATACIÓN</w:t>
      </w:r>
    </w:p>
    <w:p w14:paraId="34CF0DC4" w14:textId="77777777" w:rsidR="0048113B" w:rsidRPr="00B058B3" w:rsidRDefault="0048113B" w:rsidP="00B058B3">
      <w:pPr>
        <w:pStyle w:val="Prrafodelista"/>
        <w:numPr>
          <w:ilvl w:val="0"/>
          <w:numId w:val="21"/>
        </w:numPr>
        <w:rPr>
          <w:shd w:val="clear" w:color="auto" w:fill="FFFFFF"/>
        </w:rPr>
      </w:pPr>
      <w:r w:rsidRPr="00B058B3">
        <w:rPr>
          <w:shd w:val="clear" w:color="auto" w:fill="FFFFFF"/>
        </w:rPr>
        <w:t>Llevar las láminas a Alcohol absoluto 1 durante  3 minutos.</w:t>
      </w:r>
    </w:p>
    <w:p w14:paraId="064FF651" w14:textId="77777777" w:rsidR="0048113B" w:rsidRPr="00B058B3" w:rsidRDefault="0048113B" w:rsidP="00B058B3">
      <w:pPr>
        <w:pStyle w:val="Prrafodelista"/>
        <w:numPr>
          <w:ilvl w:val="0"/>
          <w:numId w:val="21"/>
        </w:numPr>
        <w:rPr>
          <w:shd w:val="clear" w:color="auto" w:fill="FFFFFF"/>
        </w:rPr>
      </w:pPr>
      <w:r w:rsidRPr="00B058B3">
        <w:rPr>
          <w:shd w:val="clear" w:color="auto" w:fill="FFFFFF"/>
        </w:rPr>
        <w:t>Colocar sobre Alcohol absoluto 2 durante  3 minutos.</w:t>
      </w:r>
    </w:p>
    <w:p w14:paraId="44A93A4C" w14:textId="77777777" w:rsidR="0048113B" w:rsidRPr="00B058B3" w:rsidRDefault="0048113B" w:rsidP="00B058B3">
      <w:pPr>
        <w:pStyle w:val="Prrafodelista"/>
        <w:numPr>
          <w:ilvl w:val="0"/>
          <w:numId w:val="21"/>
        </w:numPr>
        <w:rPr>
          <w:shd w:val="clear" w:color="auto" w:fill="FFFFFF"/>
        </w:rPr>
      </w:pPr>
      <w:r w:rsidRPr="00B058B3">
        <w:rPr>
          <w:shd w:val="clear" w:color="auto" w:fill="FFFFFF"/>
        </w:rPr>
        <w:t>Colocar sobre Alcohol corriente durante 3 minutos.</w:t>
      </w:r>
    </w:p>
    <w:p w14:paraId="2B2E4A48" w14:textId="77777777" w:rsidR="0048113B" w:rsidRPr="00B058B3" w:rsidRDefault="0048113B" w:rsidP="00B058B3">
      <w:pPr>
        <w:pStyle w:val="Prrafodelista"/>
        <w:numPr>
          <w:ilvl w:val="0"/>
          <w:numId w:val="21"/>
        </w:numPr>
        <w:rPr>
          <w:shd w:val="clear" w:color="auto" w:fill="FFFFFF"/>
        </w:rPr>
      </w:pPr>
      <w:r w:rsidRPr="00B058B3">
        <w:rPr>
          <w:shd w:val="clear" w:color="auto" w:fill="FFFFFF"/>
        </w:rPr>
        <w:t>Llevar a Agua corriente durante 1 minuto.</w:t>
      </w:r>
    </w:p>
    <w:p w14:paraId="29E46960" w14:textId="77777777" w:rsidR="0048113B" w:rsidRPr="008A15B6" w:rsidRDefault="0048113B" w:rsidP="00B058B3">
      <w:pPr>
        <w:rPr>
          <w:shd w:val="clear" w:color="auto" w:fill="FFFFFF"/>
        </w:rPr>
      </w:pPr>
      <w:r w:rsidRPr="008A15B6">
        <w:rPr>
          <w:shd w:val="clear" w:color="auto" w:fill="FFFFFF"/>
        </w:rPr>
        <w:t>COLORACIÓN NUCLEAR</w:t>
      </w:r>
    </w:p>
    <w:p w14:paraId="3AAB4AB6" w14:textId="77777777" w:rsidR="0048113B" w:rsidRPr="00B058B3" w:rsidRDefault="0048113B" w:rsidP="00B058B3">
      <w:pPr>
        <w:pStyle w:val="Prrafodelista"/>
        <w:numPr>
          <w:ilvl w:val="0"/>
          <w:numId w:val="21"/>
        </w:numPr>
        <w:rPr>
          <w:shd w:val="clear" w:color="auto" w:fill="FFFFFF"/>
        </w:rPr>
      </w:pPr>
      <w:r w:rsidRPr="00B058B3">
        <w:rPr>
          <w:shd w:val="clear" w:color="auto" w:fill="FFFFFF"/>
        </w:rPr>
        <w:t>Incubar en Hematoxilina de Harris durante  6 minutos a temperatura ambiente.</w:t>
      </w:r>
    </w:p>
    <w:p w14:paraId="585E02DB" w14:textId="77777777" w:rsidR="0048113B" w:rsidRPr="00E03FE2" w:rsidRDefault="0048113B" w:rsidP="00E03FE2">
      <w:pPr>
        <w:pStyle w:val="Prrafodelista"/>
        <w:numPr>
          <w:ilvl w:val="0"/>
          <w:numId w:val="21"/>
        </w:numPr>
        <w:rPr>
          <w:shd w:val="clear" w:color="auto" w:fill="FFFFFF"/>
        </w:rPr>
      </w:pPr>
      <w:r w:rsidRPr="00E03FE2">
        <w:rPr>
          <w:shd w:val="clear" w:color="auto" w:fill="FFFFFF"/>
        </w:rPr>
        <w:t>Lavar en Agua corriente durante 1 minuto.</w:t>
      </w:r>
    </w:p>
    <w:p w14:paraId="29A06420" w14:textId="77777777" w:rsidR="0048113B" w:rsidRPr="008A15B6" w:rsidRDefault="0048113B" w:rsidP="00B058B3">
      <w:pPr>
        <w:rPr>
          <w:shd w:val="clear" w:color="auto" w:fill="FFFFFF"/>
        </w:rPr>
      </w:pPr>
      <w:r w:rsidRPr="008A15B6">
        <w:rPr>
          <w:shd w:val="clear" w:color="auto" w:fill="FFFFFF"/>
        </w:rPr>
        <w:t>DECOLORACIÓN</w:t>
      </w:r>
    </w:p>
    <w:p w14:paraId="092DEDEE" w14:textId="1CEF13B0" w:rsidR="0048113B" w:rsidRPr="00E03FE2" w:rsidRDefault="0048113B" w:rsidP="00E03FE2">
      <w:pPr>
        <w:pStyle w:val="Prrafodelista"/>
        <w:numPr>
          <w:ilvl w:val="0"/>
          <w:numId w:val="21"/>
        </w:numPr>
        <w:rPr>
          <w:shd w:val="clear" w:color="auto" w:fill="FFFFFF"/>
        </w:rPr>
      </w:pPr>
      <w:r w:rsidRPr="00E03FE2">
        <w:rPr>
          <w:shd w:val="clear" w:color="auto" w:fill="FFFFFF"/>
        </w:rPr>
        <w:t>Introducir en Agua acida</w:t>
      </w:r>
      <w:r w:rsidR="00E03FE2" w:rsidRPr="00E03FE2">
        <w:rPr>
          <w:shd w:val="clear" w:color="auto" w:fill="FFFFFF"/>
        </w:rPr>
        <w:t xml:space="preserve"> </w:t>
      </w:r>
      <w:r w:rsidRPr="00E03FE2">
        <w:rPr>
          <w:shd w:val="clear" w:color="auto" w:fill="FFFFFF"/>
        </w:rPr>
        <w:t>2 veces.</w:t>
      </w:r>
    </w:p>
    <w:p w14:paraId="420D6FD2" w14:textId="77777777" w:rsidR="0048113B" w:rsidRPr="00E03FE2" w:rsidRDefault="0048113B" w:rsidP="00E03FE2">
      <w:pPr>
        <w:pStyle w:val="Prrafodelista"/>
        <w:numPr>
          <w:ilvl w:val="0"/>
          <w:numId w:val="21"/>
        </w:numPr>
        <w:rPr>
          <w:shd w:val="clear" w:color="auto" w:fill="FFFFFF"/>
        </w:rPr>
      </w:pPr>
      <w:r w:rsidRPr="00E03FE2">
        <w:rPr>
          <w:shd w:val="clear" w:color="auto" w:fill="FFFFFF"/>
        </w:rPr>
        <w:t>Lavar en Agua corriente durante 1 minuto.</w:t>
      </w:r>
    </w:p>
    <w:p w14:paraId="18879326" w14:textId="77777777" w:rsidR="0048113B" w:rsidRPr="008A15B6" w:rsidRDefault="0048113B" w:rsidP="00B058B3">
      <w:pPr>
        <w:rPr>
          <w:shd w:val="clear" w:color="auto" w:fill="FFFFFF"/>
        </w:rPr>
      </w:pPr>
      <w:r w:rsidRPr="008A15B6">
        <w:rPr>
          <w:shd w:val="clear" w:color="auto" w:fill="FFFFFF"/>
        </w:rPr>
        <w:t>AZULAMIENTO</w:t>
      </w:r>
    </w:p>
    <w:p w14:paraId="2424D3B3" w14:textId="77777777" w:rsidR="0048113B" w:rsidRPr="00E03FE2" w:rsidRDefault="0048113B" w:rsidP="00E03FE2">
      <w:pPr>
        <w:pStyle w:val="Prrafodelista"/>
        <w:numPr>
          <w:ilvl w:val="0"/>
          <w:numId w:val="21"/>
        </w:numPr>
        <w:rPr>
          <w:shd w:val="clear" w:color="auto" w:fill="FFFFFF"/>
        </w:rPr>
      </w:pPr>
      <w:r w:rsidRPr="00E03FE2">
        <w:rPr>
          <w:shd w:val="clear" w:color="auto" w:fill="FFFFFF"/>
        </w:rPr>
        <w:t>Introducir en Agua amoniacal  15 veces.</w:t>
      </w:r>
    </w:p>
    <w:p w14:paraId="33DA4B07" w14:textId="77777777" w:rsidR="0048113B" w:rsidRPr="00E03FE2" w:rsidRDefault="0048113B" w:rsidP="00E03FE2">
      <w:pPr>
        <w:pStyle w:val="Prrafodelista"/>
        <w:numPr>
          <w:ilvl w:val="0"/>
          <w:numId w:val="21"/>
        </w:numPr>
        <w:rPr>
          <w:shd w:val="clear" w:color="auto" w:fill="FFFFFF"/>
        </w:rPr>
      </w:pPr>
      <w:r w:rsidRPr="00E03FE2">
        <w:rPr>
          <w:shd w:val="clear" w:color="auto" w:fill="FFFFFF"/>
        </w:rPr>
        <w:t>Lavar en Agua corriente durante 1 minuto.</w:t>
      </w:r>
    </w:p>
    <w:p w14:paraId="587D0C94" w14:textId="77777777" w:rsidR="0048113B" w:rsidRPr="008A15B6" w:rsidRDefault="0048113B" w:rsidP="00B058B3">
      <w:pPr>
        <w:rPr>
          <w:shd w:val="clear" w:color="auto" w:fill="FFFFFF"/>
        </w:rPr>
      </w:pPr>
      <w:r w:rsidRPr="008A15B6">
        <w:rPr>
          <w:shd w:val="clear" w:color="auto" w:fill="FFFFFF"/>
        </w:rPr>
        <w:t xml:space="preserve">CONTRASTE </w:t>
      </w:r>
    </w:p>
    <w:p w14:paraId="50587D14" w14:textId="77777777" w:rsidR="0048113B" w:rsidRPr="00E03FE2" w:rsidRDefault="0048113B" w:rsidP="00E03FE2">
      <w:pPr>
        <w:pStyle w:val="Prrafodelista"/>
        <w:numPr>
          <w:ilvl w:val="0"/>
          <w:numId w:val="21"/>
        </w:numPr>
        <w:rPr>
          <w:shd w:val="clear" w:color="auto" w:fill="FFFFFF"/>
        </w:rPr>
      </w:pPr>
      <w:r w:rsidRPr="00E03FE2">
        <w:rPr>
          <w:shd w:val="clear" w:color="auto" w:fill="FFFFFF"/>
        </w:rPr>
        <w:t>Llevar a Alcohol corriente durante 30 segundos.</w:t>
      </w:r>
    </w:p>
    <w:p w14:paraId="6DC35702" w14:textId="77777777" w:rsidR="0048113B" w:rsidRPr="00E03FE2" w:rsidRDefault="0048113B" w:rsidP="00E03FE2">
      <w:pPr>
        <w:pStyle w:val="Prrafodelista"/>
        <w:numPr>
          <w:ilvl w:val="0"/>
          <w:numId w:val="21"/>
        </w:numPr>
        <w:rPr>
          <w:shd w:val="clear" w:color="auto" w:fill="FFFFFF"/>
        </w:rPr>
      </w:pPr>
      <w:r w:rsidRPr="00E03FE2">
        <w:rPr>
          <w:shd w:val="clear" w:color="auto" w:fill="FFFFFF"/>
        </w:rPr>
        <w:t>Colocar en  Eosina/Floxina durante 15 a 20 segundos.</w:t>
      </w:r>
    </w:p>
    <w:p w14:paraId="79EDD365" w14:textId="77777777" w:rsidR="0048113B" w:rsidRPr="008A15B6" w:rsidRDefault="0048113B" w:rsidP="00B058B3">
      <w:pPr>
        <w:rPr>
          <w:shd w:val="clear" w:color="auto" w:fill="FFFFFF"/>
        </w:rPr>
      </w:pPr>
      <w:r w:rsidRPr="008A15B6">
        <w:rPr>
          <w:shd w:val="clear" w:color="auto" w:fill="FFFFFF"/>
        </w:rPr>
        <w:t>DESHIDRATACIÓN</w:t>
      </w:r>
    </w:p>
    <w:p w14:paraId="33D3CAA5" w14:textId="77777777" w:rsidR="0048113B" w:rsidRPr="00E03FE2" w:rsidRDefault="0048113B" w:rsidP="00E03FE2">
      <w:pPr>
        <w:pStyle w:val="Prrafodelista"/>
        <w:numPr>
          <w:ilvl w:val="0"/>
          <w:numId w:val="21"/>
        </w:numPr>
        <w:rPr>
          <w:shd w:val="clear" w:color="auto" w:fill="FFFFFF"/>
        </w:rPr>
      </w:pPr>
      <w:r w:rsidRPr="00E03FE2">
        <w:rPr>
          <w:shd w:val="clear" w:color="auto" w:fill="FFFFFF"/>
        </w:rPr>
        <w:t>Introducir en Alcohol corriente 1 por10 veces.</w:t>
      </w:r>
    </w:p>
    <w:p w14:paraId="5F11E6A5" w14:textId="77777777" w:rsidR="0048113B" w:rsidRPr="00E03FE2" w:rsidRDefault="0048113B" w:rsidP="00E03FE2">
      <w:pPr>
        <w:pStyle w:val="Prrafodelista"/>
        <w:numPr>
          <w:ilvl w:val="0"/>
          <w:numId w:val="21"/>
        </w:numPr>
        <w:rPr>
          <w:shd w:val="clear" w:color="auto" w:fill="FFFFFF"/>
        </w:rPr>
      </w:pPr>
      <w:r w:rsidRPr="00E03FE2">
        <w:rPr>
          <w:shd w:val="clear" w:color="auto" w:fill="FFFFFF"/>
        </w:rPr>
        <w:t>Introducir en Alcohol corriente 2   por 10 veces.</w:t>
      </w:r>
    </w:p>
    <w:p w14:paraId="4CCA2574" w14:textId="77777777" w:rsidR="0048113B" w:rsidRPr="00E03FE2" w:rsidRDefault="0048113B" w:rsidP="00E03FE2">
      <w:pPr>
        <w:pStyle w:val="Prrafodelista"/>
        <w:numPr>
          <w:ilvl w:val="0"/>
          <w:numId w:val="21"/>
        </w:numPr>
        <w:rPr>
          <w:shd w:val="clear" w:color="auto" w:fill="FFFFFF"/>
        </w:rPr>
      </w:pPr>
      <w:r w:rsidRPr="00E03FE2">
        <w:rPr>
          <w:shd w:val="clear" w:color="auto" w:fill="FFFFFF"/>
        </w:rPr>
        <w:t>Colocar en Alcohol absoluto 1 durante2 minutos.</w:t>
      </w:r>
    </w:p>
    <w:p w14:paraId="020BA0FF" w14:textId="77777777" w:rsidR="0048113B" w:rsidRPr="00E03FE2" w:rsidRDefault="0048113B" w:rsidP="00E03FE2">
      <w:pPr>
        <w:pStyle w:val="Prrafodelista"/>
        <w:numPr>
          <w:ilvl w:val="0"/>
          <w:numId w:val="21"/>
        </w:numPr>
        <w:rPr>
          <w:shd w:val="clear" w:color="auto" w:fill="FFFFFF"/>
        </w:rPr>
      </w:pPr>
      <w:r w:rsidRPr="00E03FE2">
        <w:rPr>
          <w:shd w:val="clear" w:color="auto" w:fill="FFFFFF"/>
        </w:rPr>
        <w:t>Colocar en Alcohol absoluto 2 durante 2 minutos.</w:t>
      </w:r>
    </w:p>
    <w:p w14:paraId="132BFF8D" w14:textId="77777777" w:rsidR="0048113B" w:rsidRPr="00E03FE2" w:rsidRDefault="0048113B" w:rsidP="00E03FE2">
      <w:pPr>
        <w:pStyle w:val="Prrafodelista"/>
        <w:numPr>
          <w:ilvl w:val="0"/>
          <w:numId w:val="21"/>
        </w:numPr>
        <w:rPr>
          <w:shd w:val="clear" w:color="auto" w:fill="FFFFFF"/>
        </w:rPr>
      </w:pPr>
      <w:r w:rsidRPr="00E03FE2">
        <w:rPr>
          <w:shd w:val="clear" w:color="auto" w:fill="FFFFFF"/>
        </w:rPr>
        <w:lastRenderedPageBreak/>
        <w:t>Colocar en Alcohol absoluto 3 durante 2 minutos.</w:t>
      </w:r>
    </w:p>
    <w:p w14:paraId="19F77E72" w14:textId="77777777" w:rsidR="0048113B" w:rsidRPr="008A15B6" w:rsidRDefault="0048113B" w:rsidP="00B058B3">
      <w:pPr>
        <w:rPr>
          <w:shd w:val="clear" w:color="auto" w:fill="FFFFFF"/>
        </w:rPr>
      </w:pPr>
      <w:r w:rsidRPr="008A15B6">
        <w:rPr>
          <w:shd w:val="clear" w:color="auto" w:fill="FFFFFF"/>
        </w:rPr>
        <w:t>ACLARAMIENTO</w:t>
      </w:r>
    </w:p>
    <w:p w14:paraId="46BAAB10" w14:textId="77777777" w:rsidR="0048113B" w:rsidRPr="00E03FE2" w:rsidRDefault="0048113B" w:rsidP="00E03FE2">
      <w:pPr>
        <w:pStyle w:val="Prrafodelista"/>
        <w:numPr>
          <w:ilvl w:val="0"/>
          <w:numId w:val="21"/>
        </w:numPr>
        <w:rPr>
          <w:shd w:val="clear" w:color="auto" w:fill="FFFFFF"/>
        </w:rPr>
      </w:pPr>
      <w:r w:rsidRPr="00E03FE2">
        <w:rPr>
          <w:shd w:val="clear" w:color="auto" w:fill="FFFFFF"/>
        </w:rPr>
        <w:t>Colocar en Master Clear 1 durante3 minutos.</w:t>
      </w:r>
    </w:p>
    <w:p w14:paraId="024161E1" w14:textId="77777777" w:rsidR="0048113B" w:rsidRPr="00E03FE2" w:rsidRDefault="0048113B" w:rsidP="00E03FE2">
      <w:pPr>
        <w:pStyle w:val="Prrafodelista"/>
        <w:numPr>
          <w:ilvl w:val="0"/>
          <w:numId w:val="21"/>
        </w:numPr>
        <w:rPr>
          <w:shd w:val="clear" w:color="auto" w:fill="FFFFFF"/>
        </w:rPr>
      </w:pPr>
      <w:r w:rsidRPr="00E03FE2">
        <w:rPr>
          <w:shd w:val="clear" w:color="auto" w:fill="FFFFFF"/>
        </w:rPr>
        <w:t>Colocar en Master Clear 2  durante 3 minutos.</w:t>
      </w:r>
    </w:p>
    <w:p w14:paraId="215498C8" w14:textId="77777777" w:rsidR="0048113B" w:rsidRPr="008A15B6" w:rsidRDefault="0048113B" w:rsidP="0048113B">
      <w:pPr>
        <w:ind w:firstLine="720"/>
        <w:rPr>
          <w:rFonts w:cs="Times New Roman"/>
        </w:rPr>
      </w:pPr>
    </w:p>
    <w:p w14:paraId="4575F24C" w14:textId="77777777" w:rsidR="0048113B" w:rsidRPr="003754A5" w:rsidRDefault="0048113B" w:rsidP="0048113B">
      <w:pPr>
        <w:pStyle w:val="Default"/>
        <w:rPr>
          <w:lang w:val="es-PE"/>
        </w:rPr>
      </w:pPr>
    </w:p>
    <w:p w14:paraId="58DD1C95" w14:textId="77777777" w:rsidR="002E1A62" w:rsidRDefault="002E1A62" w:rsidP="002E1A62"/>
    <w:p w14:paraId="359E6B34" w14:textId="77777777" w:rsidR="002E1A62" w:rsidRPr="002E1A62" w:rsidRDefault="002E1A62" w:rsidP="002E1A62"/>
    <w:p w14:paraId="19837306" w14:textId="77777777" w:rsidR="002C07F9" w:rsidRDefault="002C07F9" w:rsidP="002C07F9">
      <w:pPr>
        <w:jc w:val="center"/>
      </w:pPr>
    </w:p>
    <w:p w14:paraId="62E06B71" w14:textId="77777777" w:rsidR="002C07F9" w:rsidRDefault="002C07F9" w:rsidP="002C07F9">
      <w:pPr>
        <w:jc w:val="center"/>
      </w:pPr>
    </w:p>
    <w:p w14:paraId="5686CC14" w14:textId="323C0842" w:rsidR="002C07F9" w:rsidRDefault="002C07F9" w:rsidP="002C07F9">
      <w:pPr>
        <w:jc w:val="center"/>
      </w:pPr>
    </w:p>
    <w:p w14:paraId="4415AB6F" w14:textId="0E5EAAE7" w:rsidR="00603162" w:rsidRDefault="00603162" w:rsidP="002C07F9">
      <w:pPr>
        <w:jc w:val="center"/>
      </w:pPr>
    </w:p>
    <w:p w14:paraId="60CF10C5" w14:textId="02C33FE5" w:rsidR="00603162" w:rsidRDefault="00603162" w:rsidP="002C07F9">
      <w:pPr>
        <w:jc w:val="center"/>
      </w:pPr>
    </w:p>
    <w:p w14:paraId="1776DE01" w14:textId="462F8D7A" w:rsidR="00603162" w:rsidRDefault="00603162" w:rsidP="002C07F9">
      <w:pPr>
        <w:jc w:val="center"/>
      </w:pPr>
    </w:p>
    <w:p w14:paraId="29536C3F" w14:textId="006C6816" w:rsidR="00603162" w:rsidRDefault="00603162" w:rsidP="002C07F9">
      <w:pPr>
        <w:jc w:val="center"/>
      </w:pPr>
    </w:p>
    <w:p w14:paraId="59E1B423" w14:textId="42C879A2" w:rsidR="00603162" w:rsidRDefault="00603162" w:rsidP="002C07F9">
      <w:pPr>
        <w:jc w:val="center"/>
      </w:pPr>
    </w:p>
    <w:p w14:paraId="1FEF15C5" w14:textId="3222D8D8" w:rsidR="00603162" w:rsidRDefault="00603162" w:rsidP="002C07F9">
      <w:pPr>
        <w:jc w:val="center"/>
      </w:pPr>
    </w:p>
    <w:p w14:paraId="7DE5ABBC" w14:textId="6EFA4042" w:rsidR="00603162" w:rsidRDefault="00603162" w:rsidP="002C07F9">
      <w:pPr>
        <w:jc w:val="center"/>
      </w:pPr>
    </w:p>
    <w:p w14:paraId="118012A6" w14:textId="795828B7" w:rsidR="00603162" w:rsidRDefault="00603162" w:rsidP="002C07F9">
      <w:pPr>
        <w:jc w:val="center"/>
      </w:pPr>
    </w:p>
    <w:p w14:paraId="461F0072" w14:textId="2E60FAF1" w:rsidR="00603162" w:rsidRDefault="00603162" w:rsidP="002C07F9">
      <w:pPr>
        <w:jc w:val="center"/>
      </w:pPr>
    </w:p>
    <w:p w14:paraId="5987CE1C" w14:textId="49FAEADA" w:rsidR="00603162" w:rsidRDefault="00603162" w:rsidP="002C07F9">
      <w:pPr>
        <w:jc w:val="center"/>
      </w:pPr>
    </w:p>
    <w:p w14:paraId="3A108F80" w14:textId="285E0754" w:rsidR="00603162" w:rsidRDefault="00603162" w:rsidP="002C07F9">
      <w:pPr>
        <w:jc w:val="center"/>
      </w:pPr>
    </w:p>
    <w:p w14:paraId="3A4BF596" w14:textId="51538683" w:rsidR="00603162" w:rsidRDefault="00603162" w:rsidP="002C07F9">
      <w:pPr>
        <w:jc w:val="center"/>
      </w:pPr>
    </w:p>
    <w:p w14:paraId="0C5C4083" w14:textId="59D27933" w:rsidR="00553A96" w:rsidRDefault="00553A96" w:rsidP="002C07F9">
      <w:pPr>
        <w:jc w:val="center"/>
      </w:pPr>
    </w:p>
    <w:p w14:paraId="7A808126" w14:textId="2EE79707" w:rsidR="00553A96" w:rsidRDefault="00553A96" w:rsidP="002C07F9">
      <w:pPr>
        <w:jc w:val="center"/>
      </w:pPr>
    </w:p>
    <w:p w14:paraId="5C84F01D" w14:textId="45AF3592" w:rsidR="00553A96" w:rsidRDefault="00553A96" w:rsidP="00553A96">
      <w:pPr>
        <w:jc w:val="left"/>
      </w:pPr>
    </w:p>
    <w:p w14:paraId="17510792" w14:textId="77777777" w:rsidR="00E03FE2" w:rsidRDefault="00E03FE2" w:rsidP="00B058B3">
      <w:pPr>
        <w:rPr>
          <w:b/>
        </w:rPr>
      </w:pPr>
    </w:p>
    <w:p w14:paraId="75D315B2" w14:textId="77777777" w:rsidR="00E03FE2" w:rsidRDefault="00E03FE2" w:rsidP="00B058B3">
      <w:pPr>
        <w:rPr>
          <w:b/>
        </w:rPr>
      </w:pPr>
    </w:p>
    <w:p w14:paraId="23198E06" w14:textId="1A9C3612" w:rsidR="00B058B3" w:rsidRDefault="00B058B3" w:rsidP="00B058B3">
      <w:pPr>
        <w:rPr>
          <w:b/>
        </w:rPr>
      </w:pPr>
      <w:r w:rsidRPr="00B058B3">
        <w:rPr>
          <w:b/>
        </w:rPr>
        <w:lastRenderedPageBreak/>
        <w:t>Anexo N° 3</w:t>
      </w:r>
    </w:p>
    <w:p w14:paraId="700B15BA" w14:textId="77777777" w:rsidR="00B058B3" w:rsidRPr="00B058B3" w:rsidRDefault="00B058B3" w:rsidP="00B058B3">
      <w:pPr>
        <w:rPr>
          <w:b/>
        </w:rPr>
      </w:pPr>
    </w:p>
    <w:p w14:paraId="14DDD12F" w14:textId="761BC9CC" w:rsidR="00B058B3" w:rsidRDefault="00B058B3" w:rsidP="00B058B3">
      <w:r>
        <w:t xml:space="preserve">CONSENTIMIENTO INFORMADO PARA EL ALMACENAMIENTO Y USO DE MUESTRAS BIOLÓGICAS HUMANAS EN INVESTIGACIÓN CIENTÍFICA </w:t>
      </w:r>
    </w:p>
    <w:p w14:paraId="08A236F7" w14:textId="3DA9BA37" w:rsidR="00B058B3" w:rsidRDefault="00B058B3" w:rsidP="00B058B3">
      <w:pPr>
        <w:jc w:val="center"/>
      </w:pPr>
      <w:r>
        <w:t>BANCO DE TEJIDOS TUMORALES</w:t>
      </w:r>
    </w:p>
    <w:p w14:paraId="52235C40" w14:textId="77777777" w:rsidR="00B058B3" w:rsidRDefault="00B058B3" w:rsidP="00B058B3">
      <w:pPr>
        <w:jc w:val="center"/>
      </w:pPr>
      <w:r>
        <w:t>(Ley General de Salud N° 26842, RM N° 214-2018-MINSA que aprueba la NTS N° 139-MINSA/2018/DEGAIN: “Norma Técnica de Salud para la Gestión de la Historia Clínica”, Ley N° 29733)</w:t>
      </w:r>
    </w:p>
    <w:p w14:paraId="7823C0B1" w14:textId="249DB42B" w:rsidR="00B058B3" w:rsidRDefault="00B058B3" w:rsidP="00B058B3"/>
    <w:p w14:paraId="0EA446A9" w14:textId="77777777" w:rsidR="00B058B3" w:rsidRDefault="00B058B3" w:rsidP="00B058B3">
      <w:r>
        <w:t xml:space="preserve">Descripción: </w:t>
      </w:r>
    </w:p>
    <w:p w14:paraId="4F376B47" w14:textId="77777777" w:rsidR="00B058B3" w:rsidRDefault="00B058B3" w:rsidP="00B058B3">
      <w:r>
        <w:t>Las muestras biológicas humanas, pueden ser: sangre, células, suero, plasma, líquido cefalorraquídeo, tejidos que puedan albergan información genética y/o molecular y/o biológica, entre otras.</w:t>
      </w:r>
    </w:p>
    <w:p w14:paraId="1C1B713D" w14:textId="77777777" w:rsidR="00B058B3" w:rsidRDefault="00B058B3" w:rsidP="00B058B3">
      <w:r>
        <w:t xml:space="preserve">Este material biológico se conserva y almacena en el Banco de Tejidos Tumorales del Instituto Nacional de Enfermedades Neoplásicas (INEN) en condiciones de adecuada seguridad y trazabilidad, y serán utilizadas en proyectos de investigación científica aprobados por el Comité Institucional de Ética en Investigación del INEN. </w:t>
      </w:r>
    </w:p>
    <w:p w14:paraId="3F94C286" w14:textId="6EDA6B10" w:rsidR="00B058B3" w:rsidRDefault="00B058B3" w:rsidP="00B058B3">
      <w:r>
        <w:t>Los datos personales serán disociados de las muestras mediante un sistema de codificación propio, manteniendo la confidencialidad de su identidad. Tenga la plena seguridad que al amparo de la Ley N° 29733, Ley de Protección de Datos Personales, resguardaremos en todo momento su intimidad y confidencialidad de sus datos personales.</w:t>
      </w:r>
    </w:p>
    <w:p w14:paraId="48F7776E" w14:textId="77777777" w:rsidR="00B058B3" w:rsidRDefault="00B058B3" w:rsidP="00B058B3">
      <w:r>
        <w:t>Los datos personales y muestras biológicas serán utilizados en investigación científica y/o académica en análisis de expresión de genes, detección de mutaciones, secuenciamiento parcial o total del genoma, análisis de proteínas, entre otras metodologías con fines de publicaciones científicas.</w:t>
      </w:r>
    </w:p>
    <w:p w14:paraId="57047597" w14:textId="77777777" w:rsidR="00B058B3" w:rsidRDefault="00B058B3" w:rsidP="00B058B3">
      <w:r>
        <w:t xml:space="preserve">La decisión de permitir utilizar las muestras para fines de investigación es totalmente voluntaria. Su decisión, sea cual fuere, no conllevará penalización alguna, ni afectará en ningún modo a los cuidados médicos, tratamiento o la asistencia que pueda necesitar en un futuro. Así mismo, es posible la revocación del consentimiento, y cuando usted </w:t>
      </w:r>
      <w:r>
        <w:lastRenderedPageBreak/>
        <w:t>lo desee, puede solicitar la eliminación de todos sus datos personales y muestras que permanezcan almacenadas en el Banco.</w:t>
      </w:r>
    </w:p>
    <w:p w14:paraId="7E9B868B" w14:textId="744D6280" w:rsidR="00B058B3" w:rsidRDefault="00B058B3" w:rsidP="00B058B3">
      <w:r>
        <w:t>No percibirá ninguna compensación económica o de otro tipo por las muestras donadas. Las muestras no serán vendidas o distribuidas a terceros con fines comerciales.</w:t>
      </w:r>
    </w:p>
    <w:p w14:paraId="57C8B1EC" w14:textId="77777777" w:rsidR="00B058B3" w:rsidRDefault="00B058B3" w:rsidP="00B058B3"/>
    <w:p w14:paraId="47286BB6" w14:textId="23F082DD" w:rsidR="00B058B3" w:rsidRDefault="00B058B3" w:rsidP="00B058B3">
      <w:r>
        <w:t>Objetivo:</w:t>
      </w:r>
    </w:p>
    <w:p w14:paraId="74B90ACB" w14:textId="495E9A74" w:rsidR="00B058B3" w:rsidRDefault="00B058B3" w:rsidP="00B058B3">
      <w:r>
        <w:t>Autorizar la conservación y uso de muestras biológicas humanas para fines de investigación científica.</w:t>
      </w:r>
    </w:p>
    <w:p w14:paraId="4D58274F" w14:textId="77777777" w:rsidR="00B058B3" w:rsidRDefault="00B058B3" w:rsidP="00B058B3"/>
    <w:p w14:paraId="208FF6F7" w14:textId="5CD916C6" w:rsidR="00B058B3" w:rsidRDefault="00B058B3" w:rsidP="00B058B3">
      <w:r>
        <w:t>Consecuencias de participar en el procedimiento:</w:t>
      </w:r>
    </w:p>
    <w:p w14:paraId="4E021E7F" w14:textId="49E8F35D" w:rsidR="00B058B3" w:rsidRDefault="00B058B3" w:rsidP="00B058B3">
      <w:r>
        <w:t xml:space="preserve">Contribuir en investigaciones científicas, con fines diagnósticos, terapéuticos, educativos, destinadas a la prevención y control del cáncer en el Instituto Nacional de Enfermedades Neoplásicas y del Perú. </w:t>
      </w:r>
    </w:p>
    <w:p w14:paraId="08CD25AF" w14:textId="77777777" w:rsidR="00B058B3" w:rsidRDefault="00B058B3" w:rsidP="00B058B3"/>
    <w:p w14:paraId="64C59EED" w14:textId="0F4B9681" w:rsidR="00B058B3" w:rsidRDefault="00B058B3" w:rsidP="00B058B3">
      <w:r>
        <w:t>Consecuencias de no participar en el procedimiento:</w:t>
      </w:r>
    </w:p>
    <w:p w14:paraId="0C6EE6C8" w14:textId="412B5775" w:rsidR="00B058B3" w:rsidRDefault="00B058B3" w:rsidP="00B058B3">
      <w:r>
        <w:t>No existen consecuencias, ya que usted puede decidir otorgar o negar su consentimiento, sin afectar la calidad de atención en salud a la que usted tiene derecho.</w:t>
      </w:r>
    </w:p>
    <w:p w14:paraId="36C6F5C7" w14:textId="77777777" w:rsidR="00B058B3" w:rsidRDefault="00B058B3" w:rsidP="00B058B3"/>
    <w:p w14:paraId="0D6AEB79" w14:textId="61D98DE8" w:rsidR="00B058B3" w:rsidRDefault="00B058B3" w:rsidP="00B058B3">
      <w:r>
        <w:t>Riesgos reales y potenciales:</w:t>
      </w:r>
    </w:p>
    <w:p w14:paraId="59D83D93" w14:textId="09CF97B5" w:rsidR="00B058B3" w:rsidRDefault="00B058B3" w:rsidP="00B058B3">
      <w:r>
        <w:t>No existen riesgos reales ni potenciales al participar en las investigaciones que se realicen a partir de las muestras donadas, pues los datos personales, sus muestras y los resultados de las mismas se manejarán manteniendo la confidencialidad, mediante medidas que garantizan el anonimato.</w:t>
      </w:r>
    </w:p>
    <w:p w14:paraId="7BFBA802" w14:textId="77777777" w:rsidR="00B058B3" w:rsidRDefault="00B058B3" w:rsidP="00B058B3"/>
    <w:p w14:paraId="56AB21B0" w14:textId="7225DC36" w:rsidR="00B058B3" w:rsidRDefault="00B058B3" w:rsidP="00B058B3">
      <w:r>
        <w:t>Recomendaciones:</w:t>
      </w:r>
    </w:p>
    <w:p w14:paraId="36138E5B" w14:textId="7E383281" w:rsidR="009F508E" w:rsidRDefault="00B058B3" w:rsidP="00B058B3">
      <w:r>
        <w:t>Dejar información de contacto, en caso se encuentre datos relevantes, posibles hallazgos genéticos de relevancia clínica para el donante</w:t>
      </w:r>
    </w:p>
    <w:p w14:paraId="6DC589F7" w14:textId="77777777" w:rsidR="009F508E" w:rsidRDefault="009F508E" w:rsidP="00553A96">
      <w:pPr>
        <w:jc w:val="left"/>
      </w:pPr>
    </w:p>
    <w:p w14:paraId="0BA428DB" w14:textId="1459FB83" w:rsidR="00603162" w:rsidRPr="00F8501F" w:rsidRDefault="00B058B3" w:rsidP="00B058B3">
      <w:r w:rsidRPr="009F508E">
        <w:rPr>
          <w:lang w:val="en-US"/>
        </w:rPr>
        <w:lastRenderedPageBreak/>
        <w:drawing>
          <wp:anchor distT="0" distB="0" distL="114300" distR="114300" simplePos="0" relativeHeight="251667456" behindDoc="0" locked="0" layoutInCell="1" allowOverlap="1" wp14:anchorId="2B25832C" wp14:editId="3D5753CC">
            <wp:simplePos x="0" y="0"/>
            <wp:positionH relativeFrom="page">
              <wp:posOffset>938415</wp:posOffset>
            </wp:positionH>
            <wp:positionV relativeFrom="paragraph">
              <wp:posOffset>0</wp:posOffset>
            </wp:positionV>
            <wp:extent cx="5929547" cy="9640661"/>
            <wp:effectExtent l="0" t="0" r="0" b="0"/>
            <wp:wrapThrough wrapText="bothSides">
              <wp:wrapPolygon edited="0">
                <wp:start x="3054" y="0"/>
                <wp:lineTo x="0" y="43"/>
                <wp:lineTo x="0" y="1750"/>
                <wp:lineTo x="10757" y="2091"/>
                <wp:lineTo x="0" y="2348"/>
                <wp:lineTo x="0" y="6786"/>
                <wp:lineTo x="10757" y="6872"/>
                <wp:lineTo x="555" y="7256"/>
                <wp:lineTo x="555" y="7512"/>
                <wp:lineTo x="833" y="7683"/>
                <wp:lineTo x="486" y="7683"/>
                <wp:lineTo x="555" y="8238"/>
                <wp:lineTo x="0" y="8793"/>
                <wp:lineTo x="0" y="9988"/>
                <wp:lineTo x="10757" y="10286"/>
                <wp:lineTo x="0" y="10414"/>
                <wp:lineTo x="0" y="10628"/>
                <wp:lineTo x="9369" y="10969"/>
                <wp:lineTo x="9369" y="12335"/>
                <wp:lineTo x="0" y="12549"/>
                <wp:lineTo x="0" y="13914"/>
                <wp:lineTo x="10757" y="14384"/>
                <wp:lineTo x="0" y="14981"/>
                <wp:lineTo x="0" y="17500"/>
                <wp:lineTo x="10757" y="17798"/>
                <wp:lineTo x="0" y="17884"/>
                <wp:lineTo x="0" y="18097"/>
                <wp:lineTo x="9300" y="18481"/>
                <wp:lineTo x="9300" y="19164"/>
                <wp:lineTo x="0" y="19762"/>
                <wp:lineTo x="0" y="21170"/>
                <wp:lineTo x="2707" y="21170"/>
                <wp:lineTo x="18877" y="20829"/>
                <wp:lineTo x="19016" y="20615"/>
                <wp:lineTo x="14088" y="20530"/>
                <wp:lineTo x="21167" y="20018"/>
                <wp:lineTo x="21306" y="19762"/>
                <wp:lineTo x="11659" y="19164"/>
                <wp:lineTo x="11729" y="18481"/>
                <wp:lineTo x="11451" y="18268"/>
                <wp:lineTo x="10757" y="17798"/>
                <wp:lineTo x="21514" y="17158"/>
                <wp:lineTo x="21514" y="15664"/>
                <wp:lineTo x="10063" y="15067"/>
                <wp:lineTo x="10688" y="14384"/>
                <wp:lineTo x="10757" y="13701"/>
                <wp:lineTo x="18669" y="13616"/>
                <wp:lineTo x="19016" y="13573"/>
                <wp:lineTo x="18044" y="13018"/>
                <wp:lineTo x="21237" y="12719"/>
                <wp:lineTo x="21029" y="12549"/>
                <wp:lineTo x="11729" y="12335"/>
                <wp:lineTo x="11729" y="10969"/>
                <wp:lineTo x="10757" y="10286"/>
                <wp:lineTo x="21514" y="9646"/>
                <wp:lineTo x="21514" y="8878"/>
                <wp:lineTo x="20404" y="8238"/>
                <wp:lineTo x="20543" y="7725"/>
                <wp:lineTo x="19849" y="7683"/>
                <wp:lineTo x="20335" y="7512"/>
                <wp:lineTo x="20335" y="7256"/>
                <wp:lineTo x="10757" y="6872"/>
                <wp:lineTo x="21514" y="6573"/>
                <wp:lineTo x="21514" y="6232"/>
                <wp:lineTo x="10757" y="6189"/>
                <wp:lineTo x="21514" y="5847"/>
                <wp:lineTo x="21514" y="5591"/>
                <wp:lineTo x="18877" y="5506"/>
                <wp:lineTo x="21514" y="5250"/>
                <wp:lineTo x="21514" y="2689"/>
                <wp:lineTo x="10757" y="2091"/>
                <wp:lineTo x="15129" y="2091"/>
                <wp:lineTo x="21445" y="1707"/>
                <wp:lineTo x="21514" y="1110"/>
                <wp:lineTo x="21514" y="512"/>
                <wp:lineTo x="9161" y="43"/>
                <wp:lineTo x="3401" y="0"/>
                <wp:lineTo x="3054"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9547" cy="964066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603162" w:rsidRPr="00F8501F" w:rsidSect="00F8501F">
      <w:pgSz w:w="11907" w:h="16840"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5870A" w14:textId="77777777" w:rsidR="009221D2" w:rsidRDefault="009221D2" w:rsidP="00067712">
      <w:pPr>
        <w:spacing w:after="0" w:line="240" w:lineRule="auto"/>
      </w:pPr>
      <w:r>
        <w:separator/>
      </w:r>
    </w:p>
  </w:endnote>
  <w:endnote w:type="continuationSeparator" w:id="0">
    <w:p w14:paraId="3CAA9785" w14:textId="77777777" w:rsidR="009221D2" w:rsidRDefault="009221D2" w:rsidP="00067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Condense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D682A" w14:textId="77777777" w:rsidR="009221D2" w:rsidRDefault="009221D2" w:rsidP="00067712">
      <w:pPr>
        <w:spacing w:after="0" w:line="240" w:lineRule="auto"/>
      </w:pPr>
      <w:r>
        <w:separator/>
      </w:r>
    </w:p>
  </w:footnote>
  <w:footnote w:type="continuationSeparator" w:id="0">
    <w:p w14:paraId="0D221155" w14:textId="77777777" w:rsidR="009221D2" w:rsidRDefault="009221D2" w:rsidP="00067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0792D" w14:textId="73D0A634" w:rsidR="00B14BF5" w:rsidRDefault="00B14BF5" w:rsidP="000C7198">
    <w:pPr>
      <w:pStyle w:val="Encabezado"/>
      <w:tabs>
        <w:tab w:val="clear" w:pos="4419"/>
        <w:tab w:val="clear" w:pos="8838"/>
        <w:tab w:val="left" w:pos="265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67E9"/>
    <w:multiLevelType w:val="hybridMultilevel"/>
    <w:tmpl w:val="2CD2DF86"/>
    <w:lvl w:ilvl="0" w:tplc="997EF31A">
      <w:start w:val="1"/>
      <w:numFmt w:val="bullet"/>
      <w:lvlText w:val=""/>
      <w:lvlJc w:val="left"/>
      <w:pPr>
        <w:tabs>
          <w:tab w:val="num" w:pos="720"/>
        </w:tabs>
        <w:ind w:left="720" w:hanging="360"/>
      </w:pPr>
      <w:rPr>
        <w:rFonts w:ascii="Wingdings" w:hAnsi="Wingdings" w:hint="default"/>
      </w:rPr>
    </w:lvl>
    <w:lvl w:ilvl="1" w:tplc="D8885B36" w:tentative="1">
      <w:start w:val="1"/>
      <w:numFmt w:val="bullet"/>
      <w:lvlText w:val=""/>
      <w:lvlJc w:val="left"/>
      <w:pPr>
        <w:tabs>
          <w:tab w:val="num" w:pos="1440"/>
        </w:tabs>
        <w:ind w:left="1440" w:hanging="360"/>
      </w:pPr>
      <w:rPr>
        <w:rFonts w:ascii="Wingdings" w:hAnsi="Wingdings" w:hint="default"/>
      </w:rPr>
    </w:lvl>
    <w:lvl w:ilvl="2" w:tplc="873A5300" w:tentative="1">
      <w:start w:val="1"/>
      <w:numFmt w:val="bullet"/>
      <w:lvlText w:val=""/>
      <w:lvlJc w:val="left"/>
      <w:pPr>
        <w:tabs>
          <w:tab w:val="num" w:pos="2160"/>
        </w:tabs>
        <w:ind w:left="2160" w:hanging="360"/>
      </w:pPr>
      <w:rPr>
        <w:rFonts w:ascii="Wingdings" w:hAnsi="Wingdings" w:hint="default"/>
      </w:rPr>
    </w:lvl>
    <w:lvl w:ilvl="3" w:tplc="C060A71E" w:tentative="1">
      <w:start w:val="1"/>
      <w:numFmt w:val="bullet"/>
      <w:lvlText w:val=""/>
      <w:lvlJc w:val="left"/>
      <w:pPr>
        <w:tabs>
          <w:tab w:val="num" w:pos="2880"/>
        </w:tabs>
        <w:ind w:left="2880" w:hanging="360"/>
      </w:pPr>
      <w:rPr>
        <w:rFonts w:ascii="Wingdings" w:hAnsi="Wingdings" w:hint="default"/>
      </w:rPr>
    </w:lvl>
    <w:lvl w:ilvl="4" w:tplc="CA0E0D02" w:tentative="1">
      <w:start w:val="1"/>
      <w:numFmt w:val="bullet"/>
      <w:lvlText w:val=""/>
      <w:lvlJc w:val="left"/>
      <w:pPr>
        <w:tabs>
          <w:tab w:val="num" w:pos="3600"/>
        </w:tabs>
        <w:ind w:left="3600" w:hanging="360"/>
      </w:pPr>
      <w:rPr>
        <w:rFonts w:ascii="Wingdings" w:hAnsi="Wingdings" w:hint="default"/>
      </w:rPr>
    </w:lvl>
    <w:lvl w:ilvl="5" w:tplc="6E868B88" w:tentative="1">
      <w:start w:val="1"/>
      <w:numFmt w:val="bullet"/>
      <w:lvlText w:val=""/>
      <w:lvlJc w:val="left"/>
      <w:pPr>
        <w:tabs>
          <w:tab w:val="num" w:pos="4320"/>
        </w:tabs>
        <w:ind w:left="4320" w:hanging="360"/>
      </w:pPr>
      <w:rPr>
        <w:rFonts w:ascii="Wingdings" w:hAnsi="Wingdings" w:hint="default"/>
      </w:rPr>
    </w:lvl>
    <w:lvl w:ilvl="6" w:tplc="7262A3EC" w:tentative="1">
      <w:start w:val="1"/>
      <w:numFmt w:val="bullet"/>
      <w:lvlText w:val=""/>
      <w:lvlJc w:val="left"/>
      <w:pPr>
        <w:tabs>
          <w:tab w:val="num" w:pos="5040"/>
        </w:tabs>
        <w:ind w:left="5040" w:hanging="360"/>
      </w:pPr>
      <w:rPr>
        <w:rFonts w:ascii="Wingdings" w:hAnsi="Wingdings" w:hint="default"/>
      </w:rPr>
    </w:lvl>
    <w:lvl w:ilvl="7" w:tplc="18942FC6" w:tentative="1">
      <w:start w:val="1"/>
      <w:numFmt w:val="bullet"/>
      <w:lvlText w:val=""/>
      <w:lvlJc w:val="left"/>
      <w:pPr>
        <w:tabs>
          <w:tab w:val="num" w:pos="5760"/>
        </w:tabs>
        <w:ind w:left="5760" w:hanging="360"/>
      </w:pPr>
      <w:rPr>
        <w:rFonts w:ascii="Wingdings" w:hAnsi="Wingdings" w:hint="default"/>
      </w:rPr>
    </w:lvl>
    <w:lvl w:ilvl="8" w:tplc="1E20F92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696241"/>
    <w:multiLevelType w:val="hybridMultilevel"/>
    <w:tmpl w:val="5E36A1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34C37"/>
    <w:multiLevelType w:val="hybridMultilevel"/>
    <w:tmpl w:val="3D7C4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F0FF4"/>
    <w:multiLevelType w:val="hybridMultilevel"/>
    <w:tmpl w:val="52120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5C373E"/>
    <w:multiLevelType w:val="hybridMultilevel"/>
    <w:tmpl w:val="26F4A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D1922"/>
    <w:multiLevelType w:val="hybridMultilevel"/>
    <w:tmpl w:val="E6C4ADF2"/>
    <w:lvl w:ilvl="0" w:tplc="B2560CAE">
      <w:start w:val="1"/>
      <w:numFmt w:val="bullet"/>
      <w:lvlText w:val="•"/>
      <w:lvlJc w:val="left"/>
      <w:pPr>
        <w:tabs>
          <w:tab w:val="num" w:pos="720"/>
        </w:tabs>
        <w:ind w:left="720" w:hanging="360"/>
      </w:pPr>
      <w:rPr>
        <w:rFonts w:ascii="Times New Roman" w:hAnsi="Times New Roman" w:hint="default"/>
      </w:rPr>
    </w:lvl>
    <w:lvl w:ilvl="1" w:tplc="D2E43498" w:tentative="1">
      <w:start w:val="1"/>
      <w:numFmt w:val="bullet"/>
      <w:lvlText w:val="•"/>
      <w:lvlJc w:val="left"/>
      <w:pPr>
        <w:tabs>
          <w:tab w:val="num" w:pos="1440"/>
        </w:tabs>
        <w:ind w:left="1440" w:hanging="360"/>
      </w:pPr>
      <w:rPr>
        <w:rFonts w:ascii="Times New Roman" w:hAnsi="Times New Roman" w:hint="default"/>
      </w:rPr>
    </w:lvl>
    <w:lvl w:ilvl="2" w:tplc="F90CD2CA" w:tentative="1">
      <w:start w:val="1"/>
      <w:numFmt w:val="bullet"/>
      <w:lvlText w:val="•"/>
      <w:lvlJc w:val="left"/>
      <w:pPr>
        <w:tabs>
          <w:tab w:val="num" w:pos="2160"/>
        </w:tabs>
        <w:ind w:left="2160" w:hanging="360"/>
      </w:pPr>
      <w:rPr>
        <w:rFonts w:ascii="Times New Roman" w:hAnsi="Times New Roman" w:hint="default"/>
      </w:rPr>
    </w:lvl>
    <w:lvl w:ilvl="3" w:tplc="48B6C2FE" w:tentative="1">
      <w:start w:val="1"/>
      <w:numFmt w:val="bullet"/>
      <w:lvlText w:val="•"/>
      <w:lvlJc w:val="left"/>
      <w:pPr>
        <w:tabs>
          <w:tab w:val="num" w:pos="2880"/>
        </w:tabs>
        <w:ind w:left="2880" w:hanging="360"/>
      </w:pPr>
      <w:rPr>
        <w:rFonts w:ascii="Times New Roman" w:hAnsi="Times New Roman" w:hint="default"/>
      </w:rPr>
    </w:lvl>
    <w:lvl w:ilvl="4" w:tplc="03AC3C1E" w:tentative="1">
      <w:start w:val="1"/>
      <w:numFmt w:val="bullet"/>
      <w:lvlText w:val="•"/>
      <w:lvlJc w:val="left"/>
      <w:pPr>
        <w:tabs>
          <w:tab w:val="num" w:pos="3600"/>
        </w:tabs>
        <w:ind w:left="3600" w:hanging="360"/>
      </w:pPr>
      <w:rPr>
        <w:rFonts w:ascii="Times New Roman" w:hAnsi="Times New Roman" w:hint="default"/>
      </w:rPr>
    </w:lvl>
    <w:lvl w:ilvl="5" w:tplc="DF287D22" w:tentative="1">
      <w:start w:val="1"/>
      <w:numFmt w:val="bullet"/>
      <w:lvlText w:val="•"/>
      <w:lvlJc w:val="left"/>
      <w:pPr>
        <w:tabs>
          <w:tab w:val="num" w:pos="4320"/>
        </w:tabs>
        <w:ind w:left="4320" w:hanging="360"/>
      </w:pPr>
      <w:rPr>
        <w:rFonts w:ascii="Times New Roman" w:hAnsi="Times New Roman" w:hint="default"/>
      </w:rPr>
    </w:lvl>
    <w:lvl w:ilvl="6" w:tplc="2634155E" w:tentative="1">
      <w:start w:val="1"/>
      <w:numFmt w:val="bullet"/>
      <w:lvlText w:val="•"/>
      <w:lvlJc w:val="left"/>
      <w:pPr>
        <w:tabs>
          <w:tab w:val="num" w:pos="5040"/>
        </w:tabs>
        <w:ind w:left="5040" w:hanging="360"/>
      </w:pPr>
      <w:rPr>
        <w:rFonts w:ascii="Times New Roman" w:hAnsi="Times New Roman" w:hint="default"/>
      </w:rPr>
    </w:lvl>
    <w:lvl w:ilvl="7" w:tplc="3F5865DC" w:tentative="1">
      <w:start w:val="1"/>
      <w:numFmt w:val="bullet"/>
      <w:lvlText w:val="•"/>
      <w:lvlJc w:val="left"/>
      <w:pPr>
        <w:tabs>
          <w:tab w:val="num" w:pos="5760"/>
        </w:tabs>
        <w:ind w:left="5760" w:hanging="360"/>
      </w:pPr>
      <w:rPr>
        <w:rFonts w:ascii="Times New Roman" w:hAnsi="Times New Roman" w:hint="default"/>
      </w:rPr>
    </w:lvl>
    <w:lvl w:ilvl="8" w:tplc="15384CC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E3941F1"/>
    <w:multiLevelType w:val="hybridMultilevel"/>
    <w:tmpl w:val="335A81A2"/>
    <w:lvl w:ilvl="0" w:tplc="CC42AA42">
      <w:start w:val="1"/>
      <w:numFmt w:val="decimal"/>
      <w:lvlText w:val="%1.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4AD7866"/>
    <w:multiLevelType w:val="hybridMultilevel"/>
    <w:tmpl w:val="43B8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C6D41"/>
    <w:multiLevelType w:val="multilevel"/>
    <w:tmpl w:val="7010B66E"/>
    <w:numStyleLink w:val="MAESTRIA"/>
  </w:abstractNum>
  <w:abstractNum w:abstractNumId="9" w15:restartNumberingAfterBreak="0">
    <w:nsid w:val="1D311B50"/>
    <w:multiLevelType w:val="multilevel"/>
    <w:tmpl w:val="7010B66E"/>
    <w:numStyleLink w:val="MAESTRIA"/>
  </w:abstractNum>
  <w:abstractNum w:abstractNumId="10" w15:restartNumberingAfterBreak="0">
    <w:nsid w:val="1F7D4476"/>
    <w:multiLevelType w:val="hybridMultilevel"/>
    <w:tmpl w:val="32508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D72F29"/>
    <w:multiLevelType w:val="multilevel"/>
    <w:tmpl w:val="7010B66E"/>
    <w:styleLink w:val="MAESTRIA"/>
    <w:lvl w:ilvl="0">
      <w:start w:val="1"/>
      <w:numFmt w:val="decimal"/>
      <w:pStyle w:val="Ttulo1"/>
      <w:lvlText w:val="%1"/>
      <w:lvlJc w:val="left"/>
      <w:pPr>
        <w:ind w:left="360" w:hanging="360"/>
      </w:pPr>
      <w:rPr>
        <w:rFonts w:ascii="Times New Roman" w:hAnsi="Times New Roman" w:hint="default"/>
        <w:b/>
        <w:i w:val="0"/>
        <w:color w:val="auto"/>
        <w:sz w:val="28"/>
      </w:rPr>
    </w:lvl>
    <w:lvl w:ilvl="1">
      <w:start w:val="1"/>
      <w:numFmt w:val="decimal"/>
      <w:pStyle w:val="Ttulo2"/>
      <w:lvlText w:val="%1.%2"/>
      <w:lvlJc w:val="left"/>
      <w:pPr>
        <w:ind w:left="720" w:hanging="360"/>
      </w:pPr>
      <w:rPr>
        <w:rFonts w:ascii="Times New Roman" w:hAnsi="Times New Roman" w:hint="default"/>
        <w:b/>
        <w:i w:val="0"/>
        <w:sz w:val="26"/>
      </w:rPr>
    </w:lvl>
    <w:lvl w:ilvl="2">
      <w:start w:val="1"/>
      <w:numFmt w:val="decimal"/>
      <w:pStyle w:val="Ttulo3"/>
      <w:lvlText w:val="%1.%2.%3"/>
      <w:lvlJc w:val="left"/>
      <w:pPr>
        <w:ind w:left="1080" w:hanging="360"/>
      </w:pPr>
      <w:rPr>
        <w:rFonts w:ascii="Times New Roman" w:hAnsi="Times New Roman" w:hint="default"/>
        <w:b/>
        <w:i/>
        <w:sz w:val="24"/>
      </w:rPr>
    </w:lvl>
    <w:lvl w:ilvl="3">
      <w:start w:val="1"/>
      <w:numFmt w:val="decimal"/>
      <w:pStyle w:val="Ttulo4"/>
      <w:lvlText w:val="%1.%2.%3.%4"/>
      <w:lvlJc w:val="left"/>
      <w:pPr>
        <w:ind w:left="1985" w:hanging="905"/>
      </w:pPr>
      <w:rPr>
        <w:rFonts w:ascii="Times New Roman" w:hAnsi="Times New Roman" w:hint="default"/>
        <w:b/>
        <w:i/>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044E64"/>
    <w:multiLevelType w:val="hybridMultilevel"/>
    <w:tmpl w:val="470AA2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441E76"/>
    <w:multiLevelType w:val="hybridMultilevel"/>
    <w:tmpl w:val="C2222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232FD"/>
    <w:multiLevelType w:val="hybridMultilevel"/>
    <w:tmpl w:val="CA8AB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8F7455"/>
    <w:multiLevelType w:val="hybridMultilevel"/>
    <w:tmpl w:val="55E21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0765CA"/>
    <w:multiLevelType w:val="hybridMultilevel"/>
    <w:tmpl w:val="9808D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56676"/>
    <w:multiLevelType w:val="hybridMultilevel"/>
    <w:tmpl w:val="E638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80312E"/>
    <w:multiLevelType w:val="hybridMultilevel"/>
    <w:tmpl w:val="BE5E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5C53D6"/>
    <w:multiLevelType w:val="hybridMultilevel"/>
    <w:tmpl w:val="E894097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A52234"/>
    <w:multiLevelType w:val="hybridMultilevel"/>
    <w:tmpl w:val="9CB0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2F2DE1"/>
    <w:multiLevelType w:val="hybridMultilevel"/>
    <w:tmpl w:val="8F567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25498"/>
    <w:multiLevelType w:val="multilevel"/>
    <w:tmpl w:val="7010B66E"/>
    <w:numStyleLink w:val="MAESTRIA"/>
  </w:abstractNum>
  <w:abstractNum w:abstractNumId="23" w15:restartNumberingAfterBreak="0">
    <w:nsid w:val="5FBB6341"/>
    <w:multiLevelType w:val="hybridMultilevel"/>
    <w:tmpl w:val="179AB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F603D6"/>
    <w:multiLevelType w:val="hybridMultilevel"/>
    <w:tmpl w:val="C3AE712A"/>
    <w:lvl w:ilvl="0" w:tplc="359AE4F8">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4540BD2"/>
    <w:multiLevelType w:val="hybridMultilevel"/>
    <w:tmpl w:val="4E02F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995654"/>
    <w:multiLevelType w:val="hybridMultilevel"/>
    <w:tmpl w:val="4FDE503A"/>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7" w15:restartNumberingAfterBreak="0">
    <w:nsid w:val="78F04EF5"/>
    <w:multiLevelType w:val="hybridMultilevel"/>
    <w:tmpl w:val="681C7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D63157"/>
    <w:multiLevelType w:val="hybridMultilevel"/>
    <w:tmpl w:val="13B46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8"/>
  </w:num>
  <w:num w:numId="7">
    <w:abstractNumId w:val="5"/>
  </w:num>
  <w:num w:numId="8">
    <w:abstractNumId w:val="24"/>
  </w:num>
  <w:num w:numId="9">
    <w:abstractNumId w:val="6"/>
  </w:num>
  <w:num w:numId="10">
    <w:abstractNumId w:val="17"/>
  </w:num>
  <w:num w:numId="11">
    <w:abstractNumId w:val="13"/>
  </w:num>
  <w:num w:numId="12">
    <w:abstractNumId w:val="23"/>
  </w:num>
  <w:num w:numId="13">
    <w:abstractNumId w:val="26"/>
  </w:num>
  <w:num w:numId="14">
    <w:abstractNumId w:val="0"/>
  </w:num>
  <w:num w:numId="15">
    <w:abstractNumId w:val="18"/>
  </w:num>
  <w:num w:numId="16">
    <w:abstractNumId w:val="20"/>
  </w:num>
  <w:num w:numId="17">
    <w:abstractNumId w:val="7"/>
  </w:num>
  <w:num w:numId="18">
    <w:abstractNumId w:val="19"/>
  </w:num>
  <w:num w:numId="19">
    <w:abstractNumId w:val="12"/>
  </w:num>
  <w:num w:numId="20">
    <w:abstractNumId w:val="1"/>
  </w:num>
  <w:num w:numId="21">
    <w:abstractNumId w:val="27"/>
  </w:num>
  <w:num w:numId="22">
    <w:abstractNumId w:val="4"/>
  </w:num>
  <w:num w:numId="23">
    <w:abstractNumId w:val="14"/>
  </w:num>
  <w:num w:numId="24">
    <w:abstractNumId w:val="16"/>
  </w:num>
  <w:num w:numId="25">
    <w:abstractNumId w:val="15"/>
  </w:num>
  <w:num w:numId="26">
    <w:abstractNumId w:val="21"/>
  </w:num>
  <w:num w:numId="27">
    <w:abstractNumId w:val="3"/>
  </w:num>
  <w:num w:numId="28">
    <w:abstractNumId w:val="28"/>
  </w:num>
  <w:num w:numId="29">
    <w:abstractNumId w:val="10"/>
  </w:num>
  <w:num w:numId="30">
    <w:abstractNumId w:val="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962"/>
    <w:rsid w:val="00021B51"/>
    <w:rsid w:val="000528A8"/>
    <w:rsid w:val="0006538B"/>
    <w:rsid w:val="00067712"/>
    <w:rsid w:val="00080FE4"/>
    <w:rsid w:val="000A3DC1"/>
    <w:rsid w:val="000B3D03"/>
    <w:rsid w:val="000C15D1"/>
    <w:rsid w:val="000C5966"/>
    <w:rsid w:val="000C6A7E"/>
    <w:rsid w:val="000C7198"/>
    <w:rsid w:val="000D38EC"/>
    <w:rsid w:val="000D3D2F"/>
    <w:rsid w:val="000E2B20"/>
    <w:rsid w:val="00102793"/>
    <w:rsid w:val="0011643C"/>
    <w:rsid w:val="0012179E"/>
    <w:rsid w:val="00150A6D"/>
    <w:rsid w:val="001656D5"/>
    <w:rsid w:val="00181149"/>
    <w:rsid w:val="0018408E"/>
    <w:rsid w:val="001A1F97"/>
    <w:rsid w:val="001A4100"/>
    <w:rsid w:val="001B0136"/>
    <w:rsid w:val="001B4DC5"/>
    <w:rsid w:val="001B61D4"/>
    <w:rsid w:val="001C6E81"/>
    <w:rsid w:val="001D7100"/>
    <w:rsid w:val="001E0860"/>
    <w:rsid w:val="001F23A4"/>
    <w:rsid w:val="00207184"/>
    <w:rsid w:val="002203F1"/>
    <w:rsid w:val="002232B7"/>
    <w:rsid w:val="00230DCC"/>
    <w:rsid w:val="002527D1"/>
    <w:rsid w:val="00252C1E"/>
    <w:rsid w:val="002B047E"/>
    <w:rsid w:val="002C07F9"/>
    <w:rsid w:val="002E12CD"/>
    <w:rsid w:val="002E1A62"/>
    <w:rsid w:val="002E58D7"/>
    <w:rsid w:val="00301B03"/>
    <w:rsid w:val="00305E00"/>
    <w:rsid w:val="00310EDF"/>
    <w:rsid w:val="003226EB"/>
    <w:rsid w:val="0032376B"/>
    <w:rsid w:val="00326421"/>
    <w:rsid w:val="00330AD3"/>
    <w:rsid w:val="00331D6D"/>
    <w:rsid w:val="00332550"/>
    <w:rsid w:val="00340AE4"/>
    <w:rsid w:val="003424DD"/>
    <w:rsid w:val="003820FD"/>
    <w:rsid w:val="00390F2B"/>
    <w:rsid w:val="003A1FFD"/>
    <w:rsid w:val="003B54A4"/>
    <w:rsid w:val="003C1FD3"/>
    <w:rsid w:val="003C4D07"/>
    <w:rsid w:val="003C6D1C"/>
    <w:rsid w:val="003D23DD"/>
    <w:rsid w:val="003D2EBC"/>
    <w:rsid w:val="003E4AD6"/>
    <w:rsid w:val="00402203"/>
    <w:rsid w:val="00404C0C"/>
    <w:rsid w:val="00425015"/>
    <w:rsid w:val="00440F73"/>
    <w:rsid w:val="00441D21"/>
    <w:rsid w:val="004437F5"/>
    <w:rsid w:val="00446573"/>
    <w:rsid w:val="0045052F"/>
    <w:rsid w:val="0045338E"/>
    <w:rsid w:val="004623C7"/>
    <w:rsid w:val="004750F3"/>
    <w:rsid w:val="00477CC5"/>
    <w:rsid w:val="0048113B"/>
    <w:rsid w:val="00487E78"/>
    <w:rsid w:val="00490C74"/>
    <w:rsid w:val="004C2F7F"/>
    <w:rsid w:val="004F23C2"/>
    <w:rsid w:val="004F2565"/>
    <w:rsid w:val="00510ACA"/>
    <w:rsid w:val="00513517"/>
    <w:rsid w:val="0052686B"/>
    <w:rsid w:val="00533C76"/>
    <w:rsid w:val="00535E60"/>
    <w:rsid w:val="00542099"/>
    <w:rsid w:val="00553A96"/>
    <w:rsid w:val="00555C88"/>
    <w:rsid w:val="00567F33"/>
    <w:rsid w:val="00582A35"/>
    <w:rsid w:val="00597772"/>
    <w:rsid w:val="005B1E9B"/>
    <w:rsid w:val="005B6F48"/>
    <w:rsid w:val="005C6AD7"/>
    <w:rsid w:val="005D037A"/>
    <w:rsid w:val="005D2C48"/>
    <w:rsid w:val="005E4F64"/>
    <w:rsid w:val="005F57EB"/>
    <w:rsid w:val="00603162"/>
    <w:rsid w:val="00603849"/>
    <w:rsid w:val="006065D5"/>
    <w:rsid w:val="00607380"/>
    <w:rsid w:val="006079F1"/>
    <w:rsid w:val="00613EB0"/>
    <w:rsid w:val="00622DD4"/>
    <w:rsid w:val="00630033"/>
    <w:rsid w:val="00652263"/>
    <w:rsid w:val="006575BA"/>
    <w:rsid w:val="0066344C"/>
    <w:rsid w:val="00673A33"/>
    <w:rsid w:val="00674CD4"/>
    <w:rsid w:val="00677962"/>
    <w:rsid w:val="00697703"/>
    <w:rsid w:val="006B11E3"/>
    <w:rsid w:val="006C7DD0"/>
    <w:rsid w:val="006D493C"/>
    <w:rsid w:val="006F3C0D"/>
    <w:rsid w:val="006F42F1"/>
    <w:rsid w:val="006F5D98"/>
    <w:rsid w:val="007002CD"/>
    <w:rsid w:val="00703907"/>
    <w:rsid w:val="00722950"/>
    <w:rsid w:val="00726F9A"/>
    <w:rsid w:val="00733264"/>
    <w:rsid w:val="00733374"/>
    <w:rsid w:val="0075546E"/>
    <w:rsid w:val="00757D28"/>
    <w:rsid w:val="0078058E"/>
    <w:rsid w:val="00793892"/>
    <w:rsid w:val="007A1CCF"/>
    <w:rsid w:val="007A6932"/>
    <w:rsid w:val="007B34D2"/>
    <w:rsid w:val="007B4EE5"/>
    <w:rsid w:val="007C19B9"/>
    <w:rsid w:val="007C2A21"/>
    <w:rsid w:val="007E71E8"/>
    <w:rsid w:val="00800AD9"/>
    <w:rsid w:val="008046BA"/>
    <w:rsid w:val="008122FE"/>
    <w:rsid w:val="00812B39"/>
    <w:rsid w:val="00812CC7"/>
    <w:rsid w:val="00812F62"/>
    <w:rsid w:val="00823414"/>
    <w:rsid w:val="008241CB"/>
    <w:rsid w:val="00825673"/>
    <w:rsid w:val="00831866"/>
    <w:rsid w:val="008330E9"/>
    <w:rsid w:val="00837F67"/>
    <w:rsid w:val="00863306"/>
    <w:rsid w:val="008640D6"/>
    <w:rsid w:val="00867F7B"/>
    <w:rsid w:val="00890F22"/>
    <w:rsid w:val="00893430"/>
    <w:rsid w:val="008A000E"/>
    <w:rsid w:val="008B1B72"/>
    <w:rsid w:val="008C0A07"/>
    <w:rsid w:val="008C1445"/>
    <w:rsid w:val="008D3079"/>
    <w:rsid w:val="008D7B45"/>
    <w:rsid w:val="008F0DCC"/>
    <w:rsid w:val="008F3EC7"/>
    <w:rsid w:val="008F45D0"/>
    <w:rsid w:val="008F76FE"/>
    <w:rsid w:val="009221D2"/>
    <w:rsid w:val="009253FD"/>
    <w:rsid w:val="00933D0A"/>
    <w:rsid w:val="00950A49"/>
    <w:rsid w:val="00974218"/>
    <w:rsid w:val="00997F0D"/>
    <w:rsid w:val="009C77E9"/>
    <w:rsid w:val="009F4E62"/>
    <w:rsid w:val="009F508E"/>
    <w:rsid w:val="00A15392"/>
    <w:rsid w:val="00A30442"/>
    <w:rsid w:val="00A33E21"/>
    <w:rsid w:val="00A37EE7"/>
    <w:rsid w:val="00A53A78"/>
    <w:rsid w:val="00A8115E"/>
    <w:rsid w:val="00A84F18"/>
    <w:rsid w:val="00AB5E16"/>
    <w:rsid w:val="00AC1DF0"/>
    <w:rsid w:val="00AD55F2"/>
    <w:rsid w:val="00AE0872"/>
    <w:rsid w:val="00AE5FB2"/>
    <w:rsid w:val="00AF1AC4"/>
    <w:rsid w:val="00AF2EDA"/>
    <w:rsid w:val="00B058B3"/>
    <w:rsid w:val="00B06A0B"/>
    <w:rsid w:val="00B071C5"/>
    <w:rsid w:val="00B14BF5"/>
    <w:rsid w:val="00B25F0E"/>
    <w:rsid w:val="00B27B1F"/>
    <w:rsid w:val="00B3174E"/>
    <w:rsid w:val="00B64C91"/>
    <w:rsid w:val="00B670E4"/>
    <w:rsid w:val="00B86B69"/>
    <w:rsid w:val="00B87A29"/>
    <w:rsid w:val="00B94751"/>
    <w:rsid w:val="00B9530E"/>
    <w:rsid w:val="00BD4F37"/>
    <w:rsid w:val="00BD5A67"/>
    <w:rsid w:val="00BE0A74"/>
    <w:rsid w:val="00BE1BC2"/>
    <w:rsid w:val="00BE69C3"/>
    <w:rsid w:val="00C340BC"/>
    <w:rsid w:val="00C454F4"/>
    <w:rsid w:val="00C47B04"/>
    <w:rsid w:val="00C5619B"/>
    <w:rsid w:val="00C671F1"/>
    <w:rsid w:val="00C74FB4"/>
    <w:rsid w:val="00C86B3A"/>
    <w:rsid w:val="00C91A65"/>
    <w:rsid w:val="00C922F6"/>
    <w:rsid w:val="00CA6138"/>
    <w:rsid w:val="00CA6F72"/>
    <w:rsid w:val="00CB4CB6"/>
    <w:rsid w:val="00CB5B57"/>
    <w:rsid w:val="00CB5E00"/>
    <w:rsid w:val="00CB71DC"/>
    <w:rsid w:val="00CC71D6"/>
    <w:rsid w:val="00CD6BBA"/>
    <w:rsid w:val="00CE1DCA"/>
    <w:rsid w:val="00CE3606"/>
    <w:rsid w:val="00D06102"/>
    <w:rsid w:val="00D11FCC"/>
    <w:rsid w:val="00D30EFF"/>
    <w:rsid w:val="00D35910"/>
    <w:rsid w:val="00D52AE7"/>
    <w:rsid w:val="00D56669"/>
    <w:rsid w:val="00D6225D"/>
    <w:rsid w:val="00D6271C"/>
    <w:rsid w:val="00DA02D7"/>
    <w:rsid w:val="00DB285F"/>
    <w:rsid w:val="00DF3BC2"/>
    <w:rsid w:val="00E00961"/>
    <w:rsid w:val="00E03FE2"/>
    <w:rsid w:val="00E10774"/>
    <w:rsid w:val="00E11D54"/>
    <w:rsid w:val="00E15C48"/>
    <w:rsid w:val="00E15C87"/>
    <w:rsid w:val="00E2651C"/>
    <w:rsid w:val="00E31E8F"/>
    <w:rsid w:val="00E4316C"/>
    <w:rsid w:val="00E459B8"/>
    <w:rsid w:val="00E47591"/>
    <w:rsid w:val="00E54DC7"/>
    <w:rsid w:val="00E56331"/>
    <w:rsid w:val="00E643B4"/>
    <w:rsid w:val="00E649E6"/>
    <w:rsid w:val="00E64BEE"/>
    <w:rsid w:val="00E6535B"/>
    <w:rsid w:val="00E812DE"/>
    <w:rsid w:val="00E8210D"/>
    <w:rsid w:val="00EB780C"/>
    <w:rsid w:val="00EC348E"/>
    <w:rsid w:val="00EE38BD"/>
    <w:rsid w:val="00F1780A"/>
    <w:rsid w:val="00F40183"/>
    <w:rsid w:val="00F4120F"/>
    <w:rsid w:val="00F416AB"/>
    <w:rsid w:val="00F4238E"/>
    <w:rsid w:val="00F4280C"/>
    <w:rsid w:val="00F53D94"/>
    <w:rsid w:val="00F561A0"/>
    <w:rsid w:val="00F8501F"/>
    <w:rsid w:val="00FA0E6C"/>
    <w:rsid w:val="00FC1957"/>
    <w:rsid w:val="00FD4507"/>
    <w:rsid w:val="00FE14FD"/>
    <w:rsid w:val="00FE68E8"/>
    <w:rsid w:val="00FF7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D664D"/>
  <w15:chartTrackingRefBased/>
  <w15:docId w15:val="{AD2DED60-2199-4EB8-95C9-6C1548CF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932"/>
    <w:pPr>
      <w:spacing w:after="100" w:line="360" w:lineRule="auto"/>
      <w:jc w:val="both"/>
    </w:pPr>
    <w:rPr>
      <w:rFonts w:ascii="Times New Roman" w:hAnsi="Times New Roman"/>
      <w:noProof/>
      <w:sz w:val="24"/>
      <w:lang w:val="es-PE"/>
    </w:rPr>
  </w:style>
  <w:style w:type="paragraph" w:styleId="Ttulo1">
    <w:name w:val="heading 1"/>
    <w:basedOn w:val="Normal"/>
    <w:next w:val="Normal"/>
    <w:link w:val="Ttulo1Car"/>
    <w:uiPriority w:val="9"/>
    <w:qFormat/>
    <w:rsid w:val="00535E60"/>
    <w:pPr>
      <w:keepNext/>
      <w:keepLines/>
      <w:numPr>
        <w:numId w:val="6"/>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535E60"/>
    <w:pPr>
      <w:keepNext/>
      <w:keepLines/>
      <w:numPr>
        <w:ilvl w:val="1"/>
        <w:numId w:val="6"/>
      </w:numPr>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535E60"/>
    <w:pPr>
      <w:keepNext/>
      <w:keepLines/>
      <w:numPr>
        <w:ilvl w:val="2"/>
        <w:numId w:val="6"/>
      </w:numPr>
      <w:spacing w:before="40" w:after="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535E60"/>
    <w:pPr>
      <w:keepNext/>
      <w:keepLines/>
      <w:numPr>
        <w:ilvl w:val="3"/>
        <w:numId w:val="6"/>
      </w:numPr>
      <w:spacing w:before="40" w:after="0"/>
      <w:outlineLvl w:val="3"/>
    </w:pPr>
    <w:rPr>
      <w:rFonts w:eastAsiaTheme="majorEastAsia"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MAESTRIA">
    <w:name w:val="MAESTRIA"/>
    <w:uiPriority w:val="99"/>
    <w:rsid w:val="00535E60"/>
    <w:pPr>
      <w:numPr>
        <w:numId w:val="1"/>
      </w:numPr>
    </w:pPr>
  </w:style>
  <w:style w:type="paragraph" w:styleId="TDC1">
    <w:name w:val="toc 1"/>
    <w:basedOn w:val="Normal"/>
    <w:next w:val="Normal"/>
    <w:autoRedefine/>
    <w:uiPriority w:val="39"/>
    <w:unhideWhenUsed/>
    <w:rsid w:val="002C07F9"/>
    <w:pPr>
      <w:spacing w:before="120" w:after="120"/>
    </w:pPr>
    <w:rPr>
      <w:rFonts w:asciiTheme="minorHAnsi" w:hAnsiTheme="minorHAnsi" w:cstheme="minorHAnsi"/>
      <w:b/>
      <w:bCs/>
      <w:caps/>
      <w:sz w:val="20"/>
      <w:szCs w:val="20"/>
    </w:rPr>
  </w:style>
  <w:style w:type="character" w:customStyle="1" w:styleId="Ttulo1Car">
    <w:name w:val="Título 1 Car"/>
    <w:basedOn w:val="Fuentedeprrafopredeter"/>
    <w:link w:val="Ttulo1"/>
    <w:uiPriority w:val="9"/>
    <w:rsid w:val="00F8501F"/>
    <w:rPr>
      <w:rFonts w:ascii="Times New Roman" w:eastAsiaTheme="majorEastAsia" w:hAnsi="Times New Roman" w:cstheme="majorBidi"/>
      <w:b/>
      <w:noProof/>
      <w:sz w:val="28"/>
      <w:szCs w:val="32"/>
      <w:lang w:val="es-PE"/>
    </w:rPr>
  </w:style>
  <w:style w:type="character" w:customStyle="1" w:styleId="Ttulo2Car">
    <w:name w:val="Título 2 Car"/>
    <w:basedOn w:val="Fuentedeprrafopredeter"/>
    <w:link w:val="Ttulo2"/>
    <w:uiPriority w:val="9"/>
    <w:rsid w:val="00F8501F"/>
    <w:rPr>
      <w:rFonts w:ascii="Times New Roman" w:eastAsiaTheme="majorEastAsia" w:hAnsi="Times New Roman" w:cstheme="majorBidi"/>
      <w:b/>
      <w:noProof/>
      <w:sz w:val="26"/>
      <w:szCs w:val="26"/>
      <w:lang w:val="es-PE"/>
    </w:rPr>
  </w:style>
  <w:style w:type="character" w:customStyle="1" w:styleId="Ttulo3Car">
    <w:name w:val="Título 3 Car"/>
    <w:basedOn w:val="Fuentedeprrafopredeter"/>
    <w:link w:val="Ttulo3"/>
    <w:uiPriority w:val="9"/>
    <w:rsid w:val="00F8501F"/>
    <w:rPr>
      <w:rFonts w:ascii="Times New Roman" w:eastAsiaTheme="majorEastAsia" w:hAnsi="Times New Roman" w:cstheme="majorBidi"/>
      <w:b/>
      <w:i/>
      <w:noProof/>
      <w:sz w:val="24"/>
      <w:szCs w:val="24"/>
      <w:lang w:val="es-PE"/>
    </w:rPr>
  </w:style>
  <w:style w:type="character" w:customStyle="1" w:styleId="Ttulo4Car">
    <w:name w:val="Título 4 Car"/>
    <w:basedOn w:val="Fuentedeprrafopredeter"/>
    <w:link w:val="Ttulo4"/>
    <w:uiPriority w:val="9"/>
    <w:rsid w:val="00F8501F"/>
    <w:rPr>
      <w:rFonts w:ascii="Times New Roman" w:eastAsiaTheme="majorEastAsia" w:hAnsi="Times New Roman" w:cstheme="majorBidi"/>
      <w:b/>
      <w:i/>
      <w:iCs/>
      <w:noProof/>
      <w:sz w:val="24"/>
      <w:lang w:val="es-PE"/>
    </w:rPr>
  </w:style>
  <w:style w:type="paragraph" w:styleId="TDC2">
    <w:name w:val="toc 2"/>
    <w:basedOn w:val="Normal"/>
    <w:next w:val="Normal"/>
    <w:autoRedefine/>
    <w:uiPriority w:val="39"/>
    <w:unhideWhenUsed/>
    <w:rsid w:val="002C07F9"/>
    <w:pPr>
      <w:spacing w:after="0"/>
      <w:ind w:left="240"/>
    </w:pPr>
    <w:rPr>
      <w:rFonts w:asciiTheme="minorHAnsi" w:hAnsiTheme="minorHAnsi" w:cstheme="minorHAnsi"/>
      <w:smallCaps/>
      <w:sz w:val="20"/>
      <w:szCs w:val="20"/>
    </w:rPr>
  </w:style>
  <w:style w:type="paragraph" w:styleId="TDC3">
    <w:name w:val="toc 3"/>
    <w:basedOn w:val="Normal"/>
    <w:next w:val="Normal"/>
    <w:autoRedefine/>
    <w:uiPriority w:val="39"/>
    <w:unhideWhenUsed/>
    <w:rsid w:val="002C07F9"/>
    <w:pPr>
      <w:spacing w:after="0"/>
      <w:ind w:left="480"/>
    </w:pPr>
    <w:rPr>
      <w:rFonts w:asciiTheme="minorHAnsi" w:hAnsiTheme="minorHAnsi" w:cstheme="minorHAnsi"/>
      <w:i/>
      <w:iCs/>
      <w:sz w:val="20"/>
      <w:szCs w:val="20"/>
    </w:rPr>
  </w:style>
  <w:style w:type="paragraph" w:styleId="TDC4">
    <w:name w:val="toc 4"/>
    <w:basedOn w:val="Normal"/>
    <w:next w:val="Normal"/>
    <w:autoRedefine/>
    <w:uiPriority w:val="39"/>
    <w:unhideWhenUsed/>
    <w:rsid w:val="002C07F9"/>
    <w:pPr>
      <w:spacing w:after="0"/>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2C07F9"/>
    <w:pPr>
      <w:spacing w:after="0"/>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2C07F9"/>
    <w:pPr>
      <w:spacing w:after="0"/>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2C07F9"/>
    <w:pPr>
      <w:spacing w:after="0"/>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2C07F9"/>
    <w:pPr>
      <w:spacing w:after="0"/>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2C07F9"/>
    <w:pPr>
      <w:spacing w:after="0"/>
      <w:ind w:left="1920"/>
    </w:pPr>
    <w:rPr>
      <w:rFonts w:asciiTheme="minorHAnsi" w:hAnsiTheme="minorHAnsi" w:cstheme="minorHAnsi"/>
      <w:sz w:val="18"/>
      <w:szCs w:val="18"/>
    </w:rPr>
  </w:style>
  <w:style w:type="character" w:styleId="Hipervnculo">
    <w:name w:val="Hyperlink"/>
    <w:basedOn w:val="Fuentedeprrafopredeter"/>
    <w:uiPriority w:val="99"/>
    <w:unhideWhenUsed/>
    <w:rsid w:val="002E1A62"/>
    <w:rPr>
      <w:color w:val="0563C1" w:themeColor="hyperlink"/>
      <w:u w:val="single"/>
    </w:rPr>
  </w:style>
  <w:style w:type="paragraph" w:styleId="Prrafodelista">
    <w:name w:val="List Paragraph"/>
    <w:basedOn w:val="Normal"/>
    <w:uiPriority w:val="34"/>
    <w:qFormat/>
    <w:rsid w:val="002E1A62"/>
    <w:pPr>
      <w:ind w:left="720"/>
      <w:contextualSpacing/>
    </w:pPr>
  </w:style>
  <w:style w:type="paragraph" w:styleId="Encabezado">
    <w:name w:val="header"/>
    <w:basedOn w:val="Normal"/>
    <w:link w:val="EncabezadoCar"/>
    <w:uiPriority w:val="99"/>
    <w:unhideWhenUsed/>
    <w:rsid w:val="000677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7712"/>
    <w:rPr>
      <w:rFonts w:ascii="Times New Roman" w:hAnsi="Times New Roman"/>
      <w:noProof/>
      <w:sz w:val="24"/>
      <w:lang w:val="es-PE"/>
    </w:rPr>
  </w:style>
  <w:style w:type="paragraph" w:styleId="Piedepgina">
    <w:name w:val="footer"/>
    <w:basedOn w:val="Normal"/>
    <w:link w:val="PiedepginaCar"/>
    <w:uiPriority w:val="99"/>
    <w:unhideWhenUsed/>
    <w:rsid w:val="000677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7712"/>
    <w:rPr>
      <w:rFonts w:ascii="Times New Roman" w:hAnsi="Times New Roman"/>
      <w:noProof/>
      <w:sz w:val="24"/>
      <w:lang w:val="es-PE"/>
    </w:rPr>
  </w:style>
  <w:style w:type="table" w:styleId="Tablaconcuadrcula">
    <w:name w:val="Table Grid"/>
    <w:basedOn w:val="Tablanormal"/>
    <w:uiPriority w:val="59"/>
    <w:rsid w:val="0018408E"/>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8113B"/>
    <w:pPr>
      <w:autoSpaceDE w:val="0"/>
      <w:autoSpaceDN w:val="0"/>
      <w:adjustRightInd w:val="0"/>
      <w:spacing w:after="0" w:line="240" w:lineRule="auto"/>
    </w:pPr>
    <w:rPr>
      <w:rFonts w:ascii="Univers-Condensed" w:hAnsi="Univers-Condensed" w:cs="Univers-Condensed"/>
      <w:color w:val="000000"/>
      <w:sz w:val="24"/>
      <w:szCs w:val="24"/>
    </w:rPr>
  </w:style>
  <w:style w:type="character" w:styleId="Refdecomentario">
    <w:name w:val="annotation reference"/>
    <w:basedOn w:val="Fuentedeprrafopredeter"/>
    <w:uiPriority w:val="99"/>
    <w:semiHidden/>
    <w:unhideWhenUsed/>
    <w:rsid w:val="00FE68E8"/>
    <w:rPr>
      <w:sz w:val="16"/>
      <w:szCs w:val="16"/>
    </w:rPr>
  </w:style>
  <w:style w:type="paragraph" w:styleId="Textocomentario">
    <w:name w:val="annotation text"/>
    <w:basedOn w:val="Normal"/>
    <w:link w:val="TextocomentarioCar"/>
    <w:uiPriority w:val="99"/>
    <w:semiHidden/>
    <w:unhideWhenUsed/>
    <w:rsid w:val="00FE68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E68E8"/>
    <w:rPr>
      <w:rFonts w:ascii="Times New Roman" w:hAnsi="Times New Roman"/>
      <w:noProof/>
      <w:sz w:val="20"/>
      <w:szCs w:val="20"/>
      <w:lang w:val="es-PE"/>
    </w:rPr>
  </w:style>
  <w:style w:type="paragraph" w:styleId="Asuntodelcomentario">
    <w:name w:val="annotation subject"/>
    <w:basedOn w:val="Textocomentario"/>
    <w:next w:val="Textocomentario"/>
    <w:link w:val="AsuntodelcomentarioCar"/>
    <w:uiPriority w:val="99"/>
    <w:semiHidden/>
    <w:unhideWhenUsed/>
    <w:rsid w:val="00FE68E8"/>
    <w:rPr>
      <w:b/>
      <w:bCs/>
    </w:rPr>
  </w:style>
  <w:style w:type="character" w:customStyle="1" w:styleId="AsuntodelcomentarioCar">
    <w:name w:val="Asunto del comentario Car"/>
    <w:basedOn w:val="TextocomentarioCar"/>
    <w:link w:val="Asuntodelcomentario"/>
    <w:uiPriority w:val="99"/>
    <w:semiHidden/>
    <w:rsid w:val="00FE68E8"/>
    <w:rPr>
      <w:rFonts w:ascii="Times New Roman" w:hAnsi="Times New Roman"/>
      <w:b/>
      <w:bCs/>
      <w:noProof/>
      <w:sz w:val="20"/>
      <w:szCs w:val="20"/>
      <w:lang w:val="es-PE"/>
    </w:rPr>
  </w:style>
  <w:style w:type="paragraph" w:styleId="Textodeglobo">
    <w:name w:val="Balloon Text"/>
    <w:basedOn w:val="Normal"/>
    <w:link w:val="TextodegloboCar"/>
    <w:uiPriority w:val="99"/>
    <w:semiHidden/>
    <w:unhideWhenUsed/>
    <w:rsid w:val="00FE68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E68E8"/>
    <w:rPr>
      <w:rFonts w:ascii="Segoe UI" w:hAnsi="Segoe UI" w:cs="Segoe UI"/>
      <w:noProof/>
      <w:sz w:val="18"/>
      <w:szCs w:val="18"/>
      <w:lang w:val="es-PE"/>
    </w:rPr>
  </w:style>
  <w:style w:type="character" w:styleId="Textodelmarcadordeposicin">
    <w:name w:val="Placeholder Text"/>
    <w:basedOn w:val="Fuentedeprrafopredeter"/>
    <w:uiPriority w:val="99"/>
    <w:semiHidden/>
    <w:rsid w:val="008F45D0"/>
    <w:rPr>
      <w:color w:val="808080"/>
    </w:rPr>
  </w:style>
  <w:style w:type="character" w:styleId="nfasis">
    <w:name w:val="Emphasis"/>
    <w:basedOn w:val="Fuentedeprrafopredeter"/>
    <w:uiPriority w:val="20"/>
    <w:qFormat/>
    <w:rsid w:val="00513517"/>
    <w:rPr>
      <w:i/>
      <w:iCs/>
    </w:rPr>
  </w:style>
  <w:style w:type="table" w:customStyle="1" w:styleId="1">
    <w:name w:val="1"/>
    <w:basedOn w:val="Tablanormal"/>
    <w:rsid w:val="007B4EE5"/>
    <w:rPr>
      <w:rFonts w:ascii="Calibri" w:eastAsia="Calibri" w:hAnsi="Calibri" w:cs="Calibri"/>
      <w:lang w:val="es-PE" w:eastAsia="es-PE"/>
    </w:rPr>
    <w:tblPr>
      <w:tblStyleRowBandSize w:val="1"/>
      <w:tblStyleColBandSize w:val="1"/>
      <w:tblCellMar>
        <w:left w:w="45" w:type="dxa"/>
        <w:right w:w="45" w:type="dxa"/>
      </w:tblCellMar>
    </w:tblPr>
  </w:style>
  <w:style w:type="paragraph" w:styleId="NormalWeb">
    <w:name w:val="Normal (Web)"/>
    <w:basedOn w:val="Normal"/>
    <w:uiPriority w:val="99"/>
    <w:unhideWhenUsed/>
    <w:rsid w:val="007B4EE5"/>
    <w:pPr>
      <w:spacing w:before="100" w:beforeAutospacing="1" w:afterAutospacing="1" w:line="240" w:lineRule="auto"/>
    </w:pPr>
    <w:rPr>
      <w:rFonts w:eastAsia="Times New Roman" w:cs="Times New Roman"/>
      <w:noProof w:val="0"/>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113019">
      <w:bodyDiv w:val="1"/>
      <w:marLeft w:val="0"/>
      <w:marRight w:val="0"/>
      <w:marTop w:val="0"/>
      <w:marBottom w:val="0"/>
      <w:divBdr>
        <w:top w:val="none" w:sz="0" w:space="0" w:color="auto"/>
        <w:left w:val="none" w:sz="0" w:space="0" w:color="auto"/>
        <w:bottom w:val="none" w:sz="0" w:space="0" w:color="auto"/>
        <w:right w:val="none" w:sz="0" w:space="0" w:color="auto"/>
      </w:divBdr>
    </w:div>
    <w:div w:id="1104493199">
      <w:bodyDiv w:val="1"/>
      <w:marLeft w:val="0"/>
      <w:marRight w:val="0"/>
      <w:marTop w:val="0"/>
      <w:marBottom w:val="0"/>
      <w:divBdr>
        <w:top w:val="none" w:sz="0" w:space="0" w:color="auto"/>
        <w:left w:val="none" w:sz="0" w:space="0" w:color="auto"/>
        <w:bottom w:val="none" w:sz="0" w:space="0" w:color="auto"/>
        <w:right w:val="none" w:sz="0" w:space="0" w:color="auto"/>
      </w:divBdr>
    </w:div>
    <w:div w:id="1546481624">
      <w:bodyDiv w:val="1"/>
      <w:marLeft w:val="0"/>
      <w:marRight w:val="0"/>
      <w:marTop w:val="0"/>
      <w:marBottom w:val="0"/>
      <w:divBdr>
        <w:top w:val="none" w:sz="0" w:space="0" w:color="auto"/>
        <w:left w:val="none" w:sz="0" w:space="0" w:color="auto"/>
        <w:bottom w:val="none" w:sz="0" w:space="0" w:color="auto"/>
        <w:right w:val="none" w:sz="0" w:space="0" w:color="auto"/>
      </w:divBdr>
      <w:divsChild>
        <w:div w:id="1949963735">
          <w:marLeft w:val="274"/>
          <w:marRight w:val="0"/>
          <w:marTop w:val="150"/>
          <w:marBottom w:val="0"/>
          <w:divBdr>
            <w:top w:val="none" w:sz="0" w:space="0" w:color="auto"/>
            <w:left w:val="none" w:sz="0" w:space="0" w:color="auto"/>
            <w:bottom w:val="none" w:sz="0" w:space="0" w:color="auto"/>
            <w:right w:val="none" w:sz="0" w:space="0" w:color="auto"/>
          </w:divBdr>
        </w:div>
      </w:divsChild>
    </w:div>
    <w:div w:id="210595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E3AAE-17CA-4B74-8856-A68E1A27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16720</TotalTime>
  <Pages>45</Pages>
  <Words>46100</Words>
  <Characters>262775</Characters>
  <Application>Microsoft Office Word</Application>
  <DocSecurity>0</DocSecurity>
  <Lines>2189</Lines>
  <Paragraphs>616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Brayam felipe</dc:creator>
  <cp:keywords/>
  <dc:description/>
  <cp:lastModifiedBy>Brayam felipe</cp:lastModifiedBy>
  <cp:revision>99</cp:revision>
  <dcterms:created xsi:type="dcterms:W3CDTF">2020-07-18T16:05:00Z</dcterms:created>
  <dcterms:modified xsi:type="dcterms:W3CDTF">2021-07-02T12:34:00Z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38a8d636-708e-3f61-a68e-e46f6eef6ac1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