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Portafolio de Título</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15</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2A">
            <w:pPr>
              <w:spacing w:after="160" w:line="259.008" w:lineRule="auto"/>
              <w:jc w:val="both"/>
              <w:rPr/>
            </w:pPr>
            <w:r w:rsidDel="00000000" w:rsidR="00000000" w:rsidRPr="00000000">
              <w:rPr>
                <w:rFonts w:ascii="Calibri" w:cs="Calibri" w:eastAsia="Calibri" w:hAnsi="Calibri"/>
                <w:sz w:val="22"/>
                <w:szCs w:val="22"/>
                <w:rtl w:val="0"/>
              </w:rPr>
              <w:t xml:space="preserve">El proyecto surge a partir de la necesidad de analizar las posibilidades de ampliación de las viviendas tipo A1 de la población Senderos de Tenglo I, considerando que se trata del modelo de vivienda más representativo del conjunto y que sus habitantes pueden presentar necesidades de mayor espacio habitacional. La relevancia del proyecto está en abordar esta problemática desde una perspectiva técnico-constructiva, buscando determinar si es posible desarrollar una solución de ampliación que responda a las necesidades de los usuarios y que, al mismo tiempo, considere las condiciones existentes de las viviendas y terrenos, la normativa vigente, la factibilidad constructiva y los costos asociados. Además, se busca que la solución pueda ser replicable y adaptable a viviendas de características similares, en lugar de plantear una ampliación particular para una sola vivienda.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2D">
            <w:pPr>
              <w:spacing w:after="160" w:line="259.008" w:lineRule="auto"/>
              <w:jc w:val="both"/>
              <w:rPr/>
            </w:pPr>
            <w:r w:rsidDel="00000000" w:rsidR="00000000" w:rsidRPr="00000000">
              <w:rPr>
                <w:rFonts w:ascii="Calibri" w:cs="Calibri" w:eastAsia="Calibri" w:hAnsi="Calibri"/>
                <w:sz w:val="22"/>
                <w:szCs w:val="22"/>
                <w:rtl w:val="0"/>
              </w:rPr>
              <w:t xml:space="preserve">El proyecto consiste en analizar y desarrollar una propuesta de solución técnico-constructiva para la ampliación de las viviendas tipo A1 de Senderos de Tenglo I. En una primera etapa se busca conocer las necesidades reales de los habitantes mediante una encuesta, además de analizar las características de las viviendas, terrenos y condiciones existentes. Posteriormente, se evaluarán alternativas de ampliación considerando aspectos como la normativa aplicable, factibilidad técnica y constructiva, superficie obtenida, costos y posibilidad de replicación. Dentro de este análisis se contempla estudiar la incorporación de sistemas prefabricados o parcialmente prefabricados, comparándolos con una solución de construcción tradicional cuando sea pertinente. Finalmente, a partir de los resultados obtenidos, se desarrollará una propuesta de ampliación que responda a los criterios establecidos y que pueda ser evaluada mediante antecedentes técnicos, cubicaciones, presupuesto y documentación gráfica.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0">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p w:rsidR="00000000" w:rsidDel="00000000" w:rsidP="00000000" w:rsidRDefault="00000000" w:rsidRPr="00000000" w14:paraId="00000031">
            <w:pPr>
              <w:spacing w:after="160" w:line="259.008" w:lineRule="auto"/>
              <w:jc w:val="both"/>
              <w:rPr/>
            </w:pPr>
            <w:r w:rsidDel="00000000" w:rsidR="00000000" w:rsidRPr="00000000">
              <w:rPr>
                <w:rFonts w:ascii="Calibri" w:cs="Calibri" w:eastAsia="Calibri" w:hAnsi="Calibri"/>
                <w:sz w:val="22"/>
                <w:szCs w:val="22"/>
                <w:rtl w:val="0"/>
              </w:rPr>
              <w:t xml:space="preserve">Competencia 1: Elaborar información técnica de obras a nivel de partida, de acuerdo a requerimientos del proyecto y normativa vigente. Relación: Elaboración de planos, especificaciones, detalles constructivos y antecedentes técnicos necesarios para desarrollar la propuesta de ampliación.</w:t>
            </w:r>
            <w:r w:rsidDel="00000000" w:rsidR="00000000" w:rsidRPr="00000000">
              <w:rPr>
                <w:rtl w:val="0"/>
              </w:rPr>
            </w:r>
          </w:p>
          <w:p w:rsidR="00000000" w:rsidDel="00000000" w:rsidP="00000000" w:rsidRDefault="00000000" w:rsidRPr="00000000" w14:paraId="00000032">
            <w:pPr>
              <w:spacing w:after="160" w:line="259.008" w:lineRule="auto"/>
              <w:jc w:val="both"/>
              <w:rPr/>
            </w:pPr>
            <w:r w:rsidDel="00000000" w:rsidR="00000000" w:rsidRPr="00000000">
              <w:rPr>
                <w:rFonts w:ascii="Calibri" w:cs="Calibri" w:eastAsia="Calibri" w:hAnsi="Calibri"/>
                <w:sz w:val="22"/>
                <w:szCs w:val="22"/>
                <w:rtl w:val="0"/>
              </w:rPr>
              <w:t xml:space="preserve">Competencia 2: Administrar obra de acuerdo a recursos, aspectos normativos y legales y condiciones del proyecto. Relación: Análisis de las condiciones de las viviendas y terrenos, normativa aplicable, recursos necesarios y factibilidad de ejecución de la ampliación.</w:t>
            </w:r>
            <w:r w:rsidDel="00000000" w:rsidR="00000000" w:rsidRPr="00000000">
              <w:rPr>
                <w:rtl w:val="0"/>
              </w:rPr>
            </w:r>
          </w:p>
          <w:p w:rsidR="00000000" w:rsidDel="00000000" w:rsidP="00000000" w:rsidRDefault="00000000" w:rsidRPr="00000000" w14:paraId="00000033">
            <w:pPr>
              <w:spacing w:after="160" w:line="259.008" w:lineRule="auto"/>
              <w:jc w:val="both"/>
              <w:rPr/>
            </w:pPr>
            <w:r w:rsidDel="00000000" w:rsidR="00000000" w:rsidRPr="00000000">
              <w:rPr>
                <w:rFonts w:ascii="Calibri" w:cs="Calibri" w:eastAsia="Calibri" w:hAnsi="Calibri"/>
                <w:sz w:val="22"/>
                <w:szCs w:val="22"/>
                <w:rtl w:val="0"/>
              </w:rPr>
              <w:t xml:space="preserve">Competencia 3: Controlar aspectos estructurales de la obra de acuerdo a EETT y normativa vigente. Relación: Evaluación de la solución estructural de la ampliación y de su relación con la vivienda existente, considerando los requerimientos de seguridad y normativa.</w:t>
            </w:r>
            <w:r w:rsidDel="00000000" w:rsidR="00000000" w:rsidRPr="00000000">
              <w:rPr>
                <w:rtl w:val="0"/>
              </w:rPr>
            </w:r>
          </w:p>
          <w:p w:rsidR="00000000" w:rsidDel="00000000" w:rsidP="00000000" w:rsidRDefault="00000000" w:rsidRPr="00000000" w14:paraId="00000034">
            <w:pPr>
              <w:spacing w:after="160" w:line="259.008" w:lineRule="auto"/>
              <w:jc w:val="both"/>
              <w:rPr/>
            </w:pPr>
            <w:r w:rsidDel="00000000" w:rsidR="00000000" w:rsidRPr="00000000">
              <w:rPr>
                <w:rFonts w:ascii="Calibri" w:cs="Calibri" w:eastAsia="Calibri" w:hAnsi="Calibri"/>
                <w:sz w:val="22"/>
                <w:szCs w:val="22"/>
                <w:rtl w:val="0"/>
              </w:rPr>
              <w:t xml:space="preserve">Competencia 4: Elaborar presupuesto a nivel de partida de acuerdo a requerimientos del proyecto y normativa vigente. Relación: Cubicación y elaboración del presupuesto de las alternativas y/o solución.</w:t>
            </w:r>
            <w:r w:rsidDel="00000000" w:rsidR="00000000" w:rsidRPr="00000000">
              <w:rPr>
                <w:rtl w:val="0"/>
              </w:rPr>
            </w:r>
          </w:p>
          <w:p w:rsidR="00000000" w:rsidDel="00000000" w:rsidP="00000000" w:rsidRDefault="00000000" w:rsidRPr="00000000" w14:paraId="00000035">
            <w:pPr>
              <w:spacing w:after="160" w:line="259.008" w:lineRule="auto"/>
              <w:jc w:val="both"/>
              <w:rPr/>
            </w:pPr>
            <w:r w:rsidDel="00000000" w:rsidR="00000000" w:rsidRPr="00000000">
              <w:rPr>
                <w:rFonts w:ascii="Calibri" w:cs="Calibri" w:eastAsia="Calibri" w:hAnsi="Calibri"/>
                <w:sz w:val="22"/>
                <w:szCs w:val="22"/>
                <w:rtl w:val="0"/>
              </w:rPr>
              <w:t xml:space="preserve">Competencia 5: Programar ejecución de la obra de acuerdo a especificaciones técnicas, tiempos establecidos, recursos disponibles y rendimientos. Relación: Estimación de los tiempos y recursos necesarios para ejecutar la ampliación, especialmente relevante al comparar una solución tradicional con una prefabricada.</w:t>
            </w:r>
            <w:r w:rsidDel="00000000" w:rsidR="00000000" w:rsidRPr="00000000">
              <w:rPr>
                <w:rtl w:val="0"/>
              </w:rPr>
            </w:r>
          </w:p>
          <w:p w:rsidR="00000000" w:rsidDel="00000000" w:rsidP="00000000" w:rsidRDefault="00000000" w:rsidRPr="00000000" w14:paraId="00000036">
            <w:pPr>
              <w:spacing w:after="160" w:line="259.008" w:lineRule="auto"/>
              <w:jc w:val="both"/>
              <w:rPr/>
            </w:pPr>
            <w:r w:rsidDel="00000000" w:rsidR="00000000" w:rsidRPr="00000000">
              <w:rPr>
                <w:rFonts w:ascii="Calibri" w:cs="Calibri" w:eastAsia="Calibri" w:hAnsi="Calibri"/>
                <w:sz w:val="22"/>
                <w:szCs w:val="22"/>
                <w:rtl w:val="0"/>
              </w:rPr>
              <w:t xml:space="preserve">Competencia 6: Elaborar información técnica–económica asociada a estudio de propuesta de acuerdo a EETT, condiciones de proyecto y normativa vigente. Relación: Comparación de alternativas de ampliación y sistemas constructivos considerando costos, condiciones técnicas, requerimientos y normativa.</w:t>
            </w:r>
            <w:r w:rsidDel="00000000" w:rsidR="00000000" w:rsidRPr="00000000">
              <w:rPr>
                <w:rtl w:val="0"/>
              </w:rPr>
            </w:r>
          </w:p>
          <w:p w:rsidR="00000000" w:rsidDel="00000000" w:rsidP="00000000" w:rsidRDefault="00000000" w:rsidRPr="00000000" w14:paraId="00000037">
            <w:pPr>
              <w:spacing w:after="160" w:line="259.008" w:lineRule="auto"/>
              <w:jc w:val="both"/>
              <w:rPr/>
            </w:pPr>
            <w:r w:rsidDel="00000000" w:rsidR="00000000" w:rsidRPr="00000000">
              <w:rPr>
                <w:rFonts w:ascii="Calibri" w:cs="Calibri" w:eastAsia="Calibri" w:hAnsi="Calibri"/>
                <w:sz w:val="22"/>
                <w:szCs w:val="22"/>
                <w:rtl w:val="0"/>
              </w:rPr>
              <w:t xml:space="preserve">Competencia 7: Controlar la calidad y aplicación de normativas en obra de acuerdo a especificaciones técnicas y normativa vigente. Relación: Definición de criterios de calidad y cumplimiento normativo que deberá considerar la solución propuesta, incluyendo aspectos constructivos y de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A">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bookmarkStart w:colFirst="0" w:colLast="0" w:name="_heading=h.pumt4b1u1oe3" w:id="0"/>
            <w:bookmarkEnd w:id="0"/>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xax3fUcQ9MX3IAM7Af40PmP5w==">CgMxLjAyDmgucHVtdDRiMXUxb2UzOAByITE0ajd3dWpPcGJYdTMtT3lnX0JaaHZsSHlnbTBvWTVjOA==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Order">
    <vt:r8>300.0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