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  <w:sectPr>
          <w:head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bwh03eiv7to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xiyj3nux1cu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MANUAL DE PROTOCOLOS DE EMERGENCIA Y EVACUACIÓN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5japubkoiv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Planta Industrial Aserradero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Show Image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Fecha de Elaboración:</w:t>
      </w:r>
      <w:r w:rsidDel="00000000" w:rsidR="00000000" w:rsidRPr="00000000">
        <w:rPr>
          <w:rtl w:val="0"/>
        </w:rPr>
        <w:t xml:space="preserve"> Diciembre 2024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Número de Trabajadores:</w:t>
      </w:r>
      <w:r w:rsidDel="00000000" w:rsidR="00000000" w:rsidRPr="00000000">
        <w:rPr>
          <w:rtl w:val="0"/>
        </w:rPr>
        <w:t xml:space="preserve"> 30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Superficie:</w:t>
      </w:r>
      <w:r w:rsidDel="00000000" w:rsidR="00000000" w:rsidRPr="00000000">
        <w:rPr>
          <w:rtl w:val="0"/>
        </w:rPr>
        <w:t xml:space="preserve"> 3000 m²</w:t>
      </w:r>
    </w:p>
    <w:p w:rsidR="00000000" w:rsidDel="00000000" w:rsidP="00000000" w:rsidRDefault="00000000" w:rsidRPr="00000000" w14:paraId="00000006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kza2c2xpqb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ÍNDICE DE CONTENIDOS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Objetivos del Manual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Caracterización de Riesgos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Estructura de la Brigada de Emergencia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Protocolos de Actuación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Rutas de Evacuación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Equipamiento de Emergencia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Procedimientos de Comunicación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n738exp2u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INTRODUCCIÓN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manual establece los lineamientos de seguridad y procedimientos de emergencia para la planta industrial aserradero, considerando los riesgos específicos asociados a maquinaria de procesamiento de madera con más de 20 años de antigüedad.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8utl1iih2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OBJETIVOS DEL MANUAL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Prevenir y minimizar los riesgos de accidentes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Definir roles y responsabilidades durante emergencias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Establecer procedimientos claros de actuación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Proteger la vida de los trabajadores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Preservar la infraestructura y equipamiento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exo0tdcml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CARACTERIZACIÓN DE RIESGOS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w6v4sgc0hn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Riesgos Identificados: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Incendio por acumulación de viruta y material inflamable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Atrapamiento en maquinaria de doble sinfín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Cortes por elementos en movimiento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Proyección de partículas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Riesgo eléctrico por maquinaria antigua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Posibles fugas de combustible o lubricantes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9p42fl1h8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ESTRUCTURA DE LA BRIGADA DE EMERGENCIA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q5oshz40g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Composición: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Jefe de Emergencia: Gerente de Planta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Coordinador de Evacuación: Supervisor de Producción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Encargado de Primeros Auxilios: Técnico de Seguridad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Responsable de Comunicaciones: Administrativo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vuqgpqccwwu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Funciones Principales: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Activar protocolos de emergencia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Coordinar evacuación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primeros auxilios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Comunicar a autoridades externas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Evaluar daños posteriores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jn1w9g1p4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PROTOCOLOS DE ACTUACIÓN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35rvhmz8yzf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5.1 Protocolo contra Incendios</w:t>
      </w:r>
    </w:p>
    <w:p w:rsidR="00000000" w:rsidDel="00000000" w:rsidP="00000000" w:rsidRDefault="00000000" w:rsidRPr="00000000" w14:paraId="0000003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t9tb6uszcit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Detección: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Activar alarma de emergencia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Cortar suministro eléctrico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extintores tipo ABC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usar agua en equipos eléctricos</w:t>
      </w:r>
    </w:p>
    <w:p w:rsidR="00000000" w:rsidDel="00000000" w:rsidP="00000000" w:rsidRDefault="00000000" w:rsidRPr="00000000" w14:paraId="0000003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keq6z7ou0xj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Evacuación: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Seguir rutas marcadas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Mantener la calma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correr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Ayudar a personas con movilidad reducida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kcndionnd6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5.2 Protocolo de Accidente en Maquinaria</w:t>
      </w:r>
    </w:p>
    <w:p w:rsidR="00000000" w:rsidDel="00000000" w:rsidP="00000000" w:rsidRDefault="00000000" w:rsidRPr="00000000" w14:paraId="0000003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3oznk0ep1c16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Acciones Inmediatas: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Detener máquina más cercana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Cortar suministro eléctrico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Inmovilizar herido sin moverlo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Solicitar ambulancia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Preservar evidencia del accidente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mapw76qnd8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RUTAS DE EVACUACIÓN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b57ki79vr07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Salidas de Emergencia: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Salida Principal: Lado Oeste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Salida Secundaria: Lado Norte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Salida de Emergencia: Área de Carga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grkg6mmodkp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Puntos de Reunión: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Punto A: Estacionamiento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Punto B: Área Verde External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zo1sn4osyx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EQUIPAMIENTO DE EMERGENCIA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 Extintores PQS tipo ABC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Botiquines de Primeros Auxilios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Camilla de emergencia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Señalética de evacuación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Luces de emergencia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de alarma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tqz2q6js6p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PROCEDIMIENTOS DE COMUNICACIÓN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ioa0z2lgguu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Números de Emergencia: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Bomberos: 911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Ambulancia: 106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Defensa Civil: 105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Hospital más cercano: [Teléfono]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Jefe de Emergencia: [Teléfono]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4x2r7znf15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ANEXOS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Plano de Evacuación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Registro de Capacitaciones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Formato de Reporte de Incidentes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 IMPORTANTE:</w:t>
      </w:r>
      <w:r w:rsidDel="00000000" w:rsidR="00000000" w:rsidRPr="00000000">
        <w:rPr>
          <w:rtl w:val="0"/>
        </w:rPr>
        <w:t xml:space="preserve"> Este manual debe ser revisado y actualizado anualmente o después de cada incidente significativo.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VERSIONES: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Versión 1.0 - Diciembre 2024: Creación inicial del documento</w:t>
      </w:r>
    </w:p>
    <w:p w:rsidR="00000000" w:rsidDel="00000000" w:rsidP="00000000" w:rsidRDefault="00000000" w:rsidRPr="00000000" w14:paraId="00000060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  <w:t xml:space="preserve">Examen Final 11-12-24</w:t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