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Fórmulas y clasificaciones de los tests — SIVAM</w:t>
      </w:r>
    </w:p>
    <w:p>
      <w:r>
        <w:t xml:space="preserve">Este documento reúne </w:t>
      </w:r>
      <w:r>
        <w:rPr>
          <w:b/>
        </w:rPr>
        <w:t>todas las fórmulas y reglas de clasificación</w:t>
      </w:r>
      <w:r>
        <w:t xml:space="preserve"> usadas en los</w:t>
      </w:r>
    </w:p>
    <w:p>
      <w:r>
        <w:t xml:space="preserve">módulos de evaluación, indicando el </w:t>
      </w:r>
      <w:r>
        <w:rPr>
          <w:b/>
        </w:rPr>
        <w:t>archivo exacto</w:t>
      </w:r>
      <w:r>
        <w:t xml:space="preserve"> y la </w:t>
      </w:r>
      <w:r>
        <w:rPr>
          <w:b/>
        </w:rPr>
        <w:t>línea de código</w:t>
      </w:r>
      <w:r>
        <w:t xml:space="preserve"> donde</w:t>
      </w:r>
    </w:p>
    <w:p>
      <w:r>
        <w:t>se encuentran, para facilitar futuros cambios.</w:t>
      </w:r>
    </w:p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Importante:</w:t>
      </w:r>
      <w:r>
        <w:rPr>
          <w:i/>
        </w:rPr>
        <w:t xml:space="preserve"> algunas clasificaciones están </w:t>
      </w:r>
      <w:r>
        <w:rPr>
          <w:b/>
          <w:i/>
        </w:rPr>
        <w:t>duplicadas</w:t>
      </w:r>
      <w:r>
        <w:rPr>
          <w:i/>
        </w:rPr>
        <w:t xml:space="preserve"> en dos archivos</w:t>
      </w:r>
    </w:p>
    <w:p>
      <w:pPr>
        <w:ind w:left="360"/>
      </w:pPr>
      <w:r>
        <w:rPr>
          <w:i/>
        </w:rPr>
        <w:t>(backend + gráfica, o backend + frontend). Si cambias un umbral, debes editarlo en</w:t>
      </w:r>
    </w:p>
    <w:p>
      <w:pPr>
        <w:ind w:left="360"/>
      </w:pPr>
      <w:r>
        <w:rPr>
          <w:b/>
          <w:i/>
        </w:rPr>
        <w:t>todos</w:t>
      </w:r>
      <w:r>
        <w:rPr>
          <w:i/>
        </w:rPr>
        <w:t xml:space="preserve"> los lugares indicados o los resultados quedarán inconsistentes. Al final</w:t>
      </w:r>
    </w:p>
    <w:p>
      <w:pPr>
        <w:ind w:left="360"/>
      </w:pPr>
      <w:r>
        <w:rPr>
          <w:i/>
        </w:rPr>
        <w:t>del documento hay una tabla resumen de duplicaciones.</w:t>
      </w:r>
    </w:p>
    <w:p>
      <w:r>
        <w:t>Las líneas son aproximadas (±2) porque pueden moverse al editar el código. Usa el</w:t>
      </w:r>
    </w:p>
    <w:p>
      <w:r>
        <w:t>nombre de la función o el texto citado para localizar el bloque exacto.</w:t>
      </w:r>
    </w:p>
    <w:p>
      <w:pPr>
        <w:pStyle w:val="Heading2"/>
      </w:pPr>
      <w:r>
        <w:t>1. Antropometría</w:t>
      </w:r>
    </w:p>
    <w:p>
      <w:pPr>
        <w:pStyle w:val="Heading3"/>
      </w:pPr>
      <w:r>
        <w:t>1.1 IMC (Índice de Masa Corporal)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color w:val="B03030"/>
        </w:rPr>
        <w:t>IMC = peso(kg) / (talla_m)²</w:t>
      </w:r>
      <w:r>
        <w:t xml:space="preserve">, donde </w:t>
      </w:r>
      <w:r>
        <w:rPr>
          <w:rFonts w:ascii="Consolas" w:hAnsi="Consolas"/>
          <w:color w:val="B03030"/>
        </w:rPr>
        <w:t>talla_m = talla_cm / 100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 aprox.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160"/>
          </w:tcPr>
          <w:p>
            <w:r/>
            <w:r>
              <w:t>Cálculo (JavaScript, en el navegador)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templates/antropometria.html</w:t>
            </w:r>
          </w:p>
        </w:tc>
        <w:tc>
          <w:tcPr>
            <w:tcW w:type="dxa" w:w="2160"/>
          </w:tcPr>
          <w:p>
            <w:r/>
            <w:r>
              <w:t>~190-192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calcularIMC()</w:t>
            </w:r>
          </w:p>
        </w:tc>
      </w:tr>
      <w:tr>
        <w:tc>
          <w:tcPr>
            <w:tcW w:type="dxa" w:w="2160"/>
          </w:tcPr>
          <w:p>
            <w:r/>
            <w:r>
              <w:t>Clasificación en vivo (etiqueta bajo el campo)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templates/antropometria.html</w:t>
            </w:r>
          </w:p>
        </w:tc>
        <w:tc>
          <w:tcPr>
            <w:tcW w:type="dxa" w:w="2160"/>
          </w:tcPr>
          <w:p>
            <w:r/>
            <w:r>
              <w:t>~195-199</w:t>
            </w:r>
          </w:p>
        </w:tc>
        <w:tc>
          <w:tcPr>
            <w:tcW w:type="dxa" w:w="2160"/>
          </w:tcPr>
          <w:p>
            <w:r/>
            <w:r>
              <w:t xml:space="preserve">dentro de </w:t>
            </w:r>
            <w:r>
              <w:rPr>
                <w:rFonts w:ascii="Consolas" w:hAnsi="Consolas"/>
                <w:color w:val="B03030"/>
              </w:rPr>
              <w:t>calcularIMC()</w:t>
            </w:r>
          </w:p>
        </w:tc>
      </w:tr>
      <w:tr>
        <w:tc>
          <w:tcPr>
            <w:tcW w:type="dxa" w:w="2160"/>
          </w:tcPr>
          <w:p>
            <w:r/>
            <w:r>
              <w:t>Clasificación (tarjeta del dashboard del paciente)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~415-422</w:t>
            </w:r>
          </w:p>
        </w:tc>
        <w:tc>
          <w:tcPr>
            <w:tcW w:type="dxa" w:w="2160"/>
          </w:tcPr>
          <w:p>
            <w:r/>
            <w:r>
              <w:t xml:space="preserve">dentro del armado de </w:t>
            </w:r>
            <w:r>
              <w:rPr>
                <w:rFonts w:ascii="Consolas" w:hAnsi="Consolas"/>
                <w:color w:val="B03030"/>
              </w:rPr>
              <w:t>tarjetas</w:t>
            </w:r>
          </w:p>
        </w:tc>
      </w:tr>
      <w:tr>
        <w:tc>
          <w:tcPr>
            <w:tcW w:type="dxa" w:w="2160"/>
          </w:tcPr>
          <w:p>
            <w:r/>
            <w:r>
              <w:t>Conteos por categoría (dashboard general)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~927-934</w:t>
            </w:r>
          </w:p>
        </w:tc>
        <w:tc>
          <w:tcPr>
            <w:tcW w:type="dxa" w:w="2160"/>
          </w:tcPr>
          <w:p>
            <w:r/>
            <w:r>
              <w:t xml:space="preserve">consultas </w:t>
            </w:r>
            <w:r>
              <w:rPr>
                <w:rFonts w:ascii="Consolas" w:hAnsi="Consolas"/>
                <w:color w:val="B03030"/>
              </w:rPr>
              <w:t>SELECT COUNT(*) ... WHERE imc ...</w:t>
            </w:r>
          </w:p>
        </w:tc>
      </w:tr>
      <w:tr>
        <w:tc>
          <w:tcPr>
            <w:tcW w:type="dxa" w:w="2160"/>
          </w:tcPr>
          <w:p>
            <w:r/>
            <w:r>
              <w:t>Conteos por categoría (reporte de pendientes)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~1032-1042</w:t>
            </w:r>
          </w:p>
        </w:tc>
        <w:tc>
          <w:tcPr>
            <w:tcW w:type="dxa" w:w="2160"/>
          </w:tcPr>
          <w:p>
            <w:r/>
            <w:r>
              <w:t xml:space="preserve">consultas </w:t>
            </w:r>
            <w:r>
              <w:rPr>
                <w:rFonts w:ascii="Consolas" w:hAnsi="Consolas"/>
                <w:color w:val="B03030"/>
              </w:rPr>
              <w:t>SELECT COUNT(*) ... WHERE imc ...</w:t>
            </w:r>
          </w:p>
        </w:tc>
      </w:tr>
    </w:tbl>
    <w:p/>
    <w:p>
      <w:r>
        <w:rPr>
          <w:b/>
        </w:rPr>
        <w:t>Cálculo (`templates/antropometria.html`):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const tm = t / 100;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const valor = p / (tm * tm);   // IMC = peso / (talla_m)^2</w:t>
      </w:r>
    </w:p>
    <w:p/>
    <w:p>
      <w:r>
        <w:rPr>
          <w:b/>
        </w:rPr>
        <w:t>Clasificación (mismos cortes en frontend y backend):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&lt; 18.5        → Bajo peso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18.5 a 24.9   → Normal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25 a 29.9     → Sobrepeso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&gt;= 30         → Obesidad</w:t>
      </w:r>
    </w:p>
    <w:p/>
    <w:p>
      <w:pPr>
        <w:pStyle w:val="Heading3"/>
      </w:pPr>
      <w:r>
        <w:t>1.2 ICC (Índice Cintura-Cadera)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color w:val="B03030"/>
        </w:rPr>
        <w:t>ICC = cintura / cadera</w:t>
      </w:r>
      <w:r>
        <w:t xml:space="preserve"> (redondeado a 2 decimales).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 aprox.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160"/>
          </w:tcPr>
          <w:p>
            <w:r/>
            <w:r>
              <w:t>Cálculo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exportar.py</w:t>
            </w:r>
          </w:p>
        </w:tc>
        <w:tc>
          <w:tcPr>
            <w:tcW w:type="dxa" w:w="2160"/>
          </w:tcPr>
          <w:p>
            <w:r/>
            <w:r>
              <w:t>~207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_calcular_icc()</w:t>
            </w:r>
          </w:p>
        </w:tc>
      </w:tr>
      <w:tr>
        <w:tc>
          <w:tcPr>
            <w:tcW w:type="dxa" w:w="2160"/>
          </w:tcPr>
          <w:p>
            <w:r/>
            <w:r>
              <w:t>Clasificación por sexo (OMS)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exportar.py</w:t>
            </w:r>
          </w:p>
        </w:tc>
        <w:tc>
          <w:tcPr>
            <w:tcW w:type="dxa" w:w="2160"/>
          </w:tcPr>
          <w:p>
            <w:r/>
            <w:r>
              <w:t>~222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_clasificar_icc()</w:t>
            </w:r>
          </w:p>
        </w:tc>
      </w:tr>
      <w:tr>
        <w:tc>
          <w:tcPr>
            <w:tcW w:type="dxa" w:w="2160"/>
          </w:tcPr>
          <w:p>
            <w:r/>
            <w:r>
              <w:t>Clasificación replicada (lista Historia Clínica)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~1090-1097</w:t>
            </w:r>
          </w:p>
        </w:tc>
        <w:tc>
          <w:tcPr>
            <w:tcW w:type="dxa" w:w="2160"/>
          </w:tcPr>
          <w:p>
            <w:r/>
            <w:r>
              <w:t xml:space="preserve">dentro del bucle </w:t>
            </w:r>
            <w:r>
              <w:rPr>
                <w:rFonts w:ascii="Consolas" w:hAnsi="Consolas"/>
                <w:color w:val="B03030"/>
              </w:rPr>
              <w:t>for r in resultados</w:t>
            </w:r>
          </w:p>
        </w:tc>
      </w:tr>
      <w:tr>
        <w:tc>
          <w:tcPr>
            <w:tcW w:type="dxa" w:w="2160"/>
          </w:tcPr>
          <w:p>
            <w:r/>
            <w:r>
              <w:t>Uso en tarjeta del dashboard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~430-433</w:t>
            </w:r>
          </w:p>
        </w:tc>
        <w:tc>
          <w:tcPr>
            <w:tcW w:type="dxa" w:w="2160"/>
          </w:tcPr>
          <w:p>
            <w:r/>
            <w:r>
              <w:t xml:space="preserve">llama a </w:t>
            </w:r>
            <w:r>
              <w:rPr>
                <w:rFonts w:ascii="Consolas" w:hAnsi="Consolas"/>
                <w:color w:val="B03030"/>
              </w:rPr>
              <w:t>exportar._calcular_icc</w:t>
            </w:r>
            <w:r>
              <w:t xml:space="preserve"> / </w:t>
            </w:r>
            <w:r>
              <w:rPr>
                <w:rFonts w:ascii="Consolas" w:hAnsi="Consolas"/>
                <w:color w:val="B03030"/>
              </w:rPr>
              <w:t>_clasificar_icc</w:t>
            </w:r>
          </w:p>
        </w:tc>
      </w:tr>
    </w:tbl>
    <w:p/>
    <w:p>
      <w:r>
        <w:rPr>
          <w:b/>
        </w:rPr>
        <w:t>Clasificación (umbrales OMS por sexo):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Hombre:  ICC &gt;= 0.90 → Alto,  si no → Normal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Mujer:   ICC &gt;= 0.85 → Alto,  si no → Normal</w:t>
      </w:r>
    </w:p>
    <w:p/>
    <w:p>
      <w:pPr>
        <w:pStyle w:val="Heading2"/>
      </w:pPr>
      <w:r>
        <w:t>2. VO2 Max</w:t>
      </w:r>
    </w:p>
    <w:p>
      <w:r>
        <w:t xml:space="preserve">Fuente de verdad única: </w:t>
      </w:r>
      <w:r>
        <w:rPr>
          <w:b/>
        </w:rPr>
        <w:t>`graficas.py`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 aprox.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160"/>
          </w:tcPr>
          <w:p>
            <w:r/>
            <w:r>
              <w:t>Tabla normativa por sexo y edad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~40</w:t>
            </w:r>
          </w:p>
        </w:tc>
        <w:tc>
          <w:tcPr>
            <w:tcW w:type="dxa" w:w="2160"/>
          </w:tcPr>
          <w:p>
            <w:r/>
            <w:r>
              <w:t xml:space="preserve">constante </w:t>
            </w:r>
            <w:r>
              <w:rPr>
                <w:rFonts w:ascii="Consolas" w:hAnsi="Consolas"/>
                <w:color w:val="B03030"/>
              </w:rPr>
              <w:t>VO2_TABLA</w:t>
            </w:r>
          </w:p>
        </w:tc>
      </w:tr>
      <w:tr>
        <w:tc>
          <w:tcPr>
            <w:tcW w:type="dxa" w:w="2160"/>
          </w:tcPr>
          <w:p>
            <w:r/>
            <w:r>
              <w:t>Selección de fila según edad/sexo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~62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_vo2_fila()</w:t>
            </w:r>
          </w:p>
        </w:tc>
      </w:tr>
      <w:tr>
        <w:tc>
          <w:tcPr>
            <w:tcW w:type="dxa" w:w="2160"/>
          </w:tcPr>
          <w:p>
            <w:r/>
            <w:r>
              <w:t>Clasificación cualitativa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~87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clasificar_vo2_max()</w:t>
            </w:r>
          </w:p>
        </w:tc>
      </w:tr>
      <w:tr>
        <w:tc>
          <w:tcPr>
            <w:tcW w:type="dxa" w:w="2160"/>
          </w:tcPr>
          <w:p>
            <w:r/>
            <w:r>
              <w:t>Bandas de la gráfica del reporte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~230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_bandas_vo2()</w:t>
            </w:r>
          </w:p>
        </w:tc>
      </w:tr>
      <w:tr>
        <w:tc>
          <w:tcPr>
            <w:tcW w:type="dxa" w:w="2160"/>
          </w:tcPr>
          <w:p>
            <w:r/>
            <w:r>
              <w:t>Aplicación al guardar la 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~1424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valores_form['resultado'] = clasificar_vo2_max(...)</w:t>
            </w:r>
          </w:p>
        </w:tc>
      </w:tr>
    </w:tbl>
    <w:p/>
    <w:p>
      <w:r>
        <w:rPr>
          <w:b/>
        </w:rPr>
        <w:t>Tabla `VO2_TABLA`</w:t>
      </w:r>
      <w:r>
        <w:t xml:space="preserve"> — cada fila es </w:t>
      </w:r>
      <w:r>
        <w:rPr>
          <w:rFonts w:ascii="Consolas" w:hAnsi="Consolas"/>
          <w:color w:val="B03030"/>
        </w:rPr>
        <w:t>(edad_min, edad_max, superior, excelente, bueno, regular)</w:t>
      </w:r>
      <w:r>
        <w:t>.</w:t>
      </w:r>
    </w:p>
    <w:p>
      <w:r>
        <w:t xml:space="preserve">Cada número es el </w:t>
      </w:r>
      <w:r>
        <w:rPr>
          <w:b/>
        </w:rPr>
        <w:t>límite inferior (&gt;=)</w:t>
      </w:r>
      <w:r>
        <w:t xml:space="preserve"> para alcanzar esa categoría. Si no llega a "regular" → </w:t>
      </w:r>
      <w:r>
        <w:rPr>
          <w:b/>
        </w:rPr>
        <w:t>Bajo</w:t>
      </w:r>
      <w:r>
        <w:t>.</w:t>
      </w:r>
    </w:p>
    <w:p>
      <w:r>
        <w:rPr>
          <w:b/>
        </w:rPr>
        <w:t>Hombres: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0-29:   Superior≥55.4  Excelente≥51.1  Bueno≥45.4  Regular≥41.7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30-39:  54.0   48.3   44.0   40.5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40-49:  52.5   46.4   42.4   38.5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50-59:  48.9   43.4   39.2   35.6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60-69:  45.7   39.5   35.5   32.3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70+:    42.1   36.7   32.3   29.4</w:t>
      </w:r>
    </w:p>
    <w:p/>
    <w:p>
      <w:r>
        <w:rPr>
          <w:b/>
        </w:rPr>
        <w:t>Mujeres: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0-29:   49.6   43.9   39.5   36.1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30-39:  47.4   42.4   37.8   34.4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40-49:  45.3   39.7   36.3   33.0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50-59:  41.1   36.7   33.0   30.1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60-69:  37.8   33.0   30.0   27.5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70+:    36.7   30.9   28.1   25.9</w:t>
      </w:r>
    </w:p>
    <w:p/>
    <w:p>
      <w:r>
        <w:rPr>
          <w:b/>
        </w:rPr>
        <w:t>Lógica de clasificación (`clasificar_vo2_max`):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valor &gt;= superior   → Superior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valor &gt;= excelente  → Excelente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valor &gt;= bueno      → Bueno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valor &gt;= regular    → Regular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si no               → Bajo</w:t>
      </w:r>
    </w:p>
    <w:p/>
    <w:p>
      <w:pPr>
        <w:ind w:left="360"/>
      </w:pPr>
      <w:r>
        <w:rPr>
          <w:i/>
        </w:rPr>
        <w:t xml:space="preserve">Nota: sin edad no se puede clasificar (la función devuelve </w:t>
      </w:r>
      <w:r>
        <w:rPr>
          <w:rFonts w:ascii="Consolas" w:hAnsi="Consolas"/>
          <w:i/>
          <w:color w:val="B03030"/>
        </w:rPr>
        <w:t>None</w:t>
      </w:r>
      <w:r>
        <w:rPr>
          <w:i/>
        </w:rPr>
        <w:t>) y la gráfica se omite.</w:t>
      </w:r>
    </w:p>
    <w:p>
      <w:pPr>
        <w:pStyle w:val="Heading2"/>
      </w:pPr>
      <w:r>
        <w:t>3. MoCA (0 a 30)</w:t>
      </w:r>
    </w:p>
    <w:p>
      <w:r>
        <w:rPr>
          <w:b/>
        </w:rPr>
        <w:t>Fórmula del puntaje:</w:t>
      </w:r>
      <w:r>
        <w:t xml:space="preserve"> suma de todos los dominios.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 aprox.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160"/>
          </w:tcPr>
          <w:p>
            <w:r/>
            <w:r>
              <w:t>Suma del puntaje total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~1591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puntaje_total = sum(vals.values())</w:t>
            </w:r>
          </w:p>
        </w:tc>
      </w:tr>
      <w:tr>
        <w:tc>
          <w:tcPr>
            <w:tcW w:type="dxa" w:w="2160"/>
          </w:tcPr>
          <w:p>
            <w:r/>
            <w:r>
              <w:t>Clasificación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~1596-1602</w:t>
            </w:r>
          </w:p>
        </w:tc>
        <w:tc>
          <w:tcPr>
            <w:tcW w:type="dxa" w:w="2160"/>
          </w:tcPr>
          <w:p>
            <w:r/>
            <w:r>
              <w:t>tras el comentario "Clasificación MoCA"</w:t>
            </w:r>
          </w:p>
        </w:tc>
      </w:tr>
      <w:tr>
        <w:tc>
          <w:tcPr>
            <w:tcW w:type="dxa" w:w="2160"/>
          </w:tcPr>
          <w:p>
            <w:r/>
            <w:r>
              <w:t>Bandas de la gráfica del reporte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~343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grafica_moca()</w:t>
            </w:r>
          </w:p>
        </w:tc>
      </w:tr>
    </w:tbl>
    <w:p/>
    <w:p>
      <w:r>
        <w:rPr>
          <w:b/>
        </w:rPr>
        <w:t>Clasificación (`app.py`):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nada_mental          → NADA MENTAL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&gt;= 26                → Normal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18 a 25              → PDCL (posible deterioro cognitivo leve)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&lt; 18                 → PDCM (posible deterioro cognitivo moderado)</w:t>
      </w:r>
    </w:p>
    <w:p/>
    <w:p>
      <w:r>
        <w:rPr>
          <w:b/>
        </w:rPr>
        <w:t>Bandas de la gráfica (`graficas.py`, `grafica_moca`):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0 a 18   → Deterioro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18 a 26  → Leve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26 a 30  → Normal</w:t>
      </w:r>
    </w:p>
    <w:p/>
    <w:p>
      <w:pPr>
        <w:pStyle w:val="Heading2"/>
      </w:pPr>
      <w:r>
        <w:t>4. Tinetti (0 a 28)</w:t>
      </w:r>
    </w:p>
    <w:p>
      <w:r>
        <w:rPr>
          <w:b/>
        </w:rPr>
        <w:t>Fórmula del puntaje:</w:t>
      </w:r>
      <w:r>
        <w:t xml:space="preserve"> </w:t>
      </w:r>
      <w:r>
        <w:rPr>
          <w:rFonts w:ascii="Consolas" w:hAnsi="Consolas"/>
          <w:color w:val="B03030"/>
        </w:rPr>
        <w:t>puntaje_total = puntaje_equilibrio + puntaje_marcha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 aprox.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160"/>
          </w:tcPr>
          <w:p>
            <w:r/>
            <w:r>
              <w:t>Suma equilibrio + marcha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~1783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puntaje_total = puntaje_equilibrio + puntaje_marcha</w:t>
            </w:r>
          </w:p>
        </w:tc>
      </w:tr>
      <w:tr>
        <w:tc>
          <w:tcPr>
            <w:tcW w:type="dxa" w:w="2160"/>
          </w:tcPr>
          <w:p>
            <w:r/>
            <w:r>
              <w:t>Clasificación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~1786-1791</w:t>
            </w:r>
          </w:p>
        </w:tc>
        <w:tc>
          <w:tcPr>
            <w:tcW w:type="dxa" w:w="2160"/>
          </w:tcPr>
          <w:p>
            <w:r/>
            <w:r>
              <w:t>tras el comentario "Clasificación Tinetti"</w:t>
            </w:r>
          </w:p>
        </w:tc>
      </w:tr>
      <w:tr>
        <w:tc>
          <w:tcPr>
            <w:tcW w:type="dxa" w:w="2160"/>
          </w:tcPr>
          <w:p>
            <w:r/>
            <w:r>
              <w:t>Bandas de la gráfica del reporte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~357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grafica_tinetti()</w:t>
            </w:r>
          </w:p>
        </w:tc>
      </w:tr>
    </w:tbl>
    <w:p/>
    <w:p>
      <w:r>
        <w:rPr>
          <w:b/>
        </w:rPr>
        <w:t>Clasificación (`app.py`):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&gt;= 24    → Bajo Riesgo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19 a 23  → Riesgo Moderado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&lt; 19     → Alto Riesgo</w:t>
      </w:r>
    </w:p>
    <w:p/>
    <w:p>
      <w:r>
        <w:rPr>
          <w:b/>
        </w:rPr>
        <w:t>Bandas de la gráfica (`graficas.py`, `grafica_tinetti`):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0 a 19   → Alto riesgo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19 a 24  → Riesgo moderado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24 a 28  → Bajo riesgo</w:t>
      </w:r>
    </w:p>
    <w:p/>
    <w:p>
      <w:pPr>
        <w:pStyle w:val="Heading2"/>
      </w:pPr>
      <w:r>
        <w:t>5. Chair Stand (repeticiones)</w:t>
      </w:r>
    </w:p>
    <w:p>
      <w:r>
        <w:t xml:space="preserve">Fuente de verdad única: </w:t>
      </w:r>
      <w:r>
        <w:rPr>
          <w:b/>
        </w:rPr>
        <w:t>`graficas.py`</w:t>
      </w:r>
      <w:r>
        <w:t xml:space="preserve"> (Senior Fitness Test, Rikli &amp; Jones).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 aprox.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160"/>
          </w:tcPr>
          <w:p>
            <w:r/>
            <w:r>
              <w:t>Tabla de rango normal por sexo y edad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~104</w:t>
            </w:r>
          </w:p>
        </w:tc>
        <w:tc>
          <w:tcPr>
            <w:tcW w:type="dxa" w:w="2160"/>
          </w:tcPr>
          <w:p>
            <w:r/>
            <w:r>
              <w:t xml:space="preserve">constante </w:t>
            </w:r>
            <w:r>
              <w:rPr>
                <w:rFonts w:ascii="Consolas" w:hAnsi="Consolas"/>
                <w:color w:val="B03030"/>
              </w:rPr>
              <w:t>CHAIR_STAND_TABLA</w:t>
            </w:r>
          </w:p>
        </w:tc>
      </w:tr>
      <w:tr>
        <w:tc>
          <w:tcPr>
            <w:tcW w:type="dxa" w:w="2160"/>
          </w:tcPr>
          <w:p>
            <w:r/>
            <w:r>
              <w:t>Selección de rango según edad/sexo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~130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_chair_stand_rango()</w:t>
            </w:r>
          </w:p>
        </w:tc>
      </w:tr>
      <w:tr>
        <w:tc>
          <w:tcPr>
            <w:tcW w:type="dxa" w:w="2160"/>
          </w:tcPr>
          <w:p>
            <w:r/>
            <w:r>
              <w:t>Clasificación cualitativa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~159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clasificar_chair_stand()</w:t>
            </w:r>
          </w:p>
        </w:tc>
      </w:tr>
      <w:tr>
        <w:tc>
          <w:tcPr>
            <w:tcW w:type="dxa" w:w="2160"/>
          </w:tcPr>
          <w:p>
            <w:r/>
            <w:r>
              <w:t>Escala genérica de respaldo (sin edad)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~173-185</w:t>
            </w:r>
          </w:p>
        </w:tc>
        <w:tc>
          <w:tcPr>
            <w:tcW w:type="dxa" w:w="2160"/>
          </w:tcPr>
          <w:p>
            <w:r/>
            <w:r>
              <w:t xml:space="preserve">dentro de </w:t>
            </w:r>
            <w:r>
              <w:rPr>
                <w:rFonts w:ascii="Consolas" w:hAnsi="Consolas"/>
                <w:color w:val="B03030"/>
              </w:rPr>
              <w:t>clasificar_chair_stand()</w:t>
            </w:r>
          </w:p>
        </w:tc>
      </w:tr>
      <w:tr>
        <w:tc>
          <w:tcPr>
            <w:tcW w:type="dxa" w:w="2160"/>
          </w:tcPr>
          <w:p>
            <w:r/>
            <w:r>
              <w:t>Bandas de la gráfica del reporte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</w:p>
        </w:tc>
        <w:tc>
          <w:tcPr>
            <w:tcW w:type="dxa" w:w="2160"/>
          </w:tcPr>
          <w:p>
            <w:r/>
            <w:r>
              <w:t>~199</w:t>
            </w:r>
          </w:p>
        </w:tc>
        <w:tc>
          <w:tcPr>
            <w:tcW w:type="dxa" w:w="2160"/>
          </w:tcPr>
          <w:p>
            <w:r/>
            <w:r>
              <w:t xml:space="preserve">función </w:t>
            </w:r>
            <w:r>
              <w:rPr>
                <w:rFonts w:ascii="Consolas" w:hAnsi="Consolas"/>
                <w:color w:val="B03030"/>
              </w:rPr>
              <w:t>_bandas_chair_stand()</w:t>
            </w:r>
          </w:p>
        </w:tc>
      </w:tr>
      <w:tr>
        <w:tc>
          <w:tcPr>
            <w:tcW w:type="dxa" w:w="2160"/>
          </w:tcPr>
          <w:p>
            <w:r/>
            <w:r>
              <w:t>Aplicación al guardar la prueba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~1956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resultado, percentil = clasificar_chair_stand(...)</w:t>
            </w:r>
          </w:p>
        </w:tc>
      </w:tr>
    </w:tbl>
    <w:p/>
    <w:p>
      <w:r>
        <w:rPr>
          <w:b/>
        </w:rPr>
        <w:t>Tabla `CHAIR_STAND_TABLA`</w:t>
      </w:r>
      <w:r>
        <w:t xml:space="preserve"> — cada fila es </w:t>
      </w:r>
      <w:r>
        <w:rPr>
          <w:rFonts w:ascii="Consolas" w:hAnsi="Consolas"/>
          <w:color w:val="B03030"/>
        </w:rPr>
        <w:t>(edad_min, edad_max, normal_bajo, normal_alto)</w:t>
      </w:r>
      <w:r>
        <w:t>:</w:t>
      </w:r>
    </w:p>
    <w:p>
      <w:r>
        <w:rPr>
          <w:b/>
        </w:rPr>
        <w:t>Hombres: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0-64: 14-19 · 65-69: 12-18 · 70-74: 12-17 · 75-79: 11-17 · 80-84: 10-15 · 85-89: 8-14 · 90+: 7-12</w:t>
      </w:r>
    </w:p>
    <w:p/>
    <w:p>
      <w:r>
        <w:rPr>
          <w:b/>
        </w:rPr>
        <w:t>Mujeres: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0-64: 12-17 · 65-69: 11-16 · 70-74: 10-15 · 75-79: 10-15 · 80-84: 9-14 · 85-89: 8-13 · 90+: 4-11</w:t>
      </w:r>
    </w:p>
    <w:p/>
    <w:p>
      <w:r>
        <w:rPr>
          <w:b/>
        </w:rPr>
        <w:t>Lógica de clasificación (`clasificar_chair_stand`)</w:t>
      </w:r>
      <w:r>
        <w:t xml:space="preserve"> con</w:t>
      </w:r>
    </w:p>
    <w:p>
      <w:r>
        <w:rPr>
          <w:rFonts w:ascii="Consolas" w:hAnsi="Consolas"/>
          <w:color w:val="B03030"/>
        </w:rPr>
        <w:t>ancho = normal_alto − normal_bajo</w:t>
      </w:r>
      <w:r>
        <w:t xml:space="preserve"> (mínimo 1) y </w:t>
      </w:r>
      <w:r>
        <w:rPr>
          <w:rFonts w:ascii="Consolas" w:hAnsi="Consolas"/>
          <w:color w:val="B03030"/>
        </w:rPr>
        <w:t>medio = (normal_bajo + normal_alto) / 2</w:t>
      </w:r>
      <w:r>
        <w:t>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repeticiones &lt; normal_bajo − ancho    → Muy Pobre (percentil 5)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repeticiones &lt; normal_bajo            → Pobre     (percentil 20)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repeticiones &lt; medio                  → Regular   (percentil 40)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repeticiones &lt;= normal_alto           → Promedio  (percentil 55)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repeticiones &lt;= normal_alto + ancho   → Alto      (percentil 80)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si no                                 → Superior  (percentil 95)</w:t>
      </w:r>
    </w:p>
    <w:p/>
    <w:p>
      <w:r>
        <w:rPr>
          <w:b/>
        </w:rPr>
        <w:t>Escala genérica de respaldo (cuando NO hay edad):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&lt;= 10   → Muy Pobre (10)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== 11   → Pobre     (25)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== 12   → Regular   (50)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== 13   → Promedio  (60)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&lt;= 15   → Alto      (85)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si no   → Superior  (95)</w:t>
      </w:r>
    </w:p>
    <w:p/>
    <w:p>
      <w:pPr>
        <w:pStyle w:val="Heading2"/>
      </w:pPr>
      <w:r>
        <w:t>6. Caracterización socioeconómica</w:t>
      </w:r>
    </w:p>
    <w:p>
      <w:r>
        <w:t xml:space="preserve">Sin fórmula ni clasificación por niveles: es </w:t>
      </w:r>
      <w:r>
        <w:rPr>
          <w:b/>
        </w:rPr>
        <w:t>registro descriptivo</w:t>
      </w:r>
      <w:r>
        <w:t xml:space="preserve"> del contexto</w:t>
      </w:r>
    </w:p>
    <w:p>
      <w:r>
        <w:t>social del paciente.</w:t>
      </w:r>
    </w:p>
    <w:p>
      <w:pPr>
        <w:pStyle w:val="Heading2"/>
      </w:pPr>
      <w:r>
        <w:t>7. Resumen de duplicaciones (¡cuidado al editar!)</w:t>
      </w:r>
    </w:p>
    <w:p>
      <w:r>
        <w:t xml:space="preserve">Si cambias un umbral, edítalo en </w:t>
      </w:r>
      <w:r>
        <w:rPr>
          <w:b/>
        </w:rPr>
        <w:t>todos</w:t>
      </w:r>
      <w:r>
        <w:t xml:space="preserve"> los lugares de la fila: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Clasificación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Lugar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Lugar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IMC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  <w:r>
              <w:t xml:space="preserve"> ~415-422 (backend)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templates/antropometria.html</w:t>
            </w:r>
            <w:r>
              <w:t xml:space="preserve"> ~195-199 (frontend JS)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IMC (conteos)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  <w:r>
              <w:t xml:space="preserve"> ~927-934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  <w:r>
              <w:t xml:space="preserve"> ~1032-1042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ICC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exportar.py</w:t>
            </w:r>
            <w:r>
              <w:t xml:space="preserve"> ~222 (</w:t>
            </w:r>
            <w:r>
              <w:rPr>
                <w:rFonts w:ascii="Consolas" w:hAnsi="Consolas"/>
                <w:color w:val="B03030"/>
              </w:rPr>
              <w:t>_clasificar_icc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  <w:r>
              <w:t xml:space="preserve"> ~1090-1097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VO2 Max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  <w:r>
              <w:t xml:space="preserve"> ~87 (</w:t>
            </w:r>
            <w:r>
              <w:rPr>
                <w:rFonts w:ascii="Consolas" w:hAnsi="Consolas"/>
                <w:color w:val="B03030"/>
              </w:rPr>
              <w:t>clasificar_vo2_max</w:t>
            </w:r>
            <w:r>
              <w:t>) — único</w:t>
            </w:r>
          </w:p>
        </w:tc>
        <w:tc>
          <w:tcPr>
            <w:tcW w:type="dxa" w:w="2880"/>
          </w:tcPr>
          <w:p>
            <w:r/>
            <w:r>
              <w:t xml:space="preserve">bandas gráfica </w:t>
            </w:r>
            <w:r>
              <w:rPr>
                <w:rFonts w:ascii="Consolas" w:hAnsi="Consolas"/>
                <w:color w:val="B03030"/>
              </w:rPr>
              <w:t>graficas.py</w:t>
            </w:r>
            <w:r>
              <w:t xml:space="preserve"> ~230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MoCA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  <w:r>
              <w:t xml:space="preserve"> ~1596-1602 (backend)</w:t>
            </w:r>
          </w:p>
        </w:tc>
        <w:tc>
          <w:tcPr>
            <w:tcW w:type="dxa" w:w="2880"/>
          </w:tcPr>
          <w:p>
            <w:r/>
            <w:r>
              <w:t xml:space="preserve">bandas gráfica </w:t>
            </w:r>
            <w:r>
              <w:rPr>
                <w:rFonts w:ascii="Consolas" w:hAnsi="Consolas"/>
                <w:color w:val="B03030"/>
              </w:rPr>
              <w:t>graficas.py</w:t>
            </w:r>
            <w:r>
              <w:t xml:space="preserve"> ~343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Tinetti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  <w:r>
              <w:t xml:space="preserve"> ~1786-1791 (backend)</w:t>
            </w:r>
          </w:p>
        </w:tc>
        <w:tc>
          <w:tcPr>
            <w:tcW w:type="dxa" w:w="2880"/>
          </w:tcPr>
          <w:p>
            <w:r/>
            <w:r>
              <w:t xml:space="preserve">bandas gráfica </w:t>
            </w:r>
            <w:r>
              <w:rPr>
                <w:rFonts w:ascii="Consolas" w:hAnsi="Consolas"/>
                <w:color w:val="B03030"/>
              </w:rPr>
              <w:t>graficas.py</w:t>
            </w:r>
            <w:r>
              <w:t xml:space="preserve"> ~357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Chair Stand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graficas.py</w:t>
            </w:r>
            <w:r>
              <w:t xml:space="preserve"> ~159 (</w:t>
            </w:r>
            <w:r>
              <w:rPr>
                <w:rFonts w:ascii="Consolas" w:hAnsi="Consolas"/>
                <w:color w:val="B03030"/>
              </w:rPr>
              <w:t>clasificar_chair_stand</w:t>
            </w:r>
            <w:r>
              <w:t>) — único</w:t>
            </w:r>
          </w:p>
        </w:tc>
        <w:tc>
          <w:tcPr>
            <w:tcW w:type="dxa" w:w="2880"/>
          </w:tcPr>
          <w:p>
            <w:r/>
            <w:r>
              <w:t xml:space="preserve">bandas gráfica </w:t>
            </w:r>
            <w:r>
              <w:rPr>
                <w:rFonts w:ascii="Consolas" w:hAnsi="Consolas"/>
                <w:color w:val="B03030"/>
              </w:rPr>
              <w:t>graficas.py</w:t>
            </w:r>
            <w:r>
              <w:t xml:space="preserve"> ~199</w:t>
            </w:r>
          </w:p>
        </w:tc>
      </w:tr>
    </w:tbl>
    <w:p/>
    <w:p>
      <w:r>
        <w:t xml:space="preserve">VO2 Max y Chair Stand tienen su lógica centralizada en </w:t>
      </w:r>
      <w:r>
        <w:rPr>
          <w:rFonts w:ascii="Consolas" w:hAnsi="Consolas"/>
          <w:color w:val="B03030"/>
        </w:rPr>
        <w:t>graficas.py</w:t>
      </w:r>
      <w:r>
        <w:t xml:space="preserve"> (una sola fuente</w:t>
      </w:r>
    </w:p>
    <w:p>
      <w:r>
        <w:t xml:space="preserve">de verdad para el cálculo), pero las </w:t>
      </w:r>
      <w:r>
        <w:rPr>
          <w:b/>
        </w:rPr>
        <w:t>bandas de la gráfica</w:t>
      </w:r>
      <w:r>
        <w:t xml:space="preserve"> del reporte se definen</w:t>
      </w:r>
    </w:p>
    <w:p>
      <w:r>
        <w:t>aparte, por lo que también deben mantenerse alineadas.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