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B8FB9" w14:textId="77777777" w:rsidR="00C7581E" w:rsidRPr="004A0CCF" w:rsidRDefault="00C7581E" w:rsidP="00415F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4264"/>
        <w:gridCol w:w="3134"/>
      </w:tblGrid>
      <w:tr w:rsidR="00A6394E" w:rsidRPr="00E6649A" w14:paraId="55EB8FE8" w14:textId="77777777" w:rsidTr="00A6394E">
        <w:trPr>
          <w:trHeight w:val="327"/>
        </w:trPr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5EB8FE7" w14:textId="77777777" w:rsidR="00A6394E" w:rsidRPr="00E6649A" w:rsidRDefault="00A6394E" w:rsidP="006E2996">
            <w:pPr>
              <w:widowControl w:val="0"/>
              <w:shd w:val="clear" w:color="auto" w:fill="F2F2F2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E6649A">
              <w:rPr>
                <w:rFonts w:ascii="Arial" w:hAnsi="Arial" w:cs="Arial"/>
                <w:b/>
                <w:spacing w:val="-2"/>
                <w:sz w:val="20"/>
                <w:szCs w:val="20"/>
                <w:u w:val="single"/>
              </w:rPr>
              <w:t>1.- Identificación de la Iniciativa</w:t>
            </w:r>
          </w:p>
        </w:tc>
      </w:tr>
      <w:tr w:rsidR="00A6394E" w:rsidRPr="00E6649A" w14:paraId="55EB8FEB" w14:textId="77777777" w:rsidTr="00C546AE">
        <w:trPr>
          <w:trHeight w:val="557"/>
        </w:trPr>
        <w:tc>
          <w:tcPr>
            <w:tcW w:w="914" w:type="pct"/>
            <w:tcBorders>
              <w:top w:val="single" w:sz="4" w:space="0" w:color="auto"/>
              <w:left w:val="double" w:sz="4" w:space="0" w:color="auto"/>
            </w:tcBorders>
          </w:tcPr>
          <w:p w14:paraId="55EB8FE9" w14:textId="77777777" w:rsidR="00A6394E" w:rsidRPr="00E6649A" w:rsidRDefault="00A6394E" w:rsidP="006E2996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E6649A">
              <w:rPr>
                <w:rFonts w:ascii="Arial" w:hAnsi="Arial" w:cs="Arial"/>
                <w:b/>
                <w:spacing w:val="-2"/>
                <w:sz w:val="20"/>
                <w:szCs w:val="20"/>
              </w:rPr>
              <w:t>Nombre de la Iniciativa</w:t>
            </w:r>
          </w:p>
        </w:tc>
        <w:tc>
          <w:tcPr>
            <w:tcW w:w="4086" w:type="pct"/>
            <w:gridSpan w:val="2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55EB8FEA" w14:textId="16135D5A" w:rsidR="00753D9C" w:rsidRPr="00E6649A" w:rsidRDefault="00753D9C" w:rsidP="006E2996">
            <w:pPr>
              <w:widowControl w:val="0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E6649A">
              <w:rPr>
                <w:rFonts w:ascii="Arial" w:hAnsi="Arial" w:cs="Arial"/>
                <w:spacing w:val="-2"/>
                <w:sz w:val="20"/>
                <w:szCs w:val="20"/>
              </w:rPr>
              <w:t>Integración de conexión segura para pago de proveedores (encriptación)</w:t>
            </w:r>
            <w:r w:rsidR="0002211B" w:rsidRPr="00E6649A">
              <w:rPr>
                <w:rFonts w:ascii="Arial" w:hAnsi="Arial" w:cs="Arial"/>
                <w:spacing w:val="-2"/>
                <w:sz w:val="20"/>
                <w:szCs w:val="20"/>
              </w:rPr>
              <w:t xml:space="preserve"> |</w:t>
            </w:r>
            <w:r w:rsidR="00F229FA" w:rsidRPr="00E6649A">
              <w:rPr>
                <w:rFonts w:ascii="Arial" w:hAnsi="Arial" w:cs="Arial"/>
                <w:spacing w:val="-2"/>
                <w:sz w:val="20"/>
                <w:szCs w:val="20"/>
              </w:rPr>
              <w:t xml:space="preserve"> ADM-C-D-</w:t>
            </w:r>
            <w:r w:rsidR="00203446">
              <w:rPr>
                <w:rFonts w:ascii="Arial" w:hAnsi="Arial" w:cs="Arial"/>
                <w:spacing w:val="-2"/>
                <w:sz w:val="20"/>
                <w:szCs w:val="20"/>
              </w:rPr>
              <w:t>2023</w:t>
            </w:r>
            <w:r w:rsidR="00F229FA" w:rsidRPr="00E6649A">
              <w:rPr>
                <w:rFonts w:ascii="Arial" w:hAnsi="Arial" w:cs="Arial"/>
                <w:spacing w:val="-2"/>
                <w:sz w:val="20"/>
                <w:szCs w:val="20"/>
              </w:rPr>
              <w:t>-001</w:t>
            </w:r>
          </w:p>
        </w:tc>
      </w:tr>
      <w:tr w:rsidR="00A6394E" w:rsidRPr="00E6649A" w14:paraId="55EB8FEE" w14:textId="77777777" w:rsidTr="00C546AE">
        <w:trPr>
          <w:trHeight w:val="551"/>
        </w:trPr>
        <w:tc>
          <w:tcPr>
            <w:tcW w:w="914" w:type="pct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</w:tcPr>
          <w:p w14:paraId="55EB8FEC" w14:textId="77777777" w:rsidR="00A6394E" w:rsidRPr="00E6649A" w:rsidRDefault="00A6394E" w:rsidP="006E2996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E6649A">
              <w:rPr>
                <w:rFonts w:ascii="Arial" w:hAnsi="Arial" w:cs="Arial"/>
                <w:b/>
                <w:spacing w:val="-2"/>
                <w:sz w:val="20"/>
                <w:szCs w:val="20"/>
              </w:rPr>
              <w:t>Cliente</w:t>
            </w:r>
          </w:p>
        </w:tc>
        <w:tc>
          <w:tcPr>
            <w:tcW w:w="4086" w:type="pct"/>
            <w:gridSpan w:val="2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</w:tcPr>
          <w:tbl>
            <w:tblPr>
              <w:tblW w:w="4015" w:type="dxa"/>
              <w:tblCellMar>
                <w:left w:w="70" w:type="dxa"/>
                <w:right w:w="70" w:type="dxa"/>
              </w:tblCellMar>
              <w:tblLook w:val="0600" w:firstRow="0" w:lastRow="0" w:firstColumn="0" w:lastColumn="0" w:noHBand="1" w:noVBand="1"/>
            </w:tblPr>
            <w:tblGrid>
              <w:gridCol w:w="1889"/>
              <w:gridCol w:w="2126"/>
            </w:tblGrid>
            <w:tr w:rsidR="00F229FA" w:rsidRPr="00E6649A" w14:paraId="2363B1C8" w14:textId="77777777" w:rsidTr="00F229FA">
              <w:trPr>
                <w:trHeight w:val="277"/>
              </w:trPr>
              <w:tc>
                <w:tcPr>
                  <w:tcW w:w="18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AEFF7"/>
                  <w:vAlign w:val="bottom"/>
                  <w:hideMark/>
                </w:tcPr>
                <w:p w14:paraId="7DE989BF" w14:textId="77777777" w:rsidR="00F229FA" w:rsidRPr="00E6649A" w:rsidRDefault="00F229FA" w:rsidP="00F229F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E6649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Subgerencia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FF7"/>
                  <w:vAlign w:val="bottom"/>
                  <w:hideMark/>
                </w:tcPr>
                <w:p w14:paraId="03565E13" w14:textId="7CD77E7A" w:rsidR="00F229FA" w:rsidRPr="00E6649A" w:rsidRDefault="00A213A6" w:rsidP="00F229F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E6649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Área</w:t>
                  </w:r>
                </w:p>
              </w:tc>
            </w:tr>
            <w:tr w:rsidR="00F229FA" w:rsidRPr="00E6649A" w14:paraId="620BFDDF" w14:textId="77777777" w:rsidTr="00F229FA">
              <w:trPr>
                <w:trHeight w:val="315"/>
              </w:trPr>
              <w:tc>
                <w:tcPr>
                  <w:tcW w:w="18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AEFF7"/>
                  <w:vAlign w:val="bottom"/>
                  <w:hideMark/>
                </w:tcPr>
                <w:p w14:paraId="42A805F2" w14:textId="77777777" w:rsidR="00F229FA" w:rsidRPr="00E6649A" w:rsidRDefault="00F229FA" w:rsidP="00F229F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E6649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Administración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FF7"/>
                  <w:vAlign w:val="bottom"/>
                  <w:hideMark/>
                </w:tcPr>
                <w:p w14:paraId="42F8E8E9" w14:textId="44A23757" w:rsidR="00F229FA" w:rsidRPr="00E6649A" w:rsidRDefault="00F229FA" w:rsidP="00F229F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E6649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Contabilidad</w:t>
                  </w:r>
                </w:p>
              </w:tc>
            </w:tr>
          </w:tbl>
          <w:p w14:paraId="55EB8FED" w14:textId="7FB4B870" w:rsidR="00A6394E" w:rsidRPr="00E6649A" w:rsidRDefault="00A6394E" w:rsidP="00842FBF">
            <w:pPr>
              <w:widowControl w:val="0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</w:tr>
      <w:tr w:rsidR="00D27901" w:rsidRPr="00E6649A" w14:paraId="721C63C0" w14:textId="77777777" w:rsidTr="00C546AE">
        <w:trPr>
          <w:trHeight w:val="610"/>
        </w:trPr>
        <w:tc>
          <w:tcPr>
            <w:tcW w:w="914" w:type="pct"/>
            <w:tcBorders>
              <w:top w:val="single" w:sz="4" w:space="0" w:color="auto"/>
              <w:left w:val="double" w:sz="4" w:space="0" w:color="auto"/>
            </w:tcBorders>
          </w:tcPr>
          <w:p w14:paraId="53BAA209" w14:textId="3695EF2B" w:rsidR="00D27901" w:rsidRPr="00E6649A" w:rsidRDefault="00D27901" w:rsidP="006E2996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E6649A">
              <w:rPr>
                <w:rFonts w:ascii="Arial" w:hAnsi="Arial" w:cs="Arial"/>
                <w:b/>
                <w:spacing w:val="-2"/>
                <w:sz w:val="20"/>
                <w:szCs w:val="20"/>
              </w:rPr>
              <w:t>Área Informática</w:t>
            </w:r>
          </w:p>
        </w:tc>
        <w:tc>
          <w:tcPr>
            <w:tcW w:w="4086" w:type="pct"/>
            <w:gridSpan w:val="2"/>
            <w:tcBorders>
              <w:top w:val="single" w:sz="4" w:space="0" w:color="auto"/>
              <w:right w:val="double" w:sz="4" w:space="0" w:color="auto"/>
            </w:tcBorders>
          </w:tcPr>
          <w:tbl>
            <w:tblPr>
              <w:tblW w:w="1440" w:type="dxa"/>
              <w:tblCellMar>
                <w:left w:w="70" w:type="dxa"/>
                <w:right w:w="70" w:type="dxa"/>
              </w:tblCellMar>
              <w:tblLook w:val="0600" w:firstRow="0" w:lastRow="0" w:firstColumn="0" w:lastColumn="0" w:noHBand="1" w:noVBand="1"/>
            </w:tblPr>
            <w:tblGrid>
              <w:gridCol w:w="1440"/>
            </w:tblGrid>
            <w:tr w:rsidR="00487AF2" w:rsidRPr="00E6649A" w14:paraId="1F8DDFC9" w14:textId="77777777" w:rsidTr="00487AF2">
              <w:trPr>
                <w:trHeight w:val="315"/>
              </w:trPr>
              <w:tc>
                <w:tcPr>
                  <w:tcW w:w="14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AEFF7"/>
                  <w:vAlign w:val="bottom"/>
                  <w:hideMark/>
                </w:tcPr>
                <w:p w14:paraId="2ACD42F1" w14:textId="77777777" w:rsidR="00487AF2" w:rsidRPr="00E6649A" w:rsidRDefault="00487AF2" w:rsidP="00487AF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E6649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Desarrollo</w:t>
                  </w:r>
                </w:p>
              </w:tc>
            </w:tr>
          </w:tbl>
          <w:p w14:paraId="39E71BA5" w14:textId="77777777" w:rsidR="00D27901" w:rsidRPr="00E6649A" w:rsidRDefault="00D27901" w:rsidP="00842FBF">
            <w:pPr>
              <w:widowControl w:val="0"/>
              <w:jc w:val="both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</w:tr>
      <w:tr w:rsidR="00A6394E" w:rsidRPr="00E6649A" w14:paraId="55EB8FF1" w14:textId="77777777" w:rsidTr="00C546AE">
        <w:trPr>
          <w:trHeight w:val="610"/>
        </w:trPr>
        <w:tc>
          <w:tcPr>
            <w:tcW w:w="914" w:type="pct"/>
            <w:tcBorders>
              <w:top w:val="single" w:sz="4" w:space="0" w:color="auto"/>
              <w:left w:val="double" w:sz="4" w:space="0" w:color="auto"/>
            </w:tcBorders>
          </w:tcPr>
          <w:p w14:paraId="55EB8FEF" w14:textId="48070F32" w:rsidR="00A6394E" w:rsidRPr="00E6649A" w:rsidRDefault="00A6394E" w:rsidP="000E788C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E6649A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Descripción del </w:t>
            </w:r>
            <w:r w:rsidR="000E788C" w:rsidRPr="00E6649A">
              <w:rPr>
                <w:rFonts w:ascii="Arial" w:hAnsi="Arial" w:cs="Arial"/>
                <w:b/>
                <w:spacing w:val="-2"/>
                <w:sz w:val="20"/>
                <w:szCs w:val="20"/>
              </w:rPr>
              <w:t>p</w:t>
            </w:r>
            <w:r w:rsidRPr="00E6649A">
              <w:rPr>
                <w:rFonts w:ascii="Arial" w:hAnsi="Arial" w:cs="Arial"/>
                <w:b/>
                <w:spacing w:val="-2"/>
                <w:sz w:val="20"/>
                <w:szCs w:val="20"/>
              </w:rPr>
              <w:t>roblema</w:t>
            </w:r>
          </w:p>
        </w:tc>
        <w:tc>
          <w:tcPr>
            <w:tcW w:w="4086" w:type="pct"/>
            <w:gridSpan w:val="2"/>
            <w:tcBorders>
              <w:top w:val="single" w:sz="4" w:space="0" w:color="auto"/>
              <w:right w:val="double" w:sz="4" w:space="0" w:color="auto"/>
            </w:tcBorders>
          </w:tcPr>
          <w:p w14:paraId="5F80C5D8" w14:textId="01D83255" w:rsidR="005211BD" w:rsidRDefault="000D4B7C" w:rsidP="006025CF">
            <w:pPr>
              <w:widowControl w:val="0"/>
              <w:jc w:val="both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E6649A">
              <w:rPr>
                <w:rFonts w:ascii="Arial" w:hAnsi="Arial" w:cs="Arial"/>
                <w:spacing w:val="-2"/>
                <w:sz w:val="20"/>
                <w:szCs w:val="20"/>
              </w:rPr>
              <w:t>En la reciente auditoria de proces</w:t>
            </w:r>
            <w:r w:rsidR="00203446">
              <w:rPr>
                <w:rFonts w:ascii="Arial" w:hAnsi="Arial" w:cs="Arial"/>
                <w:spacing w:val="-2"/>
                <w:sz w:val="20"/>
                <w:szCs w:val="20"/>
              </w:rPr>
              <w:t xml:space="preserve">os y seguridad efectuada el </w:t>
            </w:r>
            <w:r w:rsidR="003374F5">
              <w:rPr>
                <w:rFonts w:ascii="Arial" w:hAnsi="Arial" w:cs="Arial"/>
                <w:spacing w:val="-2"/>
                <w:sz w:val="20"/>
                <w:szCs w:val="20"/>
              </w:rPr>
              <w:t>2022</w:t>
            </w:r>
            <w:r w:rsidRPr="00E6649A">
              <w:rPr>
                <w:rFonts w:ascii="Arial" w:hAnsi="Arial" w:cs="Arial"/>
                <w:spacing w:val="-2"/>
                <w:sz w:val="20"/>
                <w:szCs w:val="20"/>
              </w:rPr>
              <w:t xml:space="preserve"> se detectó una debilidad en la operación de pagos a proveedores. </w:t>
            </w:r>
            <w:r w:rsidR="005211BD">
              <w:rPr>
                <w:rFonts w:ascii="Arial" w:hAnsi="Arial" w:cs="Arial"/>
                <w:spacing w:val="-2"/>
                <w:sz w:val="20"/>
                <w:szCs w:val="20"/>
              </w:rPr>
              <w:t>La cual proviene del proceso efectuado para realizar el pago:</w:t>
            </w:r>
          </w:p>
          <w:p w14:paraId="47C498C8" w14:textId="4553F8C7" w:rsidR="005211BD" w:rsidRDefault="001557B3" w:rsidP="006025CF">
            <w:pPr>
              <w:widowControl w:val="0"/>
              <w:jc w:val="both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Paso 1: En sistema d</w:t>
            </w:r>
            <w:r w:rsidR="005211BD">
              <w:rPr>
                <w:rFonts w:ascii="Arial" w:hAnsi="Arial" w:cs="Arial"/>
                <w:spacing w:val="-2"/>
                <w:sz w:val="20"/>
                <w:szCs w:val="20"/>
              </w:rPr>
              <w:t>e pagos en módulo de proveedo</w:t>
            </w:r>
            <w:bookmarkStart w:id="0" w:name="_GoBack"/>
            <w:bookmarkEnd w:id="0"/>
            <w:r w:rsidR="005211BD">
              <w:rPr>
                <w:rFonts w:ascii="Arial" w:hAnsi="Arial" w:cs="Arial"/>
                <w:spacing w:val="-2"/>
                <w:sz w:val="20"/>
                <w:szCs w:val="20"/>
              </w:rPr>
              <w:t xml:space="preserve">res después de conciliar todas las facturas del mes 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se obtiene la pre-aprobación y </w:t>
            </w:r>
            <w:r w:rsidR="005211BD">
              <w:rPr>
                <w:rFonts w:ascii="Arial" w:hAnsi="Arial" w:cs="Arial"/>
                <w:spacing w:val="-2"/>
                <w:sz w:val="20"/>
                <w:szCs w:val="20"/>
              </w:rPr>
              <w:t xml:space="preserve">se 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genera</w:t>
            </w:r>
            <w:r w:rsidR="005211BD">
              <w:rPr>
                <w:rFonts w:ascii="Arial" w:hAnsi="Arial" w:cs="Arial"/>
                <w:spacing w:val="-2"/>
                <w:sz w:val="20"/>
                <w:szCs w:val="20"/>
              </w:rPr>
              <w:t xml:space="preserve"> estado de pago.</w:t>
            </w:r>
          </w:p>
          <w:p w14:paraId="66CDFBAF" w14:textId="77777777" w:rsidR="001557B3" w:rsidRDefault="005211BD" w:rsidP="001557B3">
            <w:pPr>
              <w:widowControl w:val="0"/>
              <w:jc w:val="both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Paso 2: El estado de pago es </w:t>
            </w:r>
            <w:r w:rsidR="001557B3">
              <w:rPr>
                <w:rFonts w:ascii="Arial" w:hAnsi="Arial" w:cs="Arial"/>
                <w:spacing w:val="-2"/>
                <w:sz w:val="20"/>
                <w:szCs w:val="20"/>
              </w:rPr>
              <w:t xml:space="preserve">autorizado 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por </w:t>
            </w:r>
            <w:r w:rsidR="001557B3">
              <w:rPr>
                <w:rFonts w:ascii="Arial" w:hAnsi="Arial" w:cs="Arial"/>
                <w:spacing w:val="-2"/>
                <w:sz w:val="20"/>
                <w:szCs w:val="20"/>
              </w:rPr>
              <w:t xml:space="preserve">responsable de 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finanzas a través de firma en sistema.</w:t>
            </w:r>
          </w:p>
          <w:p w14:paraId="13A2A629" w14:textId="77777777" w:rsidR="001557B3" w:rsidRDefault="001557B3" w:rsidP="001557B3">
            <w:pPr>
              <w:widowControl w:val="0"/>
              <w:jc w:val="both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Paso 3: Con la aprobación del estado de pago el analista ejecuta transacción que crea archivo con datos para solicitar transferencia de pago a proveedores al banco.</w:t>
            </w:r>
          </w:p>
          <w:p w14:paraId="086EFC4C" w14:textId="77777777" w:rsidR="001557B3" w:rsidRDefault="001557B3" w:rsidP="001557B3">
            <w:pPr>
              <w:widowControl w:val="0"/>
              <w:jc w:val="both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Paso 4: Analista envía archivo a Jefe de área para que sea subido al portal de pagos del banco.</w:t>
            </w:r>
          </w:p>
          <w:p w14:paraId="7A4F44A9" w14:textId="6312969A" w:rsidR="001557B3" w:rsidRDefault="001557B3" w:rsidP="001557B3">
            <w:pPr>
              <w:widowControl w:val="0"/>
              <w:jc w:val="both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Paso 5: Jede de área sube archivo al portal de pagos del banco y verifica que la ejecución ocurra </w:t>
            </w:r>
            <w:r w:rsidR="00546F98">
              <w:rPr>
                <w:rFonts w:ascii="Arial" w:hAnsi="Arial" w:cs="Arial"/>
                <w:spacing w:val="-2"/>
                <w:sz w:val="20"/>
                <w:szCs w:val="20"/>
              </w:rPr>
              <w:t>exitosamente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, en caso </w:t>
            </w:r>
            <w:r w:rsidR="00546F98">
              <w:rPr>
                <w:rFonts w:ascii="Arial" w:hAnsi="Arial" w:cs="Arial"/>
                <w:spacing w:val="-2"/>
                <w:sz w:val="20"/>
                <w:szCs w:val="20"/>
              </w:rPr>
              <w:t>contrario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 se debe </w:t>
            </w:r>
            <w:r w:rsidR="00546F98">
              <w:rPr>
                <w:rFonts w:ascii="Arial" w:hAnsi="Arial" w:cs="Arial"/>
                <w:spacing w:val="-2"/>
                <w:sz w:val="20"/>
                <w:szCs w:val="20"/>
              </w:rPr>
              <w:t>reprocesar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 aquellos pagos recha</w:t>
            </w:r>
            <w:r w:rsidR="00546F98">
              <w:rPr>
                <w:rFonts w:ascii="Arial" w:hAnsi="Arial" w:cs="Arial"/>
                <w:spacing w:val="-2"/>
                <w:sz w:val="20"/>
                <w:szCs w:val="20"/>
              </w:rPr>
              <w:t>zados.</w:t>
            </w:r>
          </w:p>
          <w:p w14:paraId="55EB8FF0" w14:textId="787FFABF" w:rsidR="00201664" w:rsidRPr="00E6649A" w:rsidRDefault="00546F98" w:rsidP="00201664">
            <w:pPr>
              <w:widowControl w:val="0"/>
              <w:jc w:val="both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Como se evidencia existen transferencia de archivos con datos sensibles en correos y el proceso depende de la ejecución de </w:t>
            </w:r>
            <w:r w:rsidR="00201664">
              <w:rPr>
                <w:rFonts w:ascii="Arial" w:hAnsi="Arial" w:cs="Arial"/>
                <w:spacing w:val="-2"/>
                <w:sz w:val="20"/>
                <w:szCs w:val="20"/>
              </w:rPr>
              <w:t>una persona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, por lo cual se calificó que dicha operación es una debilidad que debe ser corregida dentro del año </w:t>
            </w:r>
            <w:r w:rsidR="00203446">
              <w:rPr>
                <w:rFonts w:ascii="Arial" w:hAnsi="Arial" w:cs="Arial"/>
                <w:spacing w:val="-2"/>
                <w:sz w:val="20"/>
                <w:szCs w:val="20"/>
              </w:rPr>
              <w:t>2023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.</w:t>
            </w:r>
          </w:p>
        </w:tc>
      </w:tr>
      <w:tr w:rsidR="00A6394E" w:rsidRPr="00E6649A" w14:paraId="55EB8FF4" w14:textId="77777777" w:rsidTr="00C546AE">
        <w:trPr>
          <w:trHeight w:val="876"/>
        </w:trPr>
        <w:tc>
          <w:tcPr>
            <w:tcW w:w="914" w:type="pct"/>
            <w:tcBorders>
              <w:top w:val="single" w:sz="4" w:space="0" w:color="auto"/>
              <w:left w:val="double" w:sz="4" w:space="0" w:color="auto"/>
            </w:tcBorders>
          </w:tcPr>
          <w:p w14:paraId="55EB8FF2" w14:textId="7B16EBD4" w:rsidR="00A6394E" w:rsidRPr="00E6649A" w:rsidRDefault="00A6394E" w:rsidP="000E788C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E6649A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Descripción solución </w:t>
            </w:r>
            <w:r w:rsidR="000E788C" w:rsidRPr="00E6649A">
              <w:rPr>
                <w:rFonts w:ascii="Arial" w:hAnsi="Arial" w:cs="Arial"/>
                <w:b/>
                <w:spacing w:val="-2"/>
                <w:sz w:val="20"/>
                <w:szCs w:val="20"/>
              </w:rPr>
              <w:t>deseada</w:t>
            </w:r>
          </w:p>
        </w:tc>
        <w:tc>
          <w:tcPr>
            <w:tcW w:w="4086" w:type="pct"/>
            <w:gridSpan w:val="2"/>
            <w:tcBorders>
              <w:top w:val="single" w:sz="4" w:space="0" w:color="auto"/>
              <w:right w:val="double" w:sz="4" w:space="0" w:color="auto"/>
            </w:tcBorders>
          </w:tcPr>
          <w:p w14:paraId="55EB8FF3" w14:textId="20DD0281" w:rsidR="00A6394E" w:rsidRPr="00E6649A" w:rsidRDefault="00E6649A" w:rsidP="00546F98">
            <w:pPr>
              <w:widowControl w:val="0"/>
              <w:jc w:val="both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E6649A">
              <w:rPr>
                <w:rFonts w:ascii="Arial" w:hAnsi="Arial" w:cs="Arial"/>
                <w:spacing w:val="-2"/>
                <w:sz w:val="20"/>
                <w:szCs w:val="20"/>
              </w:rPr>
              <w:t xml:space="preserve">Se requiere desarrollar una integración entre el sistema de pagos a proveedores </w:t>
            </w:r>
            <w:r w:rsidR="00546F98">
              <w:rPr>
                <w:rFonts w:ascii="Arial" w:hAnsi="Arial" w:cs="Arial"/>
                <w:spacing w:val="-2"/>
                <w:sz w:val="20"/>
                <w:szCs w:val="20"/>
              </w:rPr>
              <w:t>y el</w:t>
            </w:r>
            <w:r w:rsidRPr="00E6649A">
              <w:rPr>
                <w:rFonts w:ascii="Arial" w:hAnsi="Arial" w:cs="Arial"/>
                <w:spacing w:val="-2"/>
                <w:sz w:val="20"/>
                <w:szCs w:val="20"/>
              </w:rPr>
              <w:t xml:space="preserve"> banco, sin mecanismo</w:t>
            </w:r>
            <w:r w:rsidR="00546F98">
              <w:rPr>
                <w:rFonts w:ascii="Arial" w:hAnsi="Arial" w:cs="Arial"/>
                <w:spacing w:val="-2"/>
                <w:sz w:val="20"/>
                <w:szCs w:val="20"/>
              </w:rPr>
              <w:t>s</w:t>
            </w:r>
            <w:r w:rsidRPr="00E6649A">
              <w:rPr>
                <w:rFonts w:ascii="Arial" w:hAnsi="Arial" w:cs="Arial"/>
                <w:spacing w:val="-2"/>
                <w:sz w:val="20"/>
                <w:szCs w:val="20"/>
              </w:rPr>
              <w:t xml:space="preserve"> intermediarios como envíos por correo electrónico de nóminas de pagos.</w:t>
            </w:r>
            <w:r w:rsidR="00546F98">
              <w:rPr>
                <w:rFonts w:ascii="Arial" w:hAnsi="Arial" w:cs="Arial"/>
                <w:spacing w:val="-2"/>
                <w:sz w:val="20"/>
                <w:szCs w:val="20"/>
              </w:rPr>
              <w:t xml:space="preserve"> La solución ideal es que una vez que se obtiene la firma del responsable de área esta acción genere el proceso de transferencia de la nómina de pagos al banco.</w:t>
            </w:r>
          </w:p>
        </w:tc>
      </w:tr>
      <w:tr w:rsidR="00A6394E" w:rsidRPr="00E6649A" w14:paraId="55EB8FF8" w14:textId="77777777" w:rsidTr="0056243B">
        <w:trPr>
          <w:trHeight w:val="817"/>
        </w:trPr>
        <w:tc>
          <w:tcPr>
            <w:tcW w:w="914" w:type="pct"/>
            <w:tcBorders>
              <w:top w:val="single" w:sz="4" w:space="0" w:color="auto"/>
              <w:left w:val="double" w:sz="4" w:space="0" w:color="auto"/>
            </w:tcBorders>
          </w:tcPr>
          <w:p w14:paraId="55EB8FF6" w14:textId="624B801A" w:rsidR="00A6394E" w:rsidRPr="00E6649A" w:rsidRDefault="00A6394E" w:rsidP="006025CF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E6649A">
              <w:rPr>
                <w:rFonts w:ascii="Arial" w:hAnsi="Arial" w:cs="Arial"/>
                <w:b/>
                <w:spacing w:val="-2"/>
                <w:sz w:val="20"/>
                <w:szCs w:val="20"/>
              </w:rPr>
              <w:lastRenderedPageBreak/>
              <w:t>Beneficios</w:t>
            </w:r>
          </w:p>
        </w:tc>
        <w:tc>
          <w:tcPr>
            <w:tcW w:w="4086" w:type="pct"/>
            <w:gridSpan w:val="2"/>
            <w:tcBorders>
              <w:top w:val="single" w:sz="4" w:space="0" w:color="auto"/>
              <w:right w:val="double" w:sz="4" w:space="0" w:color="auto"/>
            </w:tcBorders>
          </w:tcPr>
          <w:p w14:paraId="250308E3" w14:textId="77777777" w:rsidR="0056243B" w:rsidRDefault="0056243B" w:rsidP="00222C93">
            <w:pPr>
              <w:widowControl w:val="0"/>
              <w:jc w:val="both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1.- Evitar posibles fraudes.</w:t>
            </w:r>
          </w:p>
          <w:p w14:paraId="55EB8FF7" w14:textId="0F48F2AA" w:rsidR="00A6394E" w:rsidRPr="00E6649A" w:rsidRDefault="0056243B" w:rsidP="00222C93">
            <w:pPr>
              <w:widowControl w:val="0"/>
              <w:jc w:val="both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2.- Evitar conflictos por errores de pagos a proveedores.</w:t>
            </w:r>
          </w:p>
        </w:tc>
      </w:tr>
      <w:tr w:rsidR="00ED4029" w:rsidRPr="00E6649A" w14:paraId="220C4F4B" w14:textId="77777777" w:rsidTr="00C546AE">
        <w:trPr>
          <w:trHeight w:val="1124"/>
        </w:trPr>
        <w:tc>
          <w:tcPr>
            <w:tcW w:w="914" w:type="pct"/>
            <w:tcBorders>
              <w:top w:val="single" w:sz="4" w:space="0" w:color="auto"/>
              <w:left w:val="double" w:sz="4" w:space="0" w:color="auto"/>
            </w:tcBorders>
          </w:tcPr>
          <w:p w14:paraId="0D9F3502" w14:textId="25492029" w:rsidR="00ED4029" w:rsidRPr="00E6649A" w:rsidRDefault="00ED4029" w:rsidP="006E2996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E6649A">
              <w:rPr>
                <w:rFonts w:ascii="Arial" w:hAnsi="Arial" w:cs="Arial"/>
                <w:b/>
                <w:spacing w:val="-2"/>
                <w:sz w:val="20"/>
                <w:szCs w:val="20"/>
              </w:rPr>
              <w:t>Costo y Financiamiento</w:t>
            </w:r>
          </w:p>
        </w:tc>
        <w:tc>
          <w:tcPr>
            <w:tcW w:w="4086" w:type="pct"/>
            <w:gridSpan w:val="2"/>
            <w:tcBorders>
              <w:top w:val="single" w:sz="4" w:space="0" w:color="auto"/>
              <w:right w:val="double" w:sz="4" w:space="0" w:color="auto"/>
            </w:tcBorders>
          </w:tcPr>
          <w:p w14:paraId="5D3A9300" w14:textId="464B0FC5" w:rsidR="0056243B" w:rsidRDefault="0056243B" w:rsidP="0056243B">
            <w:pPr>
              <w:widowControl w:val="0"/>
              <w:jc w:val="both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El cos</w:t>
            </w:r>
            <w:r w:rsidR="00CE0B33">
              <w:rPr>
                <w:rFonts w:ascii="Arial" w:hAnsi="Arial" w:cs="Arial"/>
                <w:spacing w:val="-2"/>
                <w:sz w:val="20"/>
                <w:szCs w:val="20"/>
              </w:rPr>
              <w:t>to preliminar estimado es de $15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.000.000, el cual será financiado a través de los fondos destinados p</w:t>
            </w:r>
            <w:r w:rsidR="00B2575F">
              <w:rPr>
                <w:rFonts w:ascii="Arial" w:hAnsi="Arial" w:cs="Arial"/>
                <w:spacing w:val="-2"/>
                <w:sz w:val="20"/>
                <w:szCs w:val="20"/>
              </w:rPr>
              <w:t xml:space="preserve">ara proyectos prioritarios </w:t>
            </w:r>
            <w:r w:rsidR="00203446">
              <w:rPr>
                <w:rFonts w:ascii="Arial" w:hAnsi="Arial" w:cs="Arial"/>
                <w:spacing w:val="-2"/>
                <w:sz w:val="20"/>
                <w:szCs w:val="20"/>
              </w:rPr>
              <w:t>2023</w:t>
            </w:r>
            <w:r w:rsidR="00B2575F">
              <w:rPr>
                <w:rFonts w:ascii="Arial" w:hAnsi="Arial" w:cs="Arial"/>
                <w:spacing w:val="-2"/>
                <w:sz w:val="20"/>
                <w:szCs w:val="20"/>
              </w:rPr>
              <w:t>, por hitos cumplidos</w:t>
            </w:r>
            <w:r w:rsidR="00B2575F" w:rsidRPr="009F1B56">
              <w:rPr>
                <w:rFonts w:ascii="Arial" w:hAnsi="Arial" w:cs="Arial"/>
                <w:spacing w:val="-2"/>
                <w:sz w:val="20"/>
                <w:szCs w:val="20"/>
              </w:rPr>
              <w:t>.</w:t>
            </w:r>
          </w:p>
          <w:p w14:paraId="2FC1349E" w14:textId="6C6A4D8B" w:rsidR="00ED4029" w:rsidRPr="00E6649A" w:rsidRDefault="0056243B" w:rsidP="0056243B">
            <w:pPr>
              <w:widowControl w:val="0"/>
              <w:jc w:val="both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Se solicita tomar en consideración las bases estadistas de proyectos similares efectuados anteriormente y entregar en la fase de estimación del proyecto un presupuesto con la confiabilidad del 90% de seguridad de exactitud.   </w:t>
            </w:r>
          </w:p>
        </w:tc>
      </w:tr>
      <w:tr w:rsidR="00487AF2" w:rsidRPr="00E6649A" w14:paraId="6BA0622E" w14:textId="77777777" w:rsidTr="00C546AE">
        <w:trPr>
          <w:trHeight w:val="444"/>
        </w:trPr>
        <w:tc>
          <w:tcPr>
            <w:tcW w:w="914" w:type="pct"/>
            <w:tcBorders>
              <w:top w:val="single" w:sz="4" w:space="0" w:color="auto"/>
              <w:left w:val="double" w:sz="4" w:space="0" w:color="auto"/>
            </w:tcBorders>
          </w:tcPr>
          <w:p w14:paraId="1BF55252" w14:textId="611F1630" w:rsidR="00487AF2" w:rsidRPr="00E6649A" w:rsidRDefault="00487AF2" w:rsidP="006E2996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E6649A">
              <w:rPr>
                <w:rFonts w:ascii="Arial" w:hAnsi="Arial" w:cs="Arial"/>
                <w:b/>
                <w:spacing w:val="-2"/>
                <w:sz w:val="20"/>
                <w:szCs w:val="20"/>
              </w:rPr>
              <w:t>Recursos estimados</w:t>
            </w:r>
          </w:p>
        </w:tc>
        <w:tc>
          <w:tcPr>
            <w:tcW w:w="4086" w:type="pct"/>
            <w:gridSpan w:val="2"/>
            <w:tcBorders>
              <w:top w:val="single" w:sz="4" w:space="0" w:color="auto"/>
              <w:right w:val="double" w:sz="4" w:space="0" w:color="auto"/>
            </w:tcBorders>
          </w:tcPr>
          <w:tbl>
            <w:tblPr>
              <w:tblW w:w="2600" w:type="dxa"/>
              <w:tblCellMar>
                <w:left w:w="70" w:type="dxa"/>
                <w:right w:w="70" w:type="dxa"/>
              </w:tblCellMar>
              <w:tblLook w:val="0600" w:firstRow="0" w:lastRow="0" w:firstColumn="0" w:lastColumn="0" w:noHBand="1" w:noVBand="1"/>
            </w:tblPr>
            <w:tblGrid>
              <w:gridCol w:w="1300"/>
              <w:gridCol w:w="1300"/>
            </w:tblGrid>
            <w:tr w:rsidR="000D4B7C" w:rsidRPr="00E6649A" w14:paraId="0261C513" w14:textId="77777777" w:rsidTr="00577B93">
              <w:trPr>
                <w:trHeight w:val="600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AEFF7"/>
                  <w:vAlign w:val="bottom"/>
                  <w:hideMark/>
                </w:tcPr>
                <w:p w14:paraId="7068A72E" w14:textId="77777777" w:rsidR="000D4B7C" w:rsidRPr="00E6649A" w:rsidRDefault="000D4B7C" w:rsidP="000D4B7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E6649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Recursos Informática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FF7"/>
                  <w:vAlign w:val="bottom"/>
                  <w:hideMark/>
                </w:tcPr>
                <w:p w14:paraId="79E286FE" w14:textId="77777777" w:rsidR="000D4B7C" w:rsidRPr="00E6649A" w:rsidRDefault="000D4B7C" w:rsidP="000D4B7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E6649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Recursos Área</w:t>
                  </w:r>
                </w:p>
              </w:tc>
            </w:tr>
            <w:tr w:rsidR="000D4B7C" w:rsidRPr="00E6649A" w14:paraId="05F556CD" w14:textId="77777777" w:rsidTr="00577B93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AEFF7"/>
                  <w:vAlign w:val="bottom"/>
                  <w:hideMark/>
                </w:tcPr>
                <w:p w14:paraId="7BD214AF" w14:textId="77777777" w:rsidR="000D4B7C" w:rsidRPr="00E6649A" w:rsidRDefault="000D4B7C" w:rsidP="000D4B7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E6649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FF7"/>
                  <w:vAlign w:val="bottom"/>
                  <w:hideMark/>
                </w:tcPr>
                <w:p w14:paraId="457072EA" w14:textId="77777777" w:rsidR="000D4B7C" w:rsidRPr="00E6649A" w:rsidRDefault="000D4B7C" w:rsidP="000D4B7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E6649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2D63E04B" w14:textId="3A822BDC" w:rsidR="000D4B7C" w:rsidRPr="00E6649A" w:rsidRDefault="000D4B7C" w:rsidP="000D4B7C">
            <w:pPr>
              <w:widowControl w:val="0"/>
              <w:jc w:val="both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E6649A">
              <w:rPr>
                <w:rFonts w:ascii="Arial" w:hAnsi="Arial" w:cs="Arial"/>
                <w:spacing w:val="-2"/>
                <w:sz w:val="20"/>
                <w:szCs w:val="20"/>
              </w:rPr>
              <w:t>A fin de asegurar que el proceso de transferencia segura de datos entre la empresa y el banco cumpla con todas las buenas prácticas y estándares, se deberá contar dentro del equipo con un profesional que tenga experiencia en  ISO 27001</w:t>
            </w:r>
          </w:p>
        </w:tc>
      </w:tr>
      <w:tr w:rsidR="00A6394E" w:rsidRPr="00E6649A" w14:paraId="55EB8FFB" w14:textId="77777777" w:rsidTr="00C546AE">
        <w:trPr>
          <w:trHeight w:val="444"/>
        </w:trPr>
        <w:tc>
          <w:tcPr>
            <w:tcW w:w="914" w:type="pct"/>
            <w:tcBorders>
              <w:top w:val="single" w:sz="4" w:space="0" w:color="auto"/>
              <w:left w:val="double" w:sz="4" w:space="0" w:color="auto"/>
            </w:tcBorders>
          </w:tcPr>
          <w:p w14:paraId="55EB8FF9" w14:textId="3F78D9F5" w:rsidR="00A6394E" w:rsidRPr="00E6649A" w:rsidRDefault="00D27901" w:rsidP="006E2996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E6649A">
              <w:rPr>
                <w:rFonts w:ascii="Arial" w:hAnsi="Arial" w:cs="Arial"/>
                <w:b/>
                <w:spacing w:val="-2"/>
                <w:sz w:val="20"/>
                <w:szCs w:val="20"/>
              </w:rPr>
              <w:t>Revisión de aplicaciones TI</w:t>
            </w:r>
          </w:p>
        </w:tc>
        <w:tc>
          <w:tcPr>
            <w:tcW w:w="4086" w:type="pct"/>
            <w:gridSpan w:val="2"/>
            <w:tcBorders>
              <w:top w:val="single" w:sz="4" w:space="0" w:color="auto"/>
              <w:right w:val="double" w:sz="4" w:space="0" w:color="auto"/>
            </w:tcBorders>
          </w:tcPr>
          <w:p w14:paraId="55EB8FFA" w14:textId="7338675A" w:rsidR="00A6394E" w:rsidRPr="00E6649A" w:rsidRDefault="00603E9B" w:rsidP="00842FBF">
            <w:pPr>
              <w:widowControl w:val="0"/>
              <w:jc w:val="both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E6649A">
              <w:rPr>
                <w:rFonts w:ascii="Arial" w:hAnsi="Arial" w:cs="Arial"/>
                <w:spacing w:val="-2"/>
                <w:sz w:val="20"/>
                <w:szCs w:val="20"/>
              </w:rPr>
              <w:t>No existen aplicaciones o productos que puedan ser reutilizados para satisfacer el requerimiento solicitado.</w:t>
            </w:r>
          </w:p>
        </w:tc>
      </w:tr>
      <w:tr w:rsidR="00A6394E" w:rsidRPr="00E6649A" w14:paraId="55EB8FFE" w14:textId="77777777" w:rsidTr="00A6394E">
        <w:trPr>
          <w:trHeight w:val="479"/>
        </w:trPr>
        <w:tc>
          <w:tcPr>
            <w:tcW w:w="500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5EB8FFC" w14:textId="77777777" w:rsidR="00842FBF" w:rsidRPr="00E6649A" w:rsidRDefault="00842FBF" w:rsidP="006E2996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  <w:u w:val="single"/>
              </w:rPr>
            </w:pPr>
          </w:p>
          <w:p w14:paraId="08FC7395" w14:textId="77777777" w:rsidR="00A6394E" w:rsidRDefault="00A6394E" w:rsidP="001F3D9D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  <w:u w:val="single"/>
              </w:rPr>
            </w:pPr>
            <w:r w:rsidRPr="00E6649A">
              <w:rPr>
                <w:rFonts w:ascii="Arial" w:hAnsi="Arial" w:cs="Arial"/>
                <w:b/>
                <w:spacing w:val="-2"/>
                <w:sz w:val="20"/>
                <w:szCs w:val="20"/>
                <w:u w:val="single"/>
              </w:rPr>
              <w:t xml:space="preserve">2.-  Identificación </w:t>
            </w:r>
            <w:r w:rsidR="001F3D9D" w:rsidRPr="00E6649A">
              <w:rPr>
                <w:rFonts w:ascii="Arial" w:hAnsi="Arial" w:cs="Arial"/>
                <w:b/>
                <w:spacing w:val="-2"/>
                <w:sz w:val="20"/>
                <w:szCs w:val="20"/>
                <w:u w:val="single"/>
              </w:rPr>
              <w:t xml:space="preserve">Preliminar </w:t>
            </w:r>
            <w:r w:rsidRPr="00E6649A">
              <w:rPr>
                <w:rFonts w:ascii="Arial" w:hAnsi="Arial" w:cs="Arial"/>
                <w:b/>
                <w:spacing w:val="-2"/>
                <w:sz w:val="20"/>
                <w:szCs w:val="20"/>
                <w:u w:val="single"/>
              </w:rPr>
              <w:t>de Riesgos</w:t>
            </w:r>
          </w:p>
          <w:p w14:paraId="24A07EEA" w14:textId="470020FD" w:rsidR="00201664" w:rsidRDefault="00201664" w:rsidP="00444462">
            <w:pPr>
              <w:widowControl w:val="0"/>
              <w:jc w:val="both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debe tener presente algunas situaciones de índole nacional e internacional que pudiera</w:t>
            </w:r>
            <w:r w:rsidR="00444462">
              <w:rPr>
                <w:rFonts w:ascii="Arial" w:hAnsi="Arial" w:cs="Arial"/>
                <w:sz w:val="20"/>
                <w:szCs w:val="20"/>
              </w:rPr>
              <w:t xml:space="preserve">n </w:t>
            </w:r>
            <w:r>
              <w:rPr>
                <w:rFonts w:ascii="Arial" w:hAnsi="Arial" w:cs="Arial"/>
                <w:sz w:val="20"/>
                <w:szCs w:val="20"/>
              </w:rPr>
              <w:t>afectar las actividades a realizar. Centradas mayormente en:</w:t>
            </w:r>
          </w:p>
          <w:p w14:paraId="3ED30CF9" w14:textId="152AED5D" w:rsidR="00201664" w:rsidRDefault="00201664" w:rsidP="00444462">
            <w:pPr>
              <w:widowControl w:val="0"/>
              <w:jc w:val="both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1.- Efectos internacionales de la guerra e</w:t>
            </w:r>
            <w:r w:rsidR="0017540E">
              <w:rPr>
                <w:rFonts w:ascii="Arial" w:hAnsi="Arial" w:cs="Arial"/>
                <w:sz w:val="20"/>
                <w:szCs w:val="20"/>
              </w:rPr>
              <w:t>n Ucrania, respecto del</w:t>
            </w:r>
            <w:r>
              <w:rPr>
                <w:rFonts w:ascii="Arial" w:hAnsi="Arial" w:cs="Arial"/>
                <w:sz w:val="20"/>
                <w:szCs w:val="20"/>
              </w:rPr>
              <w:t xml:space="preserve"> alza de precios, cadena de suministros y embargos que afecten la entrega de insumos tecnológicos.</w:t>
            </w:r>
          </w:p>
          <w:p w14:paraId="7C92AE79" w14:textId="77777777" w:rsidR="00201664" w:rsidRDefault="0017540E" w:rsidP="00444462">
            <w:pPr>
              <w:widowControl w:val="0"/>
              <w:jc w:val="both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2.- Efectos producidos por la pandemia, centrados en restricciones de movilidad y cuarentenas.</w:t>
            </w:r>
          </w:p>
          <w:p w14:paraId="55EB8FFD" w14:textId="1AB94E76" w:rsidR="0017540E" w:rsidRPr="00E6649A" w:rsidDel="00E637BE" w:rsidRDefault="0017540E" w:rsidP="00444462">
            <w:pPr>
              <w:widowControl w:val="0"/>
              <w:jc w:val="both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recomienda el planificar actividades haciendo una mezcla de actividades presenciales y otras remotas, a fin que</w:t>
            </w:r>
            <w:r w:rsidR="00F911E6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ante una eventualidad de falta de movilidad la ejecución del proyecto no se vea afectada mayormente. </w:t>
            </w:r>
          </w:p>
        </w:tc>
      </w:tr>
      <w:tr w:rsidR="001F3D9D" w:rsidRPr="00E6649A" w14:paraId="55EB9002" w14:textId="77777777" w:rsidTr="00C546AE">
        <w:trPr>
          <w:trHeight w:val="389"/>
        </w:trPr>
        <w:tc>
          <w:tcPr>
            <w:tcW w:w="3269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14:paraId="55EB9000" w14:textId="10E6D554" w:rsidR="001F3D9D" w:rsidRPr="00E6649A" w:rsidRDefault="001F3D9D" w:rsidP="001F3D9D">
            <w:pPr>
              <w:widowControl w:val="0"/>
              <w:jc w:val="center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E6649A">
              <w:rPr>
                <w:rFonts w:ascii="Arial" w:hAnsi="Arial" w:cs="Arial"/>
                <w:b/>
                <w:spacing w:val="-2"/>
                <w:sz w:val="20"/>
                <w:szCs w:val="20"/>
              </w:rPr>
              <w:t>Riesgo</w:t>
            </w:r>
          </w:p>
        </w:tc>
        <w:tc>
          <w:tcPr>
            <w:tcW w:w="1731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14:paraId="55EB9001" w14:textId="6840E077" w:rsidR="001F3D9D" w:rsidRPr="00E6649A" w:rsidRDefault="00C546AE" w:rsidP="006E2996">
            <w:pPr>
              <w:widowControl w:val="0"/>
              <w:jc w:val="center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E6649A">
              <w:rPr>
                <w:rFonts w:ascii="Arial" w:hAnsi="Arial" w:cs="Arial"/>
                <w:b/>
                <w:spacing w:val="-2"/>
                <w:sz w:val="20"/>
                <w:szCs w:val="20"/>
              </w:rPr>
              <w:t>Probabilidad</w:t>
            </w:r>
          </w:p>
        </w:tc>
      </w:tr>
      <w:tr w:rsidR="001F3D9D" w:rsidRPr="00E6649A" w14:paraId="55EB9006" w14:textId="77777777" w:rsidTr="00C546AE">
        <w:trPr>
          <w:trHeight w:val="240"/>
        </w:trPr>
        <w:tc>
          <w:tcPr>
            <w:tcW w:w="3269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5EB9004" w14:textId="2B49FB58" w:rsidR="001F3D9D" w:rsidRPr="00E6649A" w:rsidDel="00E637BE" w:rsidRDefault="00C546AE" w:rsidP="006E2996">
            <w:pPr>
              <w:widowControl w:val="0"/>
              <w:jc w:val="both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E6649A">
              <w:rPr>
                <w:rFonts w:ascii="Arial" w:hAnsi="Arial" w:cs="Arial"/>
                <w:sz w:val="20"/>
                <w:szCs w:val="20"/>
              </w:rPr>
              <w:t>Disponibilidad de equipo de proyecto, producto de eventos producidos por la pandemia.</w:t>
            </w:r>
          </w:p>
        </w:tc>
        <w:tc>
          <w:tcPr>
            <w:tcW w:w="1731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5EB9005" w14:textId="555447C9" w:rsidR="001F3D9D" w:rsidRPr="00E6649A" w:rsidDel="00E637BE" w:rsidRDefault="00C546AE" w:rsidP="00C546AE">
            <w:pPr>
              <w:widowControl w:val="0"/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E6649A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1F3D9D" w:rsidRPr="00E6649A" w14:paraId="55EB900A" w14:textId="77777777" w:rsidTr="00C546AE">
        <w:trPr>
          <w:trHeight w:val="285"/>
        </w:trPr>
        <w:tc>
          <w:tcPr>
            <w:tcW w:w="3269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5EB9008" w14:textId="1A0CA25C" w:rsidR="001F3D9D" w:rsidRPr="00E6649A" w:rsidDel="00E637BE" w:rsidRDefault="00C546AE" w:rsidP="006E2996">
            <w:pPr>
              <w:widowControl w:val="0"/>
              <w:jc w:val="both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E6649A">
              <w:rPr>
                <w:rFonts w:ascii="Arial" w:hAnsi="Arial" w:cs="Arial"/>
                <w:sz w:val="20"/>
                <w:szCs w:val="20"/>
              </w:rPr>
              <w:t>Atrasos en entregas de insumos requeridos que sean comprados en el extranjero.</w:t>
            </w:r>
          </w:p>
        </w:tc>
        <w:tc>
          <w:tcPr>
            <w:tcW w:w="1731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5EB9009" w14:textId="05217867" w:rsidR="001F3D9D" w:rsidRPr="00E6649A" w:rsidDel="00E637BE" w:rsidRDefault="00247BBB" w:rsidP="00C546AE">
            <w:pPr>
              <w:widowControl w:val="0"/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E6649A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1F3D9D" w:rsidRPr="00E6649A" w14:paraId="55EB900E" w14:textId="77777777" w:rsidTr="00C546AE">
        <w:trPr>
          <w:trHeight w:val="262"/>
        </w:trPr>
        <w:tc>
          <w:tcPr>
            <w:tcW w:w="3269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5EB900C" w14:textId="6ABDCCDC" w:rsidR="001F3D9D" w:rsidRPr="00E6649A" w:rsidDel="00E637BE" w:rsidRDefault="00C546AE" w:rsidP="006E2996">
            <w:pPr>
              <w:widowControl w:val="0"/>
              <w:jc w:val="both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E6649A">
              <w:rPr>
                <w:rFonts w:ascii="Arial" w:hAnsi="Arial" w:cs="Arial"/>
                <w:sz w:val="20"/>
                <w:szCs w:val="20"/>
              </w:rPr>
              <w:t>Desconocimiento de la tecnología base del proyecto.</w:t>
            </w:r>
          </w:p>
        </w:tc>
        <w:tc>
          <w:tcPr>
            <w:tcW w:w="1731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5EB900D" w14:textId="0CE28E02" w:rsidR="001F3D9D" w:rsidRPr="00E6649A" w:rsidDel="00E637BE" w:rsidRDefault="00C546AE" w:rsidP="00C546AE">
            <w:pPr>
              <w:widowControl w:val="0"/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E6649A">
              <w:rPr>
                <w:rFonts w:ascii="Arial" w:hAnsi="Arial" w:cs="Arial"/>
                <w:sz w:val="20"/>
                <w:szCs w:val="20"/>
              </w:rPr>
              <w:t>Baja</w:t>
            </w:r>
          </w:p>
        </w:tc>
      </w:tr>
      <w:tr w:rsidR="00C546AE" w:rsidRPr="00E6649A" w14:paraId="366E216F" w14:textId="77777777" w:rsidTr="00C546AE">
        <w:trPr>
          <w:trHeight w:val="262"/>
        </w:trPr>
        <w:tc>
          <w:tcPr>
            <w:tcW w:w="3269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EC9DC22" w14:textId="7E68D6D9" w:rsidR="00C546AE" w:rsidRPr="00E6649A" w:rsidRDefault="00C546AE" w:rsidP="00C546AE">
            <w:pPr>
              <w:widowControl w:val="0"/>
              <w:jc w:val="both"/>
              <w:outlineLvl w:val="0"/>
              <w:rPr>
                <w:rFonts w:ascii="Arial" w:eastAsia="Times New Roman" w:hAnsi="Arial" w:cs="Arial"/>
                <w:color w:val="2D2D2D"/>
                <w:sz w:val="20"/>
                <w:szCs w:val="20"/>
              </w:rPr>
            </w:pPr>
            <w:r w:rsidRPr="00E6649A">
              <w:rPr>
                <w:rFonts w:ascii="Arial" w:hAnsi="Arial" w:cs="Arial"/>
                <w:sz w:val="20"/>
                <w:szCs w:val="20"/>
              </w:rPr>
              <w:lastRenderedPageBreak/>
              <w:t>Conflictos entre los departamentos o áreas de la organización.</w:t>
            </w:r>
          </w:p>
        </w:tc>
        <w:tc>
          <w:tcPr>
            <w:tcW w:w="1731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10EF8DF" w14:textId="6398A12D" w:rsidR="00C546AE" w:rsidRPr="00E6649A" w:rsidRDefault="00C546AE" w:rsidP="00C546AE">
            <w:pPr>
              <w:widowControl w:val="0"/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E6649A">
              <w:rPr>
                <w:rFonts w:ascii="Arial" w:hAnsi="Arial" w:cs="Arial"/>
                <w:sz w:val="20"/>
                <w:szCs w:val="20"/>
              </w:rPr>
              <w:t>Baja</w:t>
            </w:r>
          </w:p>
        </w:tc>
      </w:tr>
      <w:tr w:rsidR="00C546AE" w:rsidRPr="00E6649A" w14:paraId="47557E22" w14:textId="77777777" w:rsidTr="00C546AE">
        <w:trPr>
          <w:trHeight w:val="262"/>
        </w:trPr>
        <w:tc>
          <w:tcPr>
            <w:tcW w:w="3269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171E4CB" w14:textId="189DC058" w:rsidR="00C546AE" w:rsidRPr="00E6649A" w:rsidRDefault="00C546AE" w:rsidP="00C546AE">
            <w:pPr>
              <w:widowControl w:val="0"/>
              <w:jc w:val="both"/>
              <w:outlineLvl w:val="0"/>
              <w:rPr>
                <w:rFonts w:ascii="Arial" w:eastAsia="Times New Roman" w:hAnsi="Arial" w:cs="Arial"/>
                <w:color w:val="2D2D2D"/>
                <w:sz w:val="20"/>
                <w:szCs w:val="20"/>
              </w:rPr>
            </w:pPr>
            <w:r w:rsidRPr="00E6649A">
              <w:rPr>
                <w:rFonts w:ascii="Arial" w:hAnsi="Arial" w:cs="Arial"/>
                <w:sz w:val="20"/>
                <w:szCs w:val="20"/>
              </w:rPr>
              <w:t>Falta de compromiso por parte del cliente con el proyecto.</w:t>
            </w:r>
          </w:p>
        </w:tc>
        <w:tc>
          <w:tcPr>
            <w:tcW w:w="1731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96308CD" w14:textId="4F089DE2" w:rsidR="00C546AE" w:rsidRPr="00E6649A" w:rsidRDefault="00C546AE" w:rsidP="00C546AE">
            <w:pPr>
              <w:widowControl w:val="0"/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E6649A">
              <w:rPr>
                <w:rFonts w:ascii="Arial" w:hAnsi="Arial" w:cs="Arial"/>
                <w:sz w:val="20"/>
                <w:szCs w:val="20"/>
              </w:rPr>
              <w:t>Baja</w:t>
            </w:r>
          </w:p>
        </w:tc>
      </w:tr>
      <w:tr w:rsidR="00C546AE" w:rsidRPr="00E6649A" w14:paraId="3EE664A6" w14:textId="77777777" w:rsidTr="00C546AE">
        <w:trPr>
          <w:trHeight w:val="262"/>
        </w:trPr>
        <w:tc>
          <w:tcPr>
            <w:tcW w:w="3269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1BC6F9C" w14:textId="76E8B041" w:rsidR="00C546AE" w:rsidRPr="00E6649A" w:rsidRDefault="00C546AE" w:rsidP="00C546AE">
            <w:pPr>
              <w:widowControl w:val="0"/>
              <w:jc w:val="both"/>
              <w:outlineLvl w:val="0"/>
              <w:rPr>
                <w:rFonts w:ascii="Arial" w:eastAsia="Times New Roman" w:hAnsi="Arial" w:cs="Arial"/>
                <w:color w:val="2D2D2D"/>
                <w:sz w:val="20"/>
                <w:szCs w:val="20"/>
              </w:rPr>
            </w:pPr>
            <w:r w:rsidRPr="00E6649A">
              <w:rPr>
                <w:rFonts w:ascii="Arial" w:hAnsi="Arial" w:cs="Arial"/>
                <w:sz w:val="20"/>
                <w:szCs w:val="20"/>
              </w:rPr>
              <w:t>Estimación inadecuada del tiempo de ejecución.</w:t>
            </w:r>
          </w:p>
        </w:tc>
        <w:tc>
          <w:tcPr>
            <w:tcW w:w="1731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5126CD7" w14:textId="06941F1B" w:rsidR="00C546AE" w:rsidRPr="00E6649A" w:rsidRDefault="00C546AE" w:rsidP="00C546AE">
            <w:pPr>
              <w:widowControl w:val="0"/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E6649A"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</w:tr>
    </w:tbl>
    <w:p w14:paraId="55EB9011" w14:textId="77777777" w:rsidR="00A6394E" w:rsidRPr="004A0CCF" w:rsidRDefault="00A6394E" w:rsidP="00A6394E">
      <w:pPr>
        <w:rPr>
          <w:rFonts w:ascii="Arial" w:hAnsi="Arial" w:cs="Arial"/>
          <w:b/>
          <w:sz w:val="16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3259"/>
        <w:gridCol w:w="1985"/>
        <w:gridCol w:w="1560"/>
      </w:tblGrid>
      <w:tr w:rsidR="00A6394E" w:rsidRPr="00E6649A" w14:paraId="55EB9013" w14:textId="77777777" w:rsidTr="00E6649A">
        <w:trPr>
          <w:trHeight w:val="347"/>
        </w:trPr>
        <w:tc>
          <w:tcPr>
            <w:tcW w:w="9039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EB9012" w14:textId="77777777" w:rsidR="00A6394E" w:rsidRPr="00E6649A" w:rsidRDefault="00E213F3" w:rsidP="00E213F3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  <w:u w:val="single"/>
              </w:rPr>
            </w:pPr>
            <w:r w:rsidRPr="00E6649A">
              <w:rPr>
                <w:rFonts w:ascii="Arial" w:hAnsi="Arial" w:cs="Arial"/>
                <w:b/>
                <w:spacing w:val="-2"/>
                <w:sz w:val="20"/>
                <w:szCs w:val="20"/>
                <w:u w:val="single"/>
              </w:rPr>
              <w:t xml:space="preserve">3.- </w:t>
            </w:r>
            <w:r w:rsidR="00A6394E" w:rsidRPr="00E6649A">
              <w:rPr>
                <w:rFonts w:ascii="Arial" w:hAnsi="Arial" w:cs="Arial"/>
                <w:b/>
                <w:spacing w:val="-2"/>
                <w:sz w:val="20"/>
                <w:szCs w:val="20"/>
                <w:u w:val="single"/>
              </w:rPr>
              <w:t xml:space="preserve">Tiempo </w:t>
            </w:r>
          </w:p>
        </w:tc>
      </w:tr>
      <w:tr w:rsidR="00E96828" w:rsidRPr="00E6649A" w14:paraId="55EB9018" w14:textId="77777777" w:rsidTr="001F2B13">
        <w:trPr>
          <w:trHeight w:val="372"/>
        </w:trPr>
        <w:tc>
          <w:tcPr>
            <w:tcW w:w="9039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5EB9014" w14:textId="1068C846" w:rsidR="00E96828" w:rsidRDefault="00E96828" w:rsidP="00E96828">
            <w:pPr>
              <w:widowControl w:val="0"/>
              <w:jc w:val="both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E6649A">
              <w:rPr>
                <w:rFonts w:ascii="Arial" w:hAnsi="Arial" w:cs="Arial"/>
                <w:i/>
                <w:spacing w:val="-2"/>
                <w:sz w:val="20"/>
                <w:szCs w:val="20"/>
                <w:u w:val="single"/>
              </w:rPr>
              <w:t>Tiempo Esperado Construcción</w:t>
            </w:r>
            <w:r w:rsidRPr="00E6649A">
              <w:rPr>
                <w:rFonts w:ascii="Arial" w:hAnsi="Arial" w:cs="Arial"/>
                <w:spacing w:val="-2"/>
                <w:sz w:val="20"/>
                <w:szCs w:val="20"/>
              </w:rPr>
              <w:t>:</w:t>
            </w:r>
            <w:r w:rsidR="007C567F" w:rsidRPr="00E6649A">
              <w:rPr>
                <w:rFonts w:ascii="Arial" w:hAnsi="Arial" w:cs="Arial"/>
                <w:spacing w:val="-2"/>
                <w:sz w:val="20"/>
                <w:szCs w:val="20"/>
              </w:rPr>
              <w:t xml:space="preserve"> Se estima que la duración del proyecto sea de 5 meses, comenzando la</w:t>
            </w:r>
            <w:r w:rsidR="00AC3478">
              <w:rPr>
                <w:rFonts w:ascii="Arial" w:hAnsi="Arial" w:cs="Arial"/>
                <w:spacing w:val="-2"/>
                <w:sz w:val="20"/>
                <w:szCs w:val="20"/>
              </w:rPr>
              <w:t>s actividades en el mes de jul</w:t>
            </w:r>
            <w:r w:rsidR="00CE0B33">
              <w:rPr>
                <w:rFonts w:ascii="Arial" w:hAnsi="Arial" w:cs="Arial"/>
                <w:spacing w:val="-2"/>
                <w:sz w:val="20"/>
                <w:szCs w:val="20"/>
              </w:rPr>
              <w:t>io</w:t>
            </w:r>
            <w:r w:rsidR="007C567F" w:rsidRPr="00E6649A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="00203446">
              <w:rPr>
                <w:rFonts w:ascii="Arial" w:hAnsi="Arial" w:cs="Arial"/>
                <w:spacing w:val="-2"/>
                <w:sz w:val="20"/>
                <w:szCs w:val="20"/>
              </w:rPr>
              <w:t>2023</w:t>
            </w:r>
            <w:r w:rsidR="007C567F" w:rsidRPr="00E6649A">
              <w:rPr>
                <w:rFonts w:ascii="Arial" w:hAnsi="Arial" w:cs="Arial"/>
                <w:spacing w:val="-2"/>
                <w:sz w:val="20"/>
                <w:szCs w:val="20"/>
              </w:rPr>
              <w:t>.</w:t>
            </w:r>
          </w:p>
          <w:p w14:paraId="0BD64A1B" w14:textId="5775381A" w:rsidR="00042EEA" w:rsidRPr="00E6649A" w:rsidRDefault="00042EEA" w:rsidP="00E96828">
            <w:pPr>
              <w:widowControl w:val="0"/>
              <w:jc w:val="both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Se solicita tomar en consideración las bases estadistas de proyectos similares efectuados anteriormente y entregar en la fase de estimación del proyecto un tiempo final del cronograma con la confiabilidad del 95% de seguridad de exactitud.   </w:t>
            </w:r>
          </w:p>
          <w:p w14:paraId="55EB9017" w14:textId="5BBCD607" w:rsidR="00E96828" w:rsidRPr="00E6649A" w:rsidRDefault="00E96828" w:rsidP="00CE0B33">
            <w:pPr>
              <w:widowControl w:val="0"/>
              <w:jc w:val="both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E6649A">
              <w:rPr>
                <w:rFonts w:ascii="Arial" w:hAnsi="Arial" w:cs="Arial"/>
                <w:i/>
                <w:spacing w:val="-2"/>
                <w:sz w:val="20"/>
                <w:szCs w:val="20"/>
                <w:u w:val="single"/>
              </w:rPr>
              <w:t>Fecha Esperada Operación</w:t>
            </w:r>
            <w:r w:rsidRPr="00E6649A">
              <w:rPr>
                <w:rFonts w:ascii="Arial" w:hAnsi="Arial" w:cs="Arial"/>
                <w:spacing w:val="-2"/>
                <w:sz w:val="20"/>
                <w:szCs w:val="20"/>
              </w:rPr>
              <w:t>:</w:t>
            </w:r>
            <w:r w:rsidR="007C567F" w:rsidRPr="00E6649A">
              <w:rPr>
                <w:rFonts w:ascii="Arial" w:hAnsi="Arial" w:cs="Arial"/>
                <w:spacing w:val="-2"/>
                <w:sz w:val="20"/>
                <w:szCs w:val="20"/>
              </w:rPr>
              <w:t xml:space="preserve"> El cliente requiere que </w:t>
            </w:r>
            <w:r w:rsidR="00B43164" w:rsidRPr="00E6649A">
              <w:rPr>
                <w:rFonts w:ascii="Arial" w:hAnsi="Arial" w:cs="Arial"/>
                <w:spacing w:val="-2"/>
                <w:sz w:val="20"/>
                <w:szCs w:val="20"/>
              </w:rPr>
              <w:t>los resultados obtenidos</w:t>
            </w:r>
            <w:r w:rsidR="007C567F" w:rsidRPr="00E6649A">
              <w:rPr>
                <w:rFonts w:ascii="Arial" w:hAnsi="Arial" w:cs="Arial"/>
                <w:spacing w:val="-2"/>
                <w:sz w:val="20"/>
                <w:szCs w:val="20"/>
              </w:rPr>
              <w:t xml:space="preserve"> del proyecto esté en operación en </w:t>
            </w:r>
            <w:r w:rsidR="00CE0B33">
              <w:rPr>
                <w:rFonts w:ascii="Arial" w:hAnsi="Arial" w:cs="Arial"/>
                <w:spacing w:val="-2"/>
                <w:sz w:val="20"/>
                <w:szCs w:val="20"/>
              </w:rPr>
              <w:t xml:space="preserve">Diciembre </w:t>
            </w:r>
            <w:r w:rsidR="00203446">
              <w:rPr>
                <w:rFonts w:ascii="Arial" w:hAnsi="Arial" w:cs="Arial"/>
                <w:spacing w:val="-2"/>
                <w:sz w:val="20"/>
                <w:szCs w:val="20"/>
              </w:rPr>
              <w:t>2023</w:t>
            </w:r>
          </w:p>
        </w:tc>
      </w:tr>
      <w:tr w:rsidR="00E96828" w:rsidRPr="00E6649A" w14:paraId="55EB901F" w14:textId="77777777" w:rsidTr="00E6649A">
        <w:trPr>
          <w:trHeight w:val="271"/>
        </w:trPr>
        <w:tc>
          <w:tcPr>
            <w:tcW w:w="903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5EB901D" w14:textId="61D4AAFC" w:rsidR="00E96828" w:rsidRPr="00E6649A" w:rsidRDefault="006C1CA8" w:rsidP="00E96828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  <w:u w:val="single"/>
              </w:rPr>
            </w:pPr>
            <w:r w:rsidRPr="00E6649A">
              <w:rPr>
                <w:rFonts w:ascii="Arial" w:hAnsi="Arial" w:cs="Arial"/>
                <w:b/>
                <w:spacing w:val="-2"/>
                <w:sz w:val="20"/>
                <w:szCs w:val="20"/>
                <w:u w:val="single"/>
              </w:rPr>
              <w:t>4</w:t>
            </w:r>
            <w:r w:rsidR="00E96828" w:rsidRPr="00E6649A">
              <w:rPr>
                <w:rFonts w:ascii="Arial" w:hAnsi="Arial" w:cs="Arial"/>
                <w:b/>
                <w:spacing w:val="-2"/>
                <w:sz w:val="20"/>
                <w:szCs w:val="20"/>
                <w:u w:val="single"/>
              </w:rPr>
              <w:t>.- Aprobación</w:t>
            </w:r>
          </w:p>
          <w:p w14:paraId="55EB901E" w14:textId="77777777" w:rsidR="00E96828" w:rsidRPr="00E6649A" w:rsidRDefault="00E96828" w:rsidP="00C214DB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  <w:u w:val="single"/>
              </w:rPr>
            </w:pPr>
            <w:r w:rsidRPr="00E6649A">
              <w:rPr>
                <w:rFonts w:ascii="Arial" w:hAnsi="Arial" w:cs="Arial"/>
                <w:spacing w:val="-2"/>
                <w:sz w:val="20"/>
                <w:szCs w:val="20"/>
              </w:rPr>
              <w:t>La firma es el hito final que formaliza la aceptación por parte del cliente de la solución establecida por las áreas especialistas y ejecutoras del proyecto, incluyendo la aprobación de la estimación de costo y tiempo.</w:t>
            </w:r>
            <w:r w:rsidRPr="00E6649A">
              <w:rPr>
                <w:rFonts w:ascii="Arial" w:hAnsi="Arial" w:cs="Arial"/>
                <w:b/>
                <w:spacing w:val="-2"/>
                <w:sz w:val="20"/>
                <w:szCs w:val="20"/>
                <w:u w:val="single"/>
              </w:rPr>
              <w:t xml:space="preserve"> </w:t>
            </w:r>
          </w:p>
        </w:tc>
      </w:tr>
      <w:tr w:rsidR="00E96828" w:rsidRPr="00E6649A" w14:paraId="55EB9024" w14:textId="77777777" w:rsidTr="000368BB">
        <w:trPr>
          <w:trHeight w:val="271"/>
        </w:trPr>
        <w:tc>
          <w:tcPr>
            <w:tcW w:w="2235" w:type="dxa"/>
            <w:tcBorders>
              <w:top w:val="double" w:sz="4" w:space="0" w:color="auto"/>
              <w:left w:val="double" w:sz="4" w:space="0" w:color="auto"/>
            </w:tcBorders>
          </w:tcPr>
          <w:p w14:paraId="55EB9020" w14:textId="77777777" w:rsidR="00E96828" w:rsidRPr="00E6649A" w:rsidRDefault="00E96828" w:rsidP="00E96828">
            <w:pPr>
              <w:widowControl w:val="0"/>
              <w:jc w:val="center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E6649A">
              <w:rPr>
                <w:rFonts w:ascii="Arial" w:hAnsi="Arial" w:cs="Arial"/>
                <w:b/>
                <w:spacing w:val="-2"/>
                <w:sz w:val="20"/>
                <w:szCs w:val="20"/>
              </w:rPr>
              <w:t>Roles</w:t>
            </w:r>
          </w:p>
        </w:tc>
        <w:tc>
          <w:tcPr>
            <w:tcW w:w="3259" w:type="dxa"/>
            <w:tcBorders>
              <w:top w:val="double" w:sz="4" w:space="0" w:color="auto"/>
            </w:tcBorders>
            <w:vAlign w:val="center"/>
          </w:tcPr>
          <w:p w14:paraId="55EB9021" w14:textId="77777777" w:rsidR="00E96828" w:rsidRPr="00E6649A" w:rsidRDefault="00E96828" w:rsidP="00E96828">
            <w:pPr>
              <w:widowControl w:val="0"/>
              <w:jc w:val="center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E6649A">
              <w:rPr>
                <w:rFonts w:ascii="Arial" w:hAnsi="Arial" w:cs="Arial"/>
                <w:b/>
                <w:spacing w:val="-2"/>
                <w:sz w:val="20"/>
                <w:szCs w:val="20"/>
              </w:rPr>
              <w:t>Nombre</w:t>
            </w:r>
          </w:p>
        </w:tc>
        <w:tc>
          <w:tcPr>
            <w:tcW w:w="1985" w:type="dxa"/>
            <w:tcBorders>
              <w:top w:val="double" w:sz="4" w:space="0" w:color="auto"/>
            </w:tcBorders>
            <w:vAlign w:val="center"/>
          </w:tcPr>
          <w:p w14:paraId="55EB9022" w14:textId="77777777" w:rsidR="00E96828" w:rsidRPr="00E6649A" w:rsidRDefault="00E96828" w:rsidP="00E96828">
            <w:pPr>
              <w:widowControl w:val="0"/>
              <w:jc w:val="center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E6649A">
              <w:rPr>
                <w:rFonts w:ascii="Arial" w:hAnsi="Arial" w:cs="Arial"/>
                <w:b/>
                <w:spacing w:val="-2"/>
                <w:sz w:val="20"/>
                <w:szCs w:val="20"/>
              </w:rPr>
              <w:t>Cargo</w:t>
            </w:r>
          </w:p>
        </w:tc>
        <w:tc>
          <w:tcPr>
            <w:tcW w:w="156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5EB9023" w14:textId="77777777" w:rsidR="00E96828" w:rsidRPr="00E6649A" w:rsidRDefault="00E96828" w:rsidP="00E96828">
            <w:pPr>
              <w:widowControl w:val="0"/>
              <w:jc w:val="center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E6649A">
              <w:rPr>
                <w:rFonts w:ascii="Arial" w:hAnsi="Arial" w:cs="Arial"/>
                <w:b/>
                <w:spacing w:val="-2"/>
                <w:sz w:val="20"/>
                <w:szCs w:val="20"/>
              </w:rPr>
              <w:t>Firma y fecha</w:t>
            </w:r>
          </w:p>
        </w:tc>
      </w:tr>
      <w:tr w:rsidR="00E96828" w:rsidRPr="00E6649A" w14:paraId="55EB902A" w14:textId="77777777" w:rsidTr="000368BB">
        <w:trPr>
          <w:trHeight w:val="340"/>
        </w:trPr>
        <w:tc>
          <w:tcPr>
            <w:tcW w:w="2235" w:type="dxa"/>
            <w:tcBorders>
              <w:left w:val="double" w:sz="4" w:space="0" w:color="auto"/>
            </w:tcBorders>
            <w:vAlign w:val="center"/>
          </w:tcPr>
          <w:p w14:paraId="55EB9025" w14:textId="77777777" w:rsidR="00E96828" w:rsidRPr="00E6649A" w:rsidRDefault="00E96828" w:rsidP="00E96828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  <w:p w14:paraId="55EB9026" w14:textId="77777777" w:rsidR="00E96828" w:rsidRPr="00E6649A" w:rsidRDefault="00E96828" w:rsidP="00E96828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E6649A">
              <w:rPr>
                <w:rFonts w:ascii="Arial" w:hAnsi="Arial" w:cs="Arial"/>
                <w:b/>
                <w:spacing w:val="-2"/>
                <w:sz w:val="20"/>
                <w:szCs w:val="20"/>
              </w:rPr>
              <w:t>Cliente</w:t>
            </w:r>
            <w:r w:rsidR="008C21B1" w:rsidRPr="00E6649A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Responsable</w:t>
            </w:r>
          </w:p>
        </w:tc>
        <w:tc>
          <w:tcPr>
            <w:tcW w:w="325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EB9027" w14:textId="328031FE" w:rsidR="00E96828" w:rsidRPr="00E6649A" w:rsidRDefault="000368BB" w:rsidP="000368BB">
            <w:pPr>
              <w:widowControl w:val="0"/>
              <w:jc w:val="center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Juan Vélez Torres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B9028" w14:textId="5C6C6152" w:rsidR="00E96828" w:rsidRPr="00E6649A" w:rsidRDefault="000368BB" w:rsidP="000368BB">
            <w:pPr>
              <w:widowControl w:val="0"/>
              <w:jc w:val="center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Subgerente de Administración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0D72B3F" w14:textId="19A2DB0B" w:rsidR="000368BB" w:rsidRDefault="00203446" w:rsidP="000368BB">
            <w:pPr>
              <w:widowControl w:val="0"/>
              <w:jc w:val="center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pict w14:anchorId="33D7E1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5pt;height:49.5pt">
                  <v:imagedata r:id="rId8" o:title="Subgerentes Administracion"/>
                </v:shape>
              </w:pict>
            </w:r>
          </w:p>
          <w:p w14:paraId="55EB9029" w14:textId="1B37ADA5" w:rsidR="00E96828" w:rsidRPr="00E6649A" w:rsidRDefault="00AC3478" w:rsidP="000368BB">
            <w:pPr>
              <w:widowControl w:val="0"/>
              <w:jc w:val="center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21-jun</w:t>
            </w:r>
            <w:r w:rsidR="000368BB">
              <w:rPr>
                <w:rFonts w:ascii="Arial" w:hAnsi="Arial" w:cs="Arial"/>
                <w:spacing w:val="-2"/>
                <w:sz w:val="20"/>
                <w:szCs w:val="20"/>
              </w:rPr>
              <w:t>-</w:t>
            </w:r>
            <w:r w:rsidR="00203446">
              <w:rPr>
                <w:rFonts w:ascii="Arial" w:hAnsi="Arial" w:cs="Arial"/>
                <w:spacing w:val="-2"/>
                <w:sz w:val="20"/>
                <w:szCs w:val="20"/>
              </w:rPr>
              <w:t>2023</w:t>
            </w:r>
          </w:p>
        </w:tc>
      </w:tr>
    </w:tbl>
    <w:p w14:paraId="55EB9032" w14:textId="77777777" w:rsidR="00A6394E" w:rsidRPr="004A0CCF" w:rsidRDefault="00A6394E" w:rsidP="00A6394E">
      <w:pPr>
        <w:rPr>
          <w:rFonts w:ascii="Arial" w:hAnsi="Arial" w:cs="Arial"/>
          <w:b/>
          <w:sz w:val="16"/>
          <w:szCs w:val="16"/>
        </w:rPr>
      </w:pPr>
    </w:p>
    <w:p w14:paraId="55EB9033" w14:textId="77777777" w:rsidR="00A6394E" w:rsidRPr="004A0CCF" w:rsidRDefault="00A6394E" w:rsidP="00415F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6394E" w:rsidRPr="004A0CCF" w:rsidSect="00186726">
      <w:headerReference w:type="default" r:id="rId9"/>
      <w:footerReference w:type="default" r:id="rId10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43C3C1" w14:textId="77777777" w:rsidR="00843971" w:rsidRDefault="00843971" w:rsidP="00144030">
      <w:pPr>
        <w:spacing w:after="0" w:line="240" w:lineRule="auto"/>
      </w:pPr>
      <w:r>
        <w:separator/>
      </w:r>
    </w:p>
  </w:endnote>
  <w:endnote w:type="continuationSeparator" w:id="0">
    <w:p w14:paraId="38C6CE4C" w14:textId="77777777" w:rsidR="00843971" w:rsidRDefault="00843971" w:rsidP="00144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Narrow">
    <w:altName w:val="MS Gothic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B9043" w14:textId="77777777" w:rsidR="00371C2F" w:rsidRPr="00371C2F" w:rsidRDefault="0046670D" w:rsidP="00371C2F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59776" behindDoc="1" locked="0" layoutInCell="1" allowOverlap="1" wp14:anchorId="55EB904A" wp14:editId="55EB904B">
          <wp:simplePos x="0" y="0"/>
          <wp:positionH relativeFrom="page">
            <wp:posOffset>3810</wp:posOffset>
          </wp:positionH>
          <wp:positionV relativeFrom="paragraph">
            <wp:posOffset>127635</wp:posOffset>
          </wp:positionV>
          <wp:extent cx="7772400" cy="474980"/>
          <wp:effectExtent l="0" t="0" r="0" b="127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 hoj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474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40AFBE" w14:textId="77777777" w:rsidR="00843971" w:rsidRDefault="00843971" w:rsidP="00144030">
      <w:pPr>
        <w:spacing w:after="0" w:line="240" w:lineRule="auto"/>
      </w:pPr>
      <w:r>
        <w:separator/>
      </w:r>
    </w:p>
  </w:footnote>
  <w:footnote w:type="continuationSeparator" w:id="0">
    <w:p w14:paraId="49815F25" w14:textId="77777777" w:rsidR="00843971" w:rsidRDefault="00843971" w:rsidP="00144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B9038" w14:textId="14722AAC" w:rsidR="00CD353A" w:rsidRDefault="004D23F6">
    <w:pPr>
      <w:pStyle w:val="Encabezado"/>
    </w:pPr>
    <w:r w:rsidRPr="00DE3A88">
      <w:rPr>
        <w:b/>
        <w:noProof/>
        <w:szCs w:val="24"/>
        <w:lang w:eastAsia="es-CL"/>
      </w:rPr>
      <w:drawing>
        <wp:inline distT="0" distB="0" distL="0" distR="0" wp14:anchorId="4E168DC2" wp14:editId="6D773997">
          <wp:extent cx="952500" cy="904875"/>
          <wp:effectExtent l="0" t="0" r="0" b="9525"/>
          <wp:docPr id="1" name="Imagen 1" descr="logo_uc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_uc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E3439">
      <w:tab/>
    </w:r>
    <w:r w:rsidR="003E3439">
      <w:tab/>
    </w:r>
    <w:r w:rsidR="003E3439">
      <w:rPr>
        <w:noProof/>
        <w:lang w:eastAsia="es-CL"/>
      </w:rPr>
      <w:drawing>
        <wp:inline distT="0" distB="0" distL="0" distR="0" wp14:anchorId="4340F70C" wp14:editId="2E526E16">
          <wp:extent cx="2171700" cy="678687"/>
          <wp:effectExtent l="0" t="0" r="0" b="762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mi_chapter_antofagasta_chile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0304" cy="7126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248"/>
    <w:multiLevelType w:val="hybridMultilevel"/>
    <w:tmpl w:val="418E55D2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314D3"/>
    <w:multiLevelType w:val="hybridMultilevel"/>
    <w:tmpl w:val="44527A5E"/>
    <w:lvl w:ilvl="0" w:tplc="6C3EF9A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F093A"/>
    <w:multiLevelType w:val="hybridMultilevel"/>
    <w:tmpl w:val="72803C2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D79B6"/>
    <w:multiLevelType w:val="hybridMultilevel"/>
    <w:tmpl w:val="0572362E"/>
    <w:lvl w:ilvl="0" w:tplc="CF2669C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  <w:color w:val="4F81BD"/>
      </w:rPr>
    </w:lvl>
    <w:lvl w:ilvl="1" w:tplc="3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AFD4298"/>
    <w:multiLevelType w:val="hybridMultilevel"/>
    <w:tmpl w:val="1F00B2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95B1A"/>
    <w:multiLevelType w:val="hybridMultilevel"/>
    <w:tmpl w:val="7F566A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157DA"/>
    <w:multiLevelType w:val="hybridMultilevel"/>
    <w:tmpl w:val="FEE05EF4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4A0AA8"/>
    <w:multiLevelType w:val="hybridMultilevel"/>
    <w:tmpl w:val="E3DCEE08"/>
    <w:lvl w:ilvl="0" w:tplc="3A961C5A">
      <w:start w:val="1"/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145E018B"/>
    <w:multiLevelType w:val="hybridMultilevel"/>
    <w:tmpl w:val="BEBCC7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80E10"/>
    <w:multiLevelType w:val="hybridMultilevel"/>
    <w:tmpl w:val="40FEC442"/>
    <w:lvl w:ilvl="0" w:tplc="CF2669C2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  <w:color w:val="4F81BD"/>
      </w:rPr>
    </w:lvl>
    <w:lvl w:ilvl="1" w:tplc="340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16A43AE4"/>
    <w:multiLevelType w:val="hybridMultilevel"/>
    <w:tmpl w:val="0D3C32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0654D8"/>
    <w:multiLevelType w:val="hybridMultilevel"/>
    <w:tmpl w:val="326E19E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E2E7B"/>
    <w:multiLevelType w:val="hybridMultilevel"/>
    <w:tmpl w:val="A8D6C2E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B2147"/>
    <w:multiLevelType w:val="hybridMultilevel"/>
    <w:tmpl w:val="9C42F5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73450"/>
    <w:multiLevelType w:val="hybridMultilevel"/>
    <w:tmpl w:val="40BE3AE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187F0E"/>
    <w:multiLevelType w:val="hybridMultilevel"/>
    <w:tmpl w:val="2CA8A7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52C27"/>
    <w:multiLevelType w:val="hybridMultilevel"/>
    <w:tmpl w:val="3A8A3022"/>
    <w:lvl w:ilvl="0" w:tplc="655287FC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="ArialNarrow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361A4B06"/>
    <w:multiLevelType w:val="hybridMultilevel"/>
    <w:tmpl w:val="CB72484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515F2"/>
    <w:multiLevelType w:val="multilevel"/>
    <w:tmpl w:val="1B8E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062165"/>
    <w:multiLevelType w:val="hybridMultilevel"/>
    <w:tmpl w:val="72A6A9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8050F"/>
    <w:multiLevelType w:val="hybridMultilevel"/>
    <w:tmpl w:val="C5E441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8292C"/>
    <w:multiLevelType w:val="hybridMultilevel"/>
    <w:tmpl w:val="6D4EDB48"/>
    <w:lvl w:ilvl="0" w:tplc="340A0019">
      <w:start w:val="1"/>
      <w:numFmt w:val="lowerLetter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3182277"/>
    <w:multiLevelType w:val="hybridMultilevel"/>
    <w:tmpl w:val="CE3EC424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63C69"/>
    <w:multiLevelType w:val="hybridMultilevel"/>
    <w:tmpl w:val="5A447858"/>
    <w:lvl w:ilvl="0" w:tplc="C5F2726C">
      <w:start w:val="1"/>
      <w:numFmt w:val="decimal"/>
      <w:lvlText w:val="%1"/>
      <w:lvlJc w:val="left"/>
      <w:pPr>
        <w:ind w:left="1125" w:hanging="76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375D0D"/>
    <w:multiLevelType w:val="hybridMultilevel"/>
    <w:tmpl w:val="1160F0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F6F3F"/>
    <w:multiLevelType w:val="hybridMultilevel"/>
    <w:tmpl w:val="190E702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AB47D8"/>
    <w:multiLevelType w:val="hybridMultilevel"/>
    <w:tmpl w:val="E98678D0"/>
    <w:lvl w:ilvl="0" w:tplc="3A961C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24E94"/>
    <w:multiLevelType w:val="hybridMultilevel"/>
    <w:tmpl w:val="8A682F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473F3"/>
    <w:multiLevelType w:val="multilevel"/>
    <w:tmpl w:val="07F8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8547C4"/>
    <w:multiLevelType w:val="hybridMultilevel"/>
    <w:tmpl w:val="03FE8AE2"/>
    <w:lvl w:ilvl="0" w:tplc="EC589628">
      <w:start w:val="7"/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  <w:sz w:val="2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9E2122"/>
    <w:multiLevelType w:val="hybridMultilevel"/>
    <w:tmpl w:val="A810EEF4"/>
    <w:lvl w:ilvl="0" w:tplc="3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C129DE"/>
    <w:multiLevelType w:val="hybridMultilevel"/>
    <w:tmpl w:val="AEE65B02"/>
    <w:lvl w:ilvl="0" w:tplc="3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55538F"/>
    <w:multiLevelType w:val="hybridMultilevel"/>
    <w:tmpl w:val="D8B06614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0142E9"/>
    <w:multiLevelType w:val="hybridMultilevel"/>
    <w:tmpl w:val="462A14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06BB7"/>
    <w:multiLevelType w:val="hybridMultilevel"/>
    <w:tmpl w:val="378672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7732E0"/>
    <w:multiLevelType w:val="hybridMultilevel"/>
    <w:tmpl w:val="08C6164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AB71BC"/>
    <w:multiLevelType w:val="hybridMultilevel"/>
    <w:tmpl w:val="FE0468A4"/>
    <w:lvl w:ilvl="0" w:tplc="340A0019">
      <w:start w:val="1"/>
      <w:numFmt w:val="lowerLetter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6C15A51"/>
    <w:multiLevelType w:val="hybridMultilevel"/>
    <w:tmpl w:val="20E6878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2C4069"/>
    <w:multiLevelType w:val="hybridMultilevel"/>
    <w:tmpl w:val="8ED4CF38"/>
    <w:lvl w:ilvl="0" w:tplc="6C3EF9A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EC0232"/>
    <w:multiLevelType w:val="hybridMultilevel"/>
    <w:tmpl w:val="EE304D50"/>
    <w:lvl w:ilvl="0" w:tplc="340A000F">
      <w:start w:val="1"/>
      <w:numFmt w:val="decimal"/>
      <w:lvlText w:val="%1."/>
      <w:lvlJc w:val="left"/>
      <w:pPr>
        <w:ind w:left="4613" w:hanging="360"/>
      </w:pPr>
    </w:lvl>
    <w:lvl w:ilvl="1" w:tplc="340A0019" w:tentative="1">
      <w:start w:val="1"/>
      <w:numFmt w:val="lowerLetter"/>
      <w:lvlText w:val="%2."/>
      <w:lvlJc w:val="left"/>
      <w:pPr>
        <w:ind w:left="5693" w:hanging="360"/>
      </w:pPr>
    </w:lvl>
    <w:lvl w:ilvl="2" w:tplc="340A001B" w:tentative="1">
      <w:start w:val="1"/>
      <w:numFmt w:val="lowerRoman"/>
      <w:lvlText w:val="%3."/>
      <w:lvlJc w:val="right"/>
      <w:pPr>
        <w:ind w:left="6413" w:hanging="180"/>
      </w:pPr>
    </w:lvl>
    <w:lvl w:ilvl="3" w:tplc="340A000F" w:tentative="1">
      <w:start w:val="1"/>
      <w:numFmt w:val="decimal"/>
      <w:lvlText w:val="%4."/>
      <w:lvlJc w:val="left"/>
      <w:pPr>
        <w:ind w:left="7133" w:hanging="360"/>
      </w:pPr>
    </w:lvl>
    <w:lvl w:ilvl="4" w:tplc="340A0019" w:tentative="1">
      <w:start w:val="1"/>
      <w:numFmt w:val="lowerLetter"/>
      <w:lvlText w:val="%5."/>
      <w:lvlJc w:val="left"/>
      <w:pPr>
        <w:ind w:left="7853" w:hanging="360"/>
      </w:pPr>
    </w:lvl>
    <w:lvl w:ilvl="5" w:tplc="340A001B" w:tentative="1">
      <w:start w:val="1"/>
      <w:numFmt w:val="lowerRoman"/>
      <w:lvlText w:val="%6."/>
      <w:lvlJc w:val="right"/>
      <w:pPr>
        <w:ind w:left="8573" w:hanging="180"/>
      </w:pPr>
    </w:lvl>
    <w:lvl w:ilvl="6" w:tplc="340A000F" w:tentative="1">
      <w:start w:val="1"/>
      <w:numFmt w:val="decimal"/>
      <w:lvlText w:val="%7."/>
      <w:lvlJc w:val="left"/>
      <w:pPr>
        <w:ind w:left="9293" w:hanging="360"/>
      </w:pPr>
    </w:lvl>
    <w:lvl w:ilvl="7" w:tplc="340A0019" w:tentative="1">
      <w:start w:val="1"/>
      <w:numFmt w:val="lowerLetter"/>
      <w:lvlText w:val="%8."/>
      <w:lvlJc w:val="left"/>
      <w:pPr>
        <w:ind w:left="10013" w:hanging="360"/>
      </w:pPr>
    </w:lvl>
    <w:lvl w:ilvl="8" w:tplc="340A001B" w:tentative="1">
      <w:start w:val="1"/>
      <w:numFmt w:val="lowerRoman"/>
      <w:lvlText w:val="%9."/>
      <w:lvlJc w:val="right"/>
      <w:pPr>
        <w:ind w:left="10733" w:hanging="180"/>
      </w:pPr>
    </w:lvl>
  </w:abstractNum>
  <w:abstractNum w:abstractNumId="40" w15:restartNumberingAfterBreak="0">
    <w:nsid w:val="6B67182A"/>
    <w:multiLevelType w:val="hybridMultilevel"/>
    <w:tmpl w:val="51F23A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F0F84"/>
    <w:multiLevelType w:val="hybridMultilevel"/>
    <w:tmpl w:val="CCCC589E"/>
    <w:lvl w:ilvl="0" w:tplc="6C3EF9A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D6109A"/>
    <w:multiLevelType w:val="hybridMultilevel"/>
    <w:tmpl w:val="D68E8424"/>
    <w:lvl w:ilvl="0" w:tplc="C5F2726C">
      <w:start w:val="1"/>
      <w:numFmt w:val="decimal"/>
      <w:lvlText w:val="%1"/>
      <w:lvlJc w:val="left"/>
      <w:pPr>
        <w:ind w:left="1125" w:hanging="76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255DFF"/>
    <w:multiLevelType w:val="hybridMultilevel"/>
    <w:tmpl w:val="789EA2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D15135"/>
    <w:multiLevelType w:val="hybridMultilevel"/>
    <w:tmpl w:val="50762C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1612DC"/>
    <w:multiLevelType w:val="hybridMultilevel"/>
    <w:tmpl w:val="6390F1E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53543CF"/>
    <w:multiLevelType w:val="hybridMultilevel"/>
    <w:tmpl w:val="3392EA98"/>
    <w:lvl w:ilvl="0" w:tplc="3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7B95026"/>
    <w:multiLevelType w:val="multilevel"/>
    <w:tmpl w:val="F066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A52C6A"/>
    <w:multiLevelType w:val="hybridMultilevel"/>
    <w:tmpl w:val="40A8F79C"/>
    <w:lvl w:ilvl="0" w:tplc="3A961C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3A961C5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2542E1"/>
    <w:multiLevelType w:val="multilevel"/>
    <w:tmpl w:val="E71A5A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32"/>
  </w:num>
  <w:num w:numId="4">
    <w:abstractNumId w:val="22"/>
  </w:num>
  <w:num w:numId="5">
    <w:abstractNumId w:val="4"/>
  </w:num>
  <w:num w:numId="6">
    <w:abstractNumId w:val="33"/>
  </w:num>
  <w:num w:numId="7">
    <w:abstractNumId w:val="45"/>
  </w:num>
  <w:num w:numId="8">
    <w:abstractNumId w:val="40"/>
  </w:num>
  <w:num w:numId="9">
    <w:abstractNumId w:val="5"/>
  </w:num>
  <w:num w:numId="10">
    <w:abstractNumId w:val="37"/>
  </w:num>
  <w:num w:numId="11">
    <w:abstractNumId w:val="27"/>
  </w:num>
  <w:num w:numId="12">
    <w:abstractNumId w:val="8"/>
  </w:num>
  <w:num w:numId="13">
    <w:abstractNumId w:val="19"/>
  </w:num>
  <w:num w:numId="14">
    <w:abstractNumId w:val="44"/>
  </w:num>
  <w:num w:numId="15">
    <w:abstractNumId w:val="34"/>
  </w:num>
  <w:num w:numId="16">
    <w:abstractNumId w:val="24"/>
  </w:num>
  <w:num w:numId="17">
    <w:abstractNumId w:val="10"/>
  </w:num>
  <w:num w:numId="18">
    <w:abstractNumId w:val="43"/>
  </w:num>
  <w:num w:numId="19">
    <w:abstractNumId w:val="15"/>
  </w:num>
  <w:num w:numId="20">
    <w:abstractNumId w:val="20"/>
  </w:num>
  <w:num w:numId="21">
    <w:abstractNumId w:val="13"/>
  </w:num>
  <w:num w:numId="22">
    <w:abstractNumId w:val="11"/>
  </w:num>
  <w:num w:numId="23">
    <w:abstractNumId w:val="41"/>
  </w:num>
  <w:num w:numId="24">
    <w:abstractNumId w:val="1"/>
  </w:num>
  <w:num w:numId="25">
    <w:abstractNumId w:val="38"/>
  </w:num>
  <w:num w:numId="26">
    <w:abstractNumId w:val="35"/>
  </w:num>
  <w:num w:numId="27">
    <w:abstractNumId w:val="14"/>
  </w:num>
  <w:num w:numId="28">
    <w:abstractNumId w:val="29"/>
  </w:num>
  <w:num w:numId="29">
    <w:abstractNumId w:val="39"/>
  </w:num>
  <w:num w:numId="30">
    <w:abstractNumId w:val="26"/>
  </w:num>
  <w:num w:numId="31">
    <w:abstractNumId w:val="16"/>
  </w:num>
  <w:num w:numId="32">
    <w:abstractNumId w:val="48"/>
  </w:num>
  <w:num w:numId="33">
    <w:abstractNumId w:val="7"/>
  </w:num>
  <w:num w:numId="34">
    <w:abstractNumId w:val="6"/>
  </w:num>
  <w:num w:numId="35">
    <w:abstractNumId w:val="0"/>
  </w:num>
  <w:num w:numId="36">
    <w:abstractNumId w:val="25"/>
  </w:num>
  <w:num w:numId="37">
    <w:abstractNumId w:val="49"/>
  </w:num>
  <w:num w:numId="38">
    <w:abstractNumId w:val="17"/>
  </w:num>
  <w:num w:numId="39">
    <w:abstractNumId w:val="12"/>
  </w:num>
  <w:num w:numId="40">
    <w:abstractNumId w:val="30"/>
  </w:num>
  <w:num w:numId="41">
    <w:abstractNumId w:val="31"/>
  </w:num>
  <w:num w:numId="42">
    <w:abstractNumId w:val="46"/>
  </w:num>
  <w:num w:numId="43">
    <w:abstractNumId w:val="36"/>
  </w:num>
  <w:num w:numId="44">
    <w:abstractNumId w:val="21"/>
  </w:num>
  <w:num w:numId="45">
    <w:abstractNumId w:val="2"/>
  </w:num>
  <w:num w:numId="46">
    <w:abstractNumId w:val="23"/>
  </w:num>
  <w:num w:numId="47">
    <w:abstractNumId w:val="42"/>
  </w:num>
  <w:num w:numId="48">
    <w:abstractNumId w:val="47"/>
  </w:num>
  <w:num w:numId="49">
    <w:abstractNumId w:val="18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CC3"/>
    <w:rsid w:val="00001899"/>
    <w:rsid w:val="00003C64"/>
    <w:rsid w:val="0001410E"/>
    <w:rsid w:val="00015F9A"/>
    <w:rsid w:val="0002211B"/>
    <w:rsid w:val="000347B5"/>
    <w:rsid w:val="000368BB"/>
    <w:rsid w:val="00042EEA"/>
    <w:rsid w:val="00045407"/>
    <w:rsid w:val="00062AF7"/>
    <w:rsid w:val="00064F52"/>
    <w:rsid w:val="0007124C"/>
    <w:rsid w:val="00076867"/>
    <w:rsid w:val="00081B99"/>
    <w:rsid w:val="00092483"/>
    <w:rsid w:val="000A007F"/>
    <w:rsid w:val="000B63EB"/>
    <w:rsid w:val="000B7261"/>
    <w:rsid w:val="000C3DE4"/>
    <w:rsid w:val="000C48BA"/>
    <w:rsid w:val="000C67B9"/>
    <w:rsid w:val="000D4B7C"/>
    <w:rsid w:val="000E34F5"/>
    <w:rsid w:val="000E788C"/>
    <w:rsid w:val="00114717"/>
    <w:rsid w:val="00126141"/>
    <w:rsid w:val="00130892"/>
    <w:rsid w:val="00135832"/>
    <w:rsid w:val="00144030"/>
    <w:rsid w:val="001557B3"/>
    <w:rsid w:val="00155935"/>
    <w:rsid w:val="0016565A"/>
    <w:rsid w:val="0017540E"/>
    <w:rsid w:val="00183AF4"/>
    <w:rsid w:val="001861DD"/>
    <w:rsid w:val="00186726"/>
    <w:rsid w:val="00192910"/>
    <w:rsid w:val="001953C8"/>
    <w:rsid w:val="00197BD3"/>
    <w:rsid w:val="001A61A5"/>
    <w:rsid w:val="001B6B04"/>
    <w:rsid w:val="001D6D90"/>
    <w:rsid w:val="001F2B13"/>
    <w:rsid w:val="001F3D9D"/>
    <w:rsid w:val="001F5B66"/>
    <w:rsid w:val="001F6893"/>
    <w:rsid w:val="00201664"/>
    <w:rsid w:val="00203446"/>
    <w:rsid w:val="00215980"/>
    <w:rsid w:val="002175E9"/>
    <w:rsid w:val="00222C93"/>
    <w:rsid w:val="00234FD4"/>
    <w:rsid w:val="00240D51"/>
    <w:rsid w:val="00243B14"/>
    <w:rsid w:val="00247BBB"/>
    <w:rsid w:val="002574F0"/>
    <w:rsid w:val="00263934"/>
    <w:rsid w:val="00267AE1"/>
    <w:rsid w:val="00275CEF"/>
    <w:rsid w:val="00284F15"/>
    <w:rsid w:val="0029155C"/>
    <w:rsid w:val="00291B92"/>
    <w:rsid w:val="00296178"/>
    <w:rsid w:val="002A3815"/>
    <w:rsid w:val="002E73F7"/>
    <w:rsid w:val="002E75EE"/>
    <w:rsid w:val="002F4966"/>
    <w:rsid w:val="002F5A2F"/>
    <w:rsid w:val="002F7AB2"/>
    <w:rsid w:val="002F7B3D"/>
    <w:rsid w:val="003022B8"/>
    <w:rsid w:val="00302EDB"/>
    <w:rsid w:val="003036FB"/>
    <w:rsid w:val="00303BC0"/>
    <w:rsid w:val="0030404B"/>
    <w:rsid w:val="00305008"/>
    <w:rsid w:val="00314AA0"/>
    <w:rsid w:val="003167CC"/>
    <w:rsid w:val="00320290"/>
    <w:rsid w:val="00325D61"/>
    <w:rsid w:val="003273AB"/>
    <w:rsid w:val="003355FF"/>
    <w:rsid w:val="00337126"/>
    <w:rsid w:val="003374F5"/>
    <w:rsid w:val="00345373"/>
    <w:rsid w:val="00365285"/>
    <w:rsid w:val="00371C2F"/>
    <w:rsid w:val="00385B42"/>
    <w:rsid w:val="00391668"/>
    <w:rsid w:val="00393310"/>
    <w:rsid w:val="00397336"/>
    <w:rsid w:val="003A32E0"/>
    <w:rsid w:val="003A3725"/>
    <w:rsid w:val="003A6F21"/>
    <w:rsid w:val="003B0A98"/>
    <w:rsid w:val="003B3A45"/>
    <w:rsid w:val="003C5E05"/>
    <w:rsid w:val="003D16E5"/>
    <w:rsid w:val="003D3A07"/>
    <w:rsid w:val="003E3439"/>
    <w:rsid w:val="003E511F"/>
    <w:rsid w:val="00403C7F"/>
    <w:rsid w:val="00415F83"/>
    <w:rsid w:val="004162DD"/>
    <w:rsid w:val="004225C5"/>
    <w:rsid w:val="004235B3"/>
    <w:rsid w:val="00430293"/>
    <w:rsid w:val="00440152"/>
    <w:rsid w:val="004406BA"/>
    <w:rsid w:val="00442A05"/>
    <w:rsid w:val="00444462"/>
    <w:rsid w:val="00447FDD"/>
    <w:rsid w:val="0046143D"/>
    <w:rsid w:val="0046670D"/>
    <w:rsid w:val="00470E20"/>
    <w:rsid w:val="00473631"/>
    <w:rsid w:val="004775FB"/>
    <w:rsid w:val="00482E47"/>
    <w:rsid w:val="00486F2A"/>
    <w:rsid w:val="00487AF2"/>
    <w:rsid w:val="004919FE"/>
    <w:rsid w:val="004A0CCF"/>
    <w:rsid w:val="004A4A04"/>
    <w:rsid w:val="004B4FDD"/>
    <w:rsid w:val="004C6A91"/>
    <w:rsid w:val="004D23F6"/>
    <w:rsid w:val="004E483F"/>
    <w:rsid w:val="004E625A"/>
    <w:rsid w:val="004F29FF"/>
    <w:rsid w:val="00505434"/>
    <w:rsid w:val="00506CEE"/>
    <w:rsid w:val="005211BD"/>
    <w:rsid w:val="00523892"/>
    <w:rsid w:val="00525EB7"/>
    <w:rsid w:val="005263F6"/>
    <w:rsid w:val="00536231"/>
    <w:rsid w:val="00537083"/>
    <w:rsid w:val="00544026"/>
    <w:rsid w:val="00546F98"/>
    <w:rsid w:val="00550BAC"/>
    <w:rsid w:val="0055221D"/>
    <w:rsid w:val="005528EA"/>
    <w:rsid w:val="005547D3"/>
    <w:rsid w:val="0056243B"/>
    <w:rsid w:val="00562FF2"/>
    <w:rsid w:val="0056554F"/>
    <w:rsid w:val="00573D56"/>
    <w:rsid w:val="00574DD0"/>
    <w:rsid w:val="0059613D"/>
    <w:rsid w:val="005B2A56"/>
    <w:rsid w:val="005B753E"/>
    <w:rsid w:val="005C709C"/>
    <w:rsid w:val="005E35B8"/>
    <w:rsid w:val="005E4DC9"/>
    <w:rsid w:val="005E4E12"/>
    <w:rsid w:val="005F612E"/>
    <w:rsid w:val="005F7783"/>
    <w:rsid w:val="005F7881"/>
    <w:rsid w:val="006025CF"/>
    <w:rsid w:val="00603E9B"/>
    <w:rsid w:val="00604DD6"/>
    <w:rsid w:val="006117C1"/>
    <w:rsid w:val="00612BCF"/>
    <w:rsid w:val="006154B2"/>
    <w:rsid w:val="00620224"/>
    <w:rsid w:val="00650177"/>
    <w:rsid w:val="006523BD"/>
    <w:rsid w:val="00655AE8"/>
    <w:rsid w:val="0066667C"/>
    <w:rsid w:val="006700F3"/>
    <w:rsid w:val="00675BCB"/>
    <w:rsid w:val="006878E8"/>
    <w:rsid w:val="006A0E62"/>
    <w:rsid w:val="006A1CB1"/>
    <w:rsid w:val="006A3348"/>
    <w:rsid w:val="006C1CA8"/>
    <w:rsid w:val="006C39EB"/>
    <w:rsid w:val="006C3BF3"/>
    <w:rsid w:val="006D31D8"/>
    <w:rsid w:val="006E3CC4"/>
    <w:rsid w:val="006E610D"/>
    <w:rsid w:val="006E7CAF"/>
    <w:rsid w:val="00707014"/>
    <w:rsid w:val="007125BB"/>
    <w:rsid w:val="00722028"/>
    <w:rsid w:val="007276C8"/>
    <w:rsid w:val="00727855"/>
    <w:rsid w:val="00731A55"/>
    <w:rsid w:val="00731AC1"/>
    <w:rsid w:val="00736B36"/>
    <w:rsid w:val="00743E59"/>
    <w:rsid w:val="00745367"/>
    <w:rsid w:val="007455F4"/>
    <w:rsid w:val="00750B83"/>
    <w:rsid w:val="0075211A"/>
    <w:rsid w:val="0075292D"/>
    <w:rsid w:val="00753D9C"/>
    <w:rsid w:val="00765E37"/>
    <w:rsid w:val="00774072"/>
    <w:rsid w:val="0077600C"/>
    <w:rsid w:val="0078156D"/>
    <w:rsid w:val="007832FE"/>
    <w:rsid w:val="00792C88"/>
    <w:rsid w:val="007A0B79"/>
    <w:rsid w:val="007B2774"/>
    <w:rsid w:val="007B618D"/>
    <w:rsid w:val="007B651B"/>
    <w:rsid w:val="007C2CBA"/>
    <w:rsid w:val="007C362E"/>
    <w:rsid w:val="007C567F"/>
    <w:rsid w:val="007C5EE2"/>
    <w:rsid w:val="007C5EEA"/>
    <w:rsid w:val="007C61CD"/>
    <w:rsid w:val="007D3791"/>
    <w:rsid w:val="007E62FD"/>
    <w:rsid w:val="007E6CA8"/>
    <w:rsid w:val="007E79CB"/>
    <w:rsid w:val="007F2538"/>
    <w:rsid w:val="007F7770"/>
    <w:rsid w:val="00827759"/>
    <w:rsid w:val="0083059B"/>
    <w:rsid w:val="00842FBF"/>
    <w:rsid w:val="00843971"/>
    <w:rsid w:val="00847B6E"/>
    <w:rsid w:val="00852AB2"/>
    <w:rsid w:val="00855F24"/>
    <w:rsid w:val="008615B9"/>
    <w:rsid w:val="008627E9"/>
    <w:rsid w:val="00877835"/>
    <w:rsid w:val="00882018"/>
    <w:rsid w:val="00886B6C"/>
    <w:rsid w:val="00894C80"/>
    <w:rsid w:val="0089731C"/>
    <w:rsid w:val="008B4C61"/>
    <w:rsid w:val="008C21B1"/>
    <w:rsid w:val="008C48EA"/>
    <w:rsid w:val="008D050C"/>
    <w:rsid w:val="008D3585"/>
    <w:rsid w:val="008D41FA"/>
    <w:rsid w:val="008D55F9"/>
    <w:rsid w:val="008D5F2C"/>
    <w:rsid w:val="008E4993"/>
    <w:rsid w:val="008E68F1"/>
    <w:rsid w:val="009022A7"/>
    <w:rsid w:val="00903F75"/>
    <w:rsid w:val="00921E72"/>
    <w:rsid w:val="00922D4B"/>
    <w:rsid w:val="00931F41"/>
    <w:rsid w:val="0093561A"/>
    <w:rsid w:val="0094112A"/>
    <w:rsid w:val="00947841"/>
    <w:rsid w:val="00951718"/>
    <w:rsid w:val="009615B4"/>
    <w:rsid w:val="00966953"/>
    <w:rsid w:val="00967D16"/>
    <w:rsid w:val="00971321"/>
    <w:rsid w:val="00977E04"/>
    <w:rsid w:val="00990796"/>
    <w:rsid w:val="009A02BA"/>
    <w:rsid w:val="009B4E87"/>
    <w:rsid w:val="009B5D46"/>
    <w:rsid w:val="009C0261"/>
    <w:rsid w:val="009C4969"/>
    <w:rsid w:val="009D0C07"/>
    <w:rsid w:val="00A039F4"/>
    <w:rsid w:val="00A0416B"/>
    <w:rsid w:val="00A135F5"/>
    <w:rsid w:val="00A213A6"/>
    <w:rsid w:val="00A21429"/>
    <w:rsid w:val="00A26A4A"/>
    <w:rsid w:val="00A26D3F"/>
    <w:rsid w:val="00A3135E"/>
    <w:rsid w:val="00A37D5E"/>
    <w:rsid w:val="00A40648"/>
    <w:rsid w:val="00A41614"/>
    <w:rsid w:val="00A4729C"/>
    <w:rsid w:val="00A50008"/>
    <w:rsid w:val="00A558AC"/>
    <w:rsid w:val="00A632A7"/>
    <w:rsid w:val="00A6394E"/>
    <w:rsid w:val="00A641E0"/>
    <w:rsid w:val="00A67F78"/>
    <w:rsid w:val="00A70468"/>
    <w:rsid w:val="00A72FBC"/>
    <w:rsid w:val="00A77089"/>
    <w:rsid w:val="00A77614"/>
    <w:rsid w:val="00A96341"/>
    <w:rsid w:val="00AA2BF7"/>
    <w:rsid w:val="00AA3F5A"/>
    <w:rsid w:val="00AB6306"/>
    <w:rsid w:val="00AB71E9"/>
    <w:rsid w:val="00AC3478"/>
    <w:rsid w:val="00AD1839"/>
    <w:rsid w:val="00AD36E2"/>
    <w:rsid w:val="00AD5527"/>
    <w:rsid w:val="00AE231D"/>
    <w:rsid w:val="00AF6DE2"/>
    <w:rsid w:val="00AF73EB"/>
    <w:rsid w:val="00B00DBB"/>
    <w:rsid w:val="00B05DA3"/>
    <w:rsid w:val="00B11ED7"/>
    <w:rsid w:val="00B2575F"/>
    <w:rsid w:val="00B3251E"/>
    <w:rsid w:val="00B43164"/>
    <w:rsid w:val="00B569A6"/>
    <w:rsid w:val="00B70CD9"/>
    <w:rsid w:val="00B777CE"/>
    <w:rsid w:val="00B85295"/>
    <w:rsid w:val="00B852A8"/>
    <w:rsid w:val="00B86A38"/>
    <w:rsid w:val="00B8723D"/>
    <w:rsid w:val="00B879A5"/>
    <w:rsid w:val="00B87ACB"/>
    <w:rsid w:val="00BA2B87"/>
    <w:rsid w:val="00BA3A91"/>
    <w:rsid w:val="00BB3A14"/>
    <w:rsid w:val="00BC3AA1"/>
    <w:rsid w:val="00BE0585"/>
    <w:rsid w:val="00BE0C45"/>
    <w:rsid w:val="00BE6BCA"/>
    <w:rsid w:val="00BE6D13"/>
    <w:rsid w:val="00BE78E3"/>
    <w:rsid w:val="00BF0AFE"/>
    <w:rsid w:val="00BF1669"/>
    <w:rsid w:val="00BF6C61"/>
    <w:rsid w:val="00C03C81"/>
    <w:rsid w:val="00C077D1"/>
    <w:rsid w:val="00C11715"/>
    <w:rsid w:val="00C14F91"/>
    <w:rsid w:val="00C150CC"/>
    <w:rsid w:val="00C1511E"/>
    <w:rsid w:val="00C214DB"/>
    <w:rsid w:val="00C25FD3"/>
    <w:rsid w:val="00C546AE"/>
    <w:rsid w:val="00C6483A"/>
    <w:rsid w:val="00C721F2"/>
    <w:rsid w:val="00C7581E"/>
    <w:rsid w:val="00C81557"/>
    <w:rsid w:val="00C834F1"/>
    <w:rsid w:val="00C86922"/>
    <w:rsid w:val="00CA3A2C"/>
    <w:rsid w:val="00CB1224"/>
    <w:rsid w:val="00CB34B9"/>
    <w:rsid w:val="00CB7499"/>
    <w:rsid w:val="00CC7B76"/>
    <w:rsid w:val="00CD0F6F"/>
    <w:rsid w:val="00CD353A"/>
    <w:rsid w:val="00CE0B33"/>
    <w:rsid w:val="00CE6161"/>
    <w:rsid w:val="00CE7500"/>
    <w:rsid w:val="00CE7F67"/>
    <w:rsid w:val="00CF55D0"/>
    <w:rsid w:val="00CF5CE6"/>
    <w:rsid w:val="00D03CD4"/>
    <w:rsid w:val="00D04C33"/>
    <w:rsid w:val="00D05C6A"/>
    <w:rsid w:val="00D067F9"/>
    <w:rsid w:val="00D13B7E"/>
    <w:rsid w:val="00D155FD"/>
    <w:rsid w:val="00D16AE1"/>
    <w:rsid w:val="00D21947"/>
    <w:rsid w:val="00D21F3E"/>
    <w:rsid w:val="00D26C2B"/>
    <w:rsid w:val="00D26F57"/>
    <w:rsid w:val="00D274E5"/>
    <w:rsid w:val="00D27901"/>
    <w:rsid w:val="00D279BE"/>
    <w:rsid w:val="00D303D7"/>
    <w:rsid w:val="00D30DE1"/>
    <w:rsid w:val="00D32DF1"/>
    <w:rsid w:val="00D35144"/>
    <w:rsid w:val="00D35EF5"/>
    <w:rsid w:val="00D4608E"/>
    <w:rsid w:val="00D465F6"/>
    <w:rsid w:val="00D7107C"/>
    <w:rsid w:val="00D77224"/>
    <w:rsid w:val="00D849CD"/>
    <w:rsid w:val="00D857F4"/>
    <w:rsid w:val="00D91B42"/>
    <w:rsid w:val="00DA1500"/>
    <w:rsid w:val="00DA4A40"/>
    <w:rsid w:val="00DA5BB5"/>
    <w:rsid w:val="00DC5139"/>
    <w:rsid w:val="00DC6DE7"/>
    <w:rsid w:val="00DD0BD6"/>
    <w:rsid w:val="00DD0D18"/>
    <w:rsid w:val="00DD3206"/>
    <w:rsid w:val="00DD3E53"/>
    <w:rsid w:val="00DD44CC"/>
    <w:rsid w:val="00DD5F7F"/>
    <w:rsid w:val="00DD6FC2"/>
    <w:rsid w:val="00DE6F18"/>
    <w:rsid w:val="00E03644"/>
    <w:rsid w:val="00E1275E"/>
    <w:rsid w:val="00E213F3"/>
    <w:rsid w:val="00E23481"/>
    <w:rsid w:val="00E53807"/>
    <w:rsid w:val="00E57905"/>
    <w:rsid w:val="00E638FE"/>
    <w:rsid w:val="00E6649A"/>
    <w:rsid w:val="00E764DA"/>
    <w:rsid w:val="00E83A91"/>
    <w:rsid w:val="00E850DE"/>
    <w:rsid w:val="00E96828"/>
    <w:rsid w:val="00EA3C5E"/>
    <w:rsid w:val="00EA6B8F"/>
    <w:rsid w:val="00EB214F"/>
    <w:rsid w:val="00EB69DE"/>
    <w:rsid w:val="00EC114A"/>
    <w:rsid w:val="00EC2535"/>
    <w:rsid w:val="00EC7B56"/>
    <w:rsid w:val="00ED4029"/>
    <w:rsid w:val="00ED47A5"/>
    <w:rsid w:val="00EF02A1"/>
    <w:rsid w:val="00EF263C"/>
    <w:rsid w:val="00F06F7F"/>
    <w:rsid w:val="00F17EDC"/>
    <w:rsid w:val="00F2065C"/>
    <w:rsid w:val="00F229FA"/>
    <w:rsid w:val="00F22AF9"/>
    <w:rsid w:val="00F2716B"/>
    <w:rsid w:val="00F41149"/>
    <w:rsid w:val="00F42529"/>
    <w:rsid w:val="00F45247"/>
    <w:rsid w:val="00F45CC3"/>
    <w:rsid w:val="00F57B80"/>
    <w:rsid w:val="00F61EB0"/>
    <w:rsid w:val="00F6482F"/>
    <w:rsid w:val="00F74E17"/>
    <w:rsid w:val="00F86EF6"/>
    <w:rsid w:val="00F911E6"/>
    <w:rsid w:val="00FB25AF"/>
    <w:rsid w:val="00FB26DE"/>
    <w:rsid w:val="00FB69D7"/>
    <w:rsid w:val="00FB6B95"/>
    <w:rsid w:val="00FC04BB"/>
    <w:rsid w:val="00FC4051"/>
    <w:rsid w:val="00FE0B6E"/>
    <w:rsid w:val="00FE0EF5"/>
    <w:rsid w:val="00FE2BEB"/>
    <w:rsid w:val="00FE316C"/>
    <w:rsid w:val="00FF030C"/>
    <w:rsid w:val="00FF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B8FB9"/>
  <w15:docId w15:val="{4C1DFCEF-1884-4F80-9E73-9C4973FF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32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63F6"/>
    <w:pPr>
      <w:keepNext/>
      <w:keepLines/>
      <w:spacing w:before="200" w:after="80" w:line="240" w:lineRule="auto"/>
      <w:ind w:left="680"/>
      <w:jc w:val="both"/>
      <w:outlineLvl w:val="1"/>
    </w:pPr>
    <w:rPr>
      <w:rFonts w:ascii="Calibri" w:eastAsia="Times New Roman" w:hAnsi="Calibri" w:cs="Times New Roman"/>
      <w:b/>
      <w:bCs/>
      <w:color w:val="548DD4"/>
      <w:sz w:val="36"/>
      <w:szCs w:val="26"/>
      <w:lang w:val="es-AR"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63F6"/>
    <w:pPr>
      <w:keepNext/>
      <w:keepLines/>
      <w:pBdr>
        <w:left w:val="single" w:sz="4" w:space="4" w:color="0070C0"/>
        <w:bottom w:val="single" w:sz="4" w:space="1" w:color="0070C0"/>
      </w:pBdr>
      <w:spacing w:before="120" w:after="240" w:line="240" w:lineRule="auto"/>
      <w:ind w:left="737"/>
      <w:jc w:val="both"/>
      <w:outlineLvl w:val="2"/>
    </w:pPr>
    <w:rPr>
      <w:rFonts w:ascii="Cambria" w:eastAsia="Times New Roman" w:hAnsi="Cambria" w:cs="Times New Roman"/>
      <w:bCs/>
      <w:color w:val="0070C0"/>
      <w:sz w:val="32"/>
      <w:lang w:val="es-AR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63F6"/>
    <w:pPr>
      <w:keepNext/>
      <w:keepLines/>
      <w:pBdr>
        <w:left w:val="dotted" w:sz="4" w:space="4" w:color="auto"/>
        <w:bottom w:val="dotted" w:sz="4" w:space="1" w:color="auto"/>
      </w:pBdr>
      <w:spacing w:before="120" w:after="240" w:line="240" w:lineRule="auto"/>
      <w:ind w:left="737"/>
      <w:jc w:val="both"/>
      <w:outlineLvl w:val="3"/>
    </w:pPr>
    <w:rPr>
      <w:rFonts w:ascii="Calibri" w:eastAsia="Times New Roman" w:hAnsi="Calibri" w:cs="Times New Roman"/>
      <w:bCs/>
      <w:iCs/>
      <w:color w:val="0070C0"/>
      <w:sz w:val="28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0C0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C0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44030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44030"/>
  </w:style>
  <w:style w:type="paragraph" w:styleId="Piedepgina">
    <w:name w:val="footer"/>
    <w:basedOn w:val="Normal"/>
    <w:link w:val="PiedepginaCar"/>
    <w:unhideWhenUsed/>
    <w:rsid w:val="00144030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44030"/>
  </w:style>
  <w:style w:type="character" w:customStyle="1" w:styleId="Ttulo2Car">
    <w:name w:val="Título 2 Car"/>
    <w:basedOn w:val="Fuentedeprrafopredeter"/>
    <w:link w:val="Ttulo2"/>
    <w:uiPriority w:val="9"/>
    <w:rsid w:val="005263F6"/>
    <w:rPr>
      <w:rFonts w:ascii="Calibri" w:eastAsia="Times New Roman" w:hAnsi="Calibri" w:cs="Times New Roman"/>
      <w:b/>
      <w:bCs/>
      <w:color w:val="548DD4"/>
      <w:sz w:val="3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63F6"/>
    <w:rPr>
      <w:rFonts w:ascii="Cambria" w:eastAsia="Times New Roman" w:hAnsi="Cambria" w:cs="Times New Roman"/>
      <w:bCs/>
      <w:color w:val="0070C0"/>
      <w:sz w:val="32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63F6"/>
    <w:rPr>
      <w:rFonts w:ascii="Calibri" w:eastAsia="Times New Roman" w:hAnsi="Calibri" w:cs="Times New Roman"/>
      <w:bCs/>
      <w:iCs/>
      <w:color w:val="0070C0"/>
      <w:sz w:val="28"/>
      <w:lang w:val="es-AR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263F6"/>
    <w:pPr>
      <w:spacing w:line="240" w:lineRule="auto"/>
      <w:ind w:left="680"/>
      <w:jc w:val="both"/>
    </w:pPr>
    <w:rPr>
      <w:rFonts w:ascii="Calibri" w:eastAsia="Calibri" w:hAnsi="Calibri" w:cs="Times New Roman"/>
      <w:b/>
      <w:bCs/>
      <w:color w:val="4F81BD"/>
      <w:sz w:val="18"/>
      <w:szCs w:val="18"/>
      <w:lang w:eastAsia="en-US"/>
    </w:rPr>
  </w:style>
  <w:style w:type="paragraph" w:styleId="Prrafodelista">
    <w:name w:val="List Paragraph"/>
    <w:basedOn w:val="Normal"/>
    <w:uiPriority w:val="34"/>
    <w:qFormat/>
    <w:rsid w:val="005263F6"/>
    <w:pPr>
      <w:spacing w:line="240" w:lineRule="auto"/>
      <w:ind w:left="720"/>
      <w:contextualSpacing/>
      <w:jc w:val="both"/>
    </w:pPr>
    <w:rPr>
      <w:rFonts w:ascii="Calibri" w:eastAsia="Calibri" w:hAnsi="Calibri" w:cs="Times New Roman"/>
      <w:color w:val="595959"/>
      <w:sz w:val="26"/>
      <w:lang w:eastAsia="en-US"/>
    </w:rPr>
  </w:style>
  <w:style w:type="table" w:styleId="Tablaconcuadrcula">
    <w:name w:val="Table Grid"/>
    <w:basedOn w:val="Tablanormal"/>
    <w:uiPriority w:val="59"/>
    <w:rsid w:val="00886B6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75B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5BC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5B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5B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5BCB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92483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015F9A"/>
    <w:pPr>
      <w:widowControl w:val="0"/>
      <w:tabs>
        <w:tab w:val="left" w:pos="1134"/>
        <w:tab w:val="right" w:leader="dot" w:pos="9639"/>
      </w:tabs>
      <w:spacing w:after="0" w:line="240" w:lineRule="auto"/>
      <w:ind w:left="709" w:firstLine="142"/>
    </w:pPr>
    <w:rPr>
      <w:rFonts w:ascii="Arial" w:eastAsia="Times New Roman" w:hAnsi="Arial" w:cs="Times New Roman"/>
      <w:sz w:val="20"/>
      <w:szCs w:val="20"/>
      <w:lang w:val="es-ES_tradnl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DD32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D3206"/>
    <w:pPr>
      <w:outlineLvl w:val="9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DD320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D320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uaz003\AppData\Roaming\Microsoft\Plantillas\PlantillaEM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A6FBE-E94D-4454-BC32-9BB21996A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PlantillaEM.dotm</Template>
  <TotalTime>158</TotalTime>
  <Pages>3</Pages>
  <Words>723</Words>
  <Characters>3977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Alejandro Galleguillos</cp:lastModifiedBy>
  <cp:revision>74</cp:revision>
  <cp:lastPrinted>2015-10-20T19:27:00Z</cp:lastPrinted>
  <dcterms:created xsi:type="dcterms:W3CDTF">2018-06-07T19:27:00Z</dcterms:created>
  <dcterms:modified xsi:type="dcterms:W3CDTF">2023-04-04T21:22:00Z</dcterms:modified>
</cp:coreProperties>
</file>