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2A6659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A37501D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5DAB6C7B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44F5E41D">
      <w:pPr>
        <w:spacing w:after="200" w:line="360" w:lineRule="auto"/>
        <w:jc w:val="right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Documento de Negocio</w:t>
      </w:r>
    </w:p>
    <w:p w14:paraId="5B3BD532">
      <w:pPr>
        <w:spacing w:after="200" w:line="360" w:lineRule="auto"/>
        <w:jc w:val="right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Proyecto MindSoft</w:t>
      </w:r>
    </w:p>
    <w:p w14:paraId="04B6232C">
      <w:pPr>
        <w:spacing w:after="200" w:line="360" w:lineRule="auto"/>
        <w:jc w:val="right"/>
        <w:rPr>
          <w:rFonts w:hint="default" w:ascii="Times New Roman" w:hAnsi="Times New Roman" w:eastAsia="Times New Roman" w:cs="Times New Roman"/>
          <w:b/>
          <w:sz w:val="36"/>
          <w:szCs w:val="36"/>
          <w:lang w:val="es-MX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Versión 1.</w:t>
      </w:r>
      <w:r>
        <w:rPr>
          <w:rFonts w:hint="default" w:ascii="Times New Roman" w:hAnsi="Times New Roman" w:eastAsia="Times New Roman" w:cs="Times New Roman"/>
          <w:b/>
          <w:sz w:val="36"/>
          <w:szCs w:val="36"/>
          <w:lang w:val="es-MX"/>
        </w:rPr>
        <w:t>2</w:t>
      </w:r>
      <w:bookmarkStart w:id="12" w:name="_GoBack"/>
      <w:bookmarkEnd w:id="12"/>
    </w:p>
    <w:p w14:paraId="02EB378F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6A05A809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2F60D35A">
      <w:pPr>
        <w:spacing w:after="200" w:line="360" w:lineRule="auto"/>
        <w:jc w:val="right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Historial de versiones</w:t>
      </w:r>
    </w:p>
    <w:tbl>
      <w:tblPr>
        <w:tblStyle w:val="26"/>
        <w:tblW w:w="9060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65"/>
        <w:gridCol w:w="1170"/>
        <w:gridCol w:w="3825"/>
        <w:gridCol w:w="1800"/>
      </w:tblGrid>
      <w:tr w14:paraId="3FC9A0A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F8E3E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F5C4E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7CAE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0DD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Autor</w:t>
            </w:r>
          </w:p>
        </w:tc>
      </w:tr>
      <w:tr w14:paraId="3D720D3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2118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30/08/2024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AA50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1.0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AEB5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Versión preliminar como una propuesta de desarrollo.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1E83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Equipo de análisis</w:t>
            </w:r>
          </w:p>
        </w:tc>
      </w:tr>
      <w:tr w14:paraId="7B53EDD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0702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20/09/2024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8B3B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1.1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5A3F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Corrección de faltas ortográficas.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3D9F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Brayan Alquizar</w:t>
            </w:r>
          </w:p>
        </w:tc>
      </w:tr>
      <w:tr w14:paraId="5A39BBE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8F396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12/11/2024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3D3EC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B940D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Corrección nombre figuras 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7B00A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Gerardo Ladera</w:t>
            </w:r>
          </w:p>
        </w:tc>
      </w:tr>
      <w:tr w14:paraId="60061E4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FD9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D5A5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C66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B9A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45FB081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F31C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826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6C05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1652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4B99056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9C43A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EF0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1D77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2D8B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0FB7827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9945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2CB0E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E0A4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BF3C5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6D98A12B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2946DB82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br w:type="page"/>
      </w:r>
    </w:p>
    <w:p w14:paraId="5997CC1D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110FFD37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6B699379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3EBCD039">
      <w:pPr>
        <w:spacing w:after="200" w:line="360" w:lineRule="auto"/>
        <w:jc w:val="right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Tabla de contenidos</w:t>
      </w:r>
    </w:p>
    <w:p w14:paraId="3FE9F23F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sdt>
      <w:sdtPr>
        <w:id w:val="280927345"/>
        <w:docPartObj>
          <w:docPartGallery w:val="Table of Contents"/>
          <w:docPartUnique/>
        </w:docPartObj>
      </w:sdtPr>
      <w:sdtContent>
        <w:p w14:paraId="47D261B9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fldChar w:fldCharType="begin"/>
          </w:r>
          <w:r>
            <w:instrText xml:space="preserve"> HYPERLINK \l "_heading=h.gjdgxs"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color w:val="000000"/>
            </w:rPr>
            <w:t>1. Introducción</w:t>
          </w:r>
          <w:r>
            <w:rPr>
              <w:rFonts w:ascii="Times New Roman" w:hAnsi="Times New Roman" w:eastAsia="Times New Roman" w:cs="Times New Roman"/>
              <w:b/>
              <w:color w:val="000000"/>
            </w:rPr>
            <w:tab/>
          </w:r>
          <w:r>
            <w:rPr>
              <w:rFonts w:ascii="Times New Roman" w:hAnsi="Times New Roman" w:eastAsia="Times New Roman" w:cs="Times New Roman"/>
              <w:b/>
              <w:color w:val="000000"/>
            </w:rPr>
            <w:t>3</w:t>
          </w:r>
          <w:r>
            <w:rPr>
              <w:rFonts w:ascii="Times New Roman" w:hAnsi="Times New Roman" w:eastAsia="Times New Roman" w:cs="Times New Roman"/>
              <w:b/>
              <w:color w:val="000000"/>
            </w:rPr>
            <w:fldChar w:fldCharType="end"/>
          </w:r>
        </w:p>
        <w:p w14:paraId="1C03CB38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begin"/>
          </w:r>
          <w:r>
            <w:instrText xml:space="preserve"> HYPERLINK \l "_heading=h.30j0zll"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</w:rPr>
            <w:t>1.1. Propósito</w:t>
          </w:r>
          <w:r>
            <w:rPr>
              <w:rFonts w:ascii="Times New Roman" w:hAnsi="Times New Roman" w:eastAsia="Times New Roman" w:cs="Times New Roman"/>
              <w:color w:val="000000"/>
            </w:rPr>
            <w:tab/>
          </w:r>
          <w:r>
            <w:rPr>
              <w:rFonts w:ascii="Times New Roman" w:hAnsi="Times New Roman" w:eastAsia="Times New Roman" w:cs="Times New Roman"/>
              <w:color w:val="000000"/>
            </w:rPr>
            <w:t>3</w:t>
          </w:r>
          <w:r>
            <w:rPr>
              <w:rFonts w:ascii="Times New Roman" w:hAnsi="Times New Roman" w:eastAsia="Times New Roman" w:cs="Times New Roman"/>
              <w:color w:val="000000"/>
            </w:rPr>
            <w:fldChar w:fldCharType="end"/>
          </w:r>
        </w:p>
        <w:p w14:paraId="29B77B63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begin"/>
          </w:r>
          <w:r>
            <w:instrText xml:space="preserve"> HYPERLINK \l "_heading=h.1fob9te"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</w:rPr>
            <w:t>1.2. Glosario</w:t>
          </w:r>
          <w:r>
            <w:rPr>
              <w:rFonts w:ascii="Times New Roman" w:hAnsi="Times New Roman" w:eastAsia="Times New Roman" w:cs="Times New Roman"/>
              <w:color w:val="000000"/>
            </w:rPr>
            <w:tab/>
          </w:r>
          <w:r>
            <w:rPr>
              <w:rFonts w:ascii="Times New Roman" w:hAnsi="Times New Roman" w:eastAsia="Times New Roman" w:cs="Times New Roman"/>
              <w:color w:val="000000"/>
            </w:rPr>
            <w:t>3</w:t>
          </w:r>
          <w:r>
            <w:rPr>
              <w:rFonts w:ascii="Times New Roman" w:hAnsi="Times New Roman" w:eastAsia="Times New Roman" w:cs="Times New Roman"/>
              <w:color w:val="000000"/>
            </w:rPr>
            <w:fldChar w:fldCharType="end"/>
          </w:r>
        </w:p>
        <w:p w14:paraId="779AE83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begin"/>
          </w:r>
          <w:r>
            <w:instrText xml:space="preserve"> HYPERLINK \l "_heading=h.3znysh7"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</w:rPr>
            <w:t>1.3. Referencias</w:t>
          </w:r>
          <w:r>
            <w:rPr>
              <w:rFonts w:ascii="Times New Roman" w:hAnsi="Times New Roman" w:eastAsia="Times New Roman" w:cs="Times New Roman"/>
              <w:color w:val="000000"/>
            </w:rPr>
            <w:tab/>
          </w:r>
          <w:r>
            <w:rPr>
              <w:rFonts w:ascii="Times New Roman" w:hAnsi="Times New Roman" w:eastAsia="Times New Roman" w:cs="Times New Roman"/>
              <w:color w:val="000000"/>
            </w:rPr>
            <w:t>3</w:t>
          </w:r>
          <w:r>
            <w:rPr>
              <w:rFonts w:ascii="Times New Roman" w:hAnsi="Times New Roman" w:eastAsia="Times New Roman" w:cs="Times New Roman"/>
              <w:color w:val="000000"/>
            </w:rPr>
            <w:fldChar w:fldCharType="end"/>
          </w:r>
        </w:p>
        <w:p w14:paraId="4539F62E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HYPERLINK \l "_heading=h.2et92p0"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color w:val="000000"/>
            </w:rPr>
            <w:t>2. Proceso 1: Proceso de monitoreo, detección y consejo psicológico personal</w:t>
          </w:r>
          <w:r>
            <w:rPr>
              <w:rFonts w:ascii="Times New Roman" w:hAnsi="Times New Roman" w:eastAsia="Times New Roman" w:cs="Times New Roman"/>
              <w:b/>
              <w:color w:val="000000"/>
            </w:rPr>
            <w:tab/>
          </w:r>
          <w:r>
            <w:rPr>
              <w:rFonts w:ascii="Times New Roman" w:hAnsi="Times New Roman" w:eastAsia="Times New Roman" w:cs="Times New Roman"/>
              <w:b/>
              <w:color w:val="000000"/>
            </w:rPr>
            <w:t>4</w:t>
          </w:r>
          <w:r>
            <w:rPr>
              <w:rFonts w:ascii="Times New Roman" w:hAnsi="Times New Roman" w:eastAsia="Times New Roman" w:cs="Times New Roman"/>
              <w:b/>
              <w:color w:val="000000"/>
            </w:rPr>
            <w:fldChar w:fldCharType="end"/>
          </w:r>
        </w:p>
        <w:p w14:paraId="46E040BE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begin"/>
          </w:r>
          <w:r>
            <w:instrText xml:space="preserve"> HYPERLINK \l "_heading=h.tyjcwt"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</w:rPr>
            <w:t>2.1. Ficha de proceso</w:t>
          </w:r>
          <w:r>
            <w:rPr>
              <w:rFonts w:ascii="Times New Roman" w:hAnsi="Times New Roman" w:eastAsia="Times New Roman" w:cs="Times New Roman"/>
              <w:color w:val="000000"/>
            </w:rPr>
            <w:tab/>
          </w:r>
          <w:r>
            <w:rPr>
              <w:rFonts w:ascii="Times New Roman" w:hAnsi="Times New Roman" w:eastAsia="Times New Roman" w:cs="Times New Roman"/>
              <w:color w:val="000000"/>
            </w:rPr>
            <w:t>4</w:t>
          </w:r>
          <w:r>
            <w:rPr>
              <w:rFonts w:ascii="Times New Roman" w:hAnsi="Times New Roman" w:eastAsia="Times New Roman" w:cs="Times New Roman"/>
              <w:color w:val="000000"/>
            </w:rPr>
            <w:fldChar w:fldCharType="end"/>
          </w:r>
        </w:p>
        <w:p w14:paraId="49744FF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begin"/>
          </w:r>
          <w:r>
            <w:instrText xml:space="preserve"> HYPERLINK \l "_heading=h.3dy6vkm"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</w:rPr>
            <w:t>2.2. Diagrama de proceso</w:t>
          </w:r>
          <w:r>
            <w:rPr>
              <w:rFonts w:ascii="Times New Roman" w:hAnsi="Times New Roman" w:eastAsia="Times New Roman" w:cs="Times New Roman"/>
              <w:color w:val="000000"/>
            </w:rPr>
            <w:tab/>
          </w:r>
          <w:r>
            <w:rPr>
              <w:rFonts w:ascii="Times New Roman" w:hAnsi="Times New Roman" w:eastAsia="Times New Roman" w:cs="Times New Roman"/>
              <w:color w:val="000000"/>
            </w:rPr>
            <w:t>5</w:t>
          </w:r>
          <w:r>
            <w:rPr>
              <w:rFonts w:ascii="Times New Roman" w:hAnsi="Times New Roman" w:eastAsia="Times New Roman" w:cs="Times New Roman"/>
              <w:color w:val="000000"/>
            </w:rPr>
            <w:fldChar w:fldCharType="end"/>
          </w:r>
        </w:p>
        <w:p w14:paraId="3C858758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begin"/>
          </w:r>
          <w:r>
            <w:instrText xml:space="preserve"> HYPERLINK \l "_heading=h.1t3h5sf"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</w:rPr>
            <w:t>2.3. Descripción de actividades</w:t>
          </w:r>
          <w:r>
            <w:rPr>
              <w:rFonts w:ascii="Times New Roman" w:hAnsi="Times New Roman" w:eastAsia="Times New Roman" w:cs="Times New Roman"/>
              <w:color w:val="000000"/>
            </w:rPr>
            <w:tab/>
          </w:r>
          <w:r>
            <w:rPr>
              <w:rFonts w:ascii="Times New Roman" w:hAnsi="Times New Roman" w:eastAsia="Times New Roman" w:cs="Times New Roman"/>
              <w:color w:val="000000"/>
            </w:rPr>
            <w:t>5</w:t>
          </w:r>
          <w:r>
            <w:rPr>
              <w:rFonts w:ascii="Times New Roman" w:hAnsi="Times New Roman" w:eastAsia="Times New Roman" w:cs="Times New Roman"/>
              <w:color w:val="000000"/>
            </w:rPr>
            <w:fldChar w:fldCharType="end"/>
          </w:r>
        </w:p>
        <w:p w14:paraId="7C029B92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HYPERLINK \l "_heading=h.4d34og8"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color w:val="000000"/>
            </w:rPr>
            <w:t>3. Proceso 2: Proceso de derivación de alumnos con dificultades en la Salud Mental.</w:t>
          </w:r>
          <w:r>
            <w:rPr>
              <w:rFonts w:ascii="Times New Roman" w:hAnsi="Times New Roman" w:eastAsia="Times New Roman" w:cs="Times New Roman"/>
              <w:b/>
              <w:color w:val="000000"/>
            </w:rPr>
            <w:tab/>
          </w:r>
          <w:r>
            <w:rPr>
              <w:rFonts w:ascii="Times New Roman" w:hAnsi="Times New Roman" w:eastAsia="Times New Roman" w:cs="Times New Roman"/>
              <w:b/>
              <w:color w:val="000000"/>
            </w:rPr>
            <w:t>6</w:t>
          </w:r>
          <w:r>
            <w:rPr>
              <w:rFonts w:ascii="Times New Roman" w:hAnsi="Times New Roman" w:eastAsia="Times New Roman" w:cs="Times New Roman"/>
              <w:b/>
              <w:color w:val="000000"/>
            </w:rPr>
            <w:fldChar w:fldCharType="end"/>
          </w:r>
        </w:p>
        <w:p w14:paraId="1834FC15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begin"/>
          </w:r>
          <w:r>
            <w:instrText xml:space="preserve"> HYPERLINK \l "_heading=h.2s8eyo1"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</w:rPr>
            <w:t>3.1. Ficha de proceso</w:t>
          </w:r>
          <w:r>
            <w:rPr>
              <w:rFonts w:ascii="Times New Roman" w:hAnsi="Times New Roman" w:eastAsia="Times New Roman" w:cs="Times New Roman"/>
              <w:color w:val="000000"/>
            </w:rPr>
            <w:tab/>
          </w:r>
          <w:r>
            <w:rPr>
              <w:rFonts w:ascii="Times New Roman" w:hAnsi="Times New Roman" w:eastAsia="Times New Roman" w:cs="Times New Roman"/>
              <w:color w:val="000000"/>
            </w:rPr>
            <w:t>6</w:t>
          </w:r>
          <w:r>
            <w:rPr>
              <w:rFonts w:ascii="Times New Roman" w:hAnsi="Times New Roman" w:eastAsia="Times New Roman" w:cs="Times New Roman"/>
              <w:color w:val="000000"/>
            </w:rPr>
            <w:fldChar w:fldCharType="end"/>
          </w:r>
        </w:p>
        <w:p w14:paraId="768EDA1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begin"/>
          </w:r>
          <w:r>
            <w:instrText xml:space="preserve"> HYPERLINK \l "_heading=h.17dp8vu"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</w:rPr>
            <w:t>3.2. Diagrama de proceso</w:t>
          </w:r>
          <w:r>
            <w:rPr>
              <w:rFonts w:ascii="Times New Roman" w:hAnsi="Times New Roman" w:eastAsia="Times New Roman" w:cs="Times New Roman"/>
              <w:color w:val="000000"/>
            </w:rPr>
            <w:tab/>
          </w:r>
          <w:r>
            <w:rPr>
              <w:rFonts w:ascii="Times New Roman" w:hAnsi="Times New Roman" w:eastAsia="Times New Roman" w:cs="Times New Roman"/>
              <w:color w:val="000000"/>
            </w:rPr>
            <w:t>7</w:t>
          </w:r>
          <w:r>
            <w:rPr>
              <w:rFonts w:ascii="Times New Roman" w:hAnsi="Times New Roman" w:eastAsia="Times New Roman" w:cs="Times New Roman"/>
              <w:color w:val="000000"/>
            </w:rPr>
            <w:fldChar w:fldCharType="end"/>
          </w:r>
        </w:p>
        <w:p w14:paraId="03795C18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begin"/>
          </w:r>
          <w:r>
            <w:instrText xml:space="preserve"> HYPERLINK \l "_heading=h.3rdcrjn"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000000"/>
            </w:rPr>
            <w:t>3.3. Descripción de actividades</w:t>
          </w:r>
          <w:r>
            <w:rPr>
              <w:rFonts w:ascii="Times New Roman" w:hAnsi="Times New Roman" w:eastAsia="Times New Roman" w:cs="Times New Roman"/>
              <w:color w:val="000000"/>
            </w:rPr>
            <w:tab/>
          </w:r>
          <w:r>
            <w:rPr>
              <w:rFonts w:ascii="Times New Roman" w:hAnsi="Times New Roman" w:eastAsia="Times New Roman" w:cs="Times New Roman"/>
              <w:color w:val="000000"/>
            </w:rPr>
            <w:t>7</w:t>
          </w:r>
          <w:r>
            <w:rPr>
              <w:rFonts w:ascii="Times New Roman" w:hAnsi="Times New Roman" w:eastAsia="Times New Roman" w:cs="Times New Roman"/>
              <w:color w:val="000000"/>
            </w:rPr>
            <w:fldChar w:fldCharType="end"/>
          </w:r>
          <w:r>
            <w:fldChar w:fldCharType="end"/>
          </w:r>
        </w:p>
      </w:sdtContent>
    </w:sdt>
    <w:p w14:paraId="1F72F646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8CE6F91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br w:type="page"/>
      </w:r>
    </w:p>
    <w:p w14:paraId="218C1D73">
      <w:pPr>
        <w:pStyle w:val="2"/>
        <w:numPr>
          <w:ilvl w:val="0"/>
          <w:numId w:val="1"/>
        </w:numPr>
        <w:spacing w:after="0" w:line="360" w:lineRule="auto"/>
        <w:ind w:hanging="360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 w:eastAsia="Times New Roman" w:cs="Times New Roman"/>
          <w:b/>
          <w:sz w:val="24"/>
          <w:szCs w:val="24"/>
        </w:rPr>
        <w:t>Introducción</w:t>
      </w:r>
    </w:p>
    <w:p w14:paraId="68D74B49">
      <w:pPr>
        <w:pStyle w:val="3"/>
        <w:numPr>
          <w:ilvl w:val="1"/>
          <w:numId w:val="1"/>
        </w:numPr>
        <w:spacing w:before="0"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hAnsi="Times New Roman" w:eastAsia="Times New Roman" w:cs="Times New Roman"/>
          <w:sz w:val="24"/>
          <w:szCs w:val="24"/>
        </w:rPr>
        <w:t>Propósito</w:t>
      </w:r>
    </w:p>
    <w:p w14:paraId="167F5E2D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El propósito de este documento es proporcionar una visión general del aplicativo móvil para los estudiantes de la FISI, detallando los procesos clave involucrados en el monitoreo y detección de posibles trastornos de salud mental. Este documento presenta el sistema móvil integral para el monitoreo de salud mental de estudiantes de la FISI de la UNMSM, con 2 procesos principales:Proceso de monitoreo, detección y consejo psicológico personal y  el proceso de derivación de Alumnos con dificultades en la Salud Mental.</w:t>
      </w:r>
    </w:p>
    <w:p w14:paraId="28860CB7">
      <w:pPr>
        <w:pStyle w:val="3"/>
        <w:numPr>
          <w:ilvl w:val="1"/>
          <w:numId w:val="1"/>
        </w:num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hAnsi="Times New Roman" w:eastAsia="Times New Roman" w:cs="Times New Roman"/>
          <w:sz w:val="24"/>
          <w:szCs w:val="24"/>
        </w:rPr>
        <w:t>Glosario</w:t>
      </w:r>
    </w:p>
    <w:p w14:paraId="7017BB44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El propósito de nuestro proyecto es un medio accesible para que los estudiantes monitoreen y gestionen su bienestar emocional en la facultad, proporcionando herramientas como la calificación diaria, registro de estados de ánimo, el seguimiento de objetivos y visualización de estadísticas con indicadores de posibles trastornos de salud mental que se puedan presentar en el estudiante.</w:t>
      </w:r>
    </w:p>
    <w:p w14:paraId="5298EB0B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Nuestro objetivo es:</w:t>
      </w:r>
    </w:p>
    <w:p w14:paraId="2B8A2C09">
      <w:pPr>
        <w:numPr>
          <w:ilvl w:val="0"/>
          <w:numId w:val="2"/>
        </w:numPr>
        <w:spacing w:before="20" w:line="360" w:lineRule="auto"/>
        <w:ind w:right="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Proporcionar una calificación diaria del estado de ánimo de los usuarios.</w:t>
      </w:r>
    </w:p>
    <w:p w14:paraId="5281D793">
      <w:pPr>
        <w:numPr>
          <w:ilvl w:val="0"/>
          <w:numId w:val="2"/>
        </w:numPr>
        <w:spacing w:line="360" w:lineRule="auto"/>
        <w:ind w:right="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Permitir a los usuarios agregar y visualizar detalles diarios sobre su día.</w:t>
      </w:r>
    </w:p>
    <w:p w14:paraId="3D578ABF">
      <w:pPr>
        <w:numPr>
          <w:ilvl w:val="0"/>
          <w:numId w:val="2"/>
        </w:numPr>
        <w:spacing w:line="360" w:lineRule="auto"/>
        <w:ind w:right="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Permitir a los usuarios registrar sus pensamientos de gratitud diariamente.</w:t>
      </w:r>
    </w:p>
    <w:p w14:paraId="601581EA">
      <w:pPr>
        <w:numPr>
          <w:ilvl w:val="0"/>
          <w:numId w:val="2"/>
        </w:numPr>
        <w:spacing w:line="360" w:lineRule="auto"/>
        <w:ind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Proporcionar visualizaciones estadísticas sobre las calificaciones del día, estados de ánimo, y otros datos ingresados.</w:t>
      </w:r>
    </w:p>
    <w:p w14:paraId="4EC1B4F4">
      <w:pPr>
        <w:numPr>
          <w:ilvl w:val="0"/>
          <w:numId w:val="2"/>
        </w:numPr>
        <w:spacing w:line="360" w:lineRule="auto"/>
        <w:ind w:right="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Proporcionar recomendaciones personalizadas basadas en los registros de calificación del día, estados de ánimo, los detalles diarios.</w:t>
      </w:r>
    </w:p>
    <w:p w14:paraId="4E1F9A16">
      <w:pPr>
        <w:pStyle w:val="3"/>
        <w:numPr>
          <w:ilvl w:val="1"/>
          <w:numId w:val="1"/>
        </w:numPr>
        <w:spacing w:before="200"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hAnsi="Times New Roman" w:eastAsia="Times New Roman" w:cs="Times New Roman"/>
          <w:sz w:val="24"/>
          <w:szCs w:val="24"/>
        </w:rPr>
        <w:t>Referencias</w:t>
      </w:r>
    </w:p>
    <w:p w14:paraId="61CDCEAD">
      <w:pPr>
        <w:spacing w:line="360" w:lineRule="auto"/>
        <w:ind w:left="566"/>
        <w:rPr>
          <w:rFonts w:ascii="Times New Roman" w:hAnsi="Times New Roman" w:eastAsia="Times New Roman" w:cs="Times New Roman"/>
          <w:sz w:val="24"/>
          <w:szCs w:val="24"/>
        </w:rPr>
      </w:pPr>
    </w:p>
    <w:p w14:paraId="35E39CF2">
      <w:pPr>
        <w:numPr>
          <w:ilvl w:val="0"/>
          <w:numId w:val="3"/>
        </w:numPr>
        <w:spacing w:line="360" w:lineRule="auto"/>
        <w:ind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API: Application Programming Interface (Interfaz de Programación de Aplicaciones)</w:t>
      </w:r>
    </w:p>
    <w:p w14:paraId="7C7BE90A">
      <w:pPr>
        <w:numPr>
          <w:ilvl w:val="0"/>
          <w:numId w:val="3"/>
        </w:numPr>
        <w:spacing w:line="360" w:lineRule="auto"/>
        <w:ind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UI: User Interface (Interfaz de Usuario) </w:t>
      </w:r>
    </w:p>
    <w:p w14:paraId="466BED5F">
      <w:pPr>
        <w:numPr>
          <w:ilvl w:val="0"/>
          <w:numId w:val="3"/>
        </w:numPr>
        <w:spacing w:after="200" w:line="360" w:lineRule="auto"/>
        <w:ind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UX: User Experience (Experiencia del Usuario)</w:t>
      </w:r>
    </w:p>
    <w:p w14:paraId="66C7F1D4">
      <w:pPr>
        <w:pStyle w:val="2"/>
        <w:numPr>
          <w:ilvl w:val="0"/>
          <w:numId w:val="1"/>
        </w:numPr>
        <w:spacing w:before="200" w:after="0" w:line="360" w:lineRule="auto"/>
        <w:ind w:hanging="360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4" w:name="_heading=h.2et92p0" w:colFirst="0" w:colLast="0"/>
      <w:bookmarkEnd w:id="4"/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Proceso 1: </w:t>
      </w:r>
      <w:r>
        <w:rPr>
          <w:rFonts w:ascii="Times New Roman" w:hAnsi="Times New Roman" w:eastAsia="Times New Roman" w:cs="Times New Roman"/>
          <w:sz w:val="24"/>
          <w:szCs w:val="24"/>
        </w:rPr>
        <w:t>Proceso de monitoreo, detección y consejo psicológico personal</w:t>
      </w:r>
    </w:p>
    <w:p w14:paraId="1699111D">
      <w:pPr>
        <w:pStyle w:val="3"/>
        <w:numPr>
          <w:ilvl w:val="1"/>
          <w:numId w:val="1"/>
        </w:numPr>
        <w:spacing w:before="0"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id="5" w:name="_heading=h.tyjcwt" w:colFirst="0" w:colLast="0"/>
      <w:bookmarkEnd w:id="5"/>
      <w:r>
        <w:rPr>
          <w:rFonts w:ascii="Times New Roman" w:hAnsi="Times New Roman" w:eastAsia="Times New Roman" w:cs="Times New Roman"/>
          <w:sz w:val="24"/>
          <w:szCs w:val="24"/>
        </w:rPr>
        <w:t>Ficha de proceso</w:t>
      </w:r>
    </w:p>
    <w:p w14:paraId="6BB9E253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27"/>
        <w:tblW w:w="9060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10"/>
        <w:gridCol w:w="3720"/>
        <w:gridCol w:w="1530"/>
        <w:gridCol w:w="1800"/>
      </w:tblGrid>
      <w:tr w14:paraId="5976382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8AA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Número de código o proceso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8E64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PROC-001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FCEE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Proceso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6F95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Monitoreo, detección y consejo psicológico personal.</w:t>
            </w:r>
          </w:p>
        </w:tc>
      </w:tr>
      <w:tr w14:paraId="6E8195C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523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622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F6A1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Responsable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FD0E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Psicólogo</w:t>
            </w:r>
          </w:p>
        </w:tc>
      </w:tr>
      <w:tr w14:paraId="2F5129F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AA04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Objetivo / Propósito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6D6E5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Proceso está orientado a ofrecer apoyo psicológico personalizado a los estudiantes en temas como autoestima, habilidades sociales, solución de problemas, motivación, etc.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7A0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3CB0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14:paraId="78C4139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8486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Frecuencia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5A1C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Diariamente.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9315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F28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14:paraId="6DFB9E20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28"/>
        <w:tblW w:w="9060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60"/>
        <w:gridCol w:w="2115"/>
        <w:gridCol w:w="3510"/>
        <w:gridCol w:w="1875"/>
      </w:tblGrid>
      <w:tr w14:paraId="47CFFE9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EC7F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Identificador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559DE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Actividad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B8FA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Datos de entrada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00CA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Datos de salida</w:t>
            </w:r>
          </w:p>
        </w:tc>
      </w:tr>
      <w:tr w14:paraId="7355537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41BE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1C54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El estudiante solicita una cita para orientación psicológica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F811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Datos personales y académicos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D444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Cita programada</w:t>
            </w:r>
          </w:p>
        </w:tc>
      </w:tr>
      <w:tr w14:paraId="16F4BA9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999B5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7C21E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Evaluación inicial por parte del doctor al estudiante.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B14A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Cuestionario y herramientas de diagnóstico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C54E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Resultado de evaluación inicial</w:t>
            </w:r>
          </w:p>
        </w:tc>
      </w:tr>
      <w:tr w14:paraId="0CC1E46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5EC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52A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Orientación y consejería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8C9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Resultado de evaluación previa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1A5E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Decisión de seguimiento adicional</w:t>
            </w:r>
          </w:p>
        </w:tc>
      </w:tr>
      <w:tr w14:paraId="3F76205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09" w:hRule="atLeast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8DEE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81C1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Programación de Seguimiento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3780E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Resultado de evaluación previa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04C1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Procede o no procede</w:t>
            </w:r>
          </w:p>
        </w:tc>
      </w:tr>
      <w:tr w14:paraId="7AF5BB2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1E4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E6A0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Cierre del caso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F5E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Resultado de procesos anteriores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E41E3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Fin del proceso</w:t>
            </w:r>
          </w:p>
        </w:tc>
      </w:tr>
    </w:tbl>
    <w:p w14:paraId="70DF9E56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5190643">
      <w:pPr>
        <w:pStyle w:val="3"/>
        <w:numPr>
          <w:ilvl w:val="1"/>
          <w:numId w:val="1"/>
        </w:num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id="6" w:name="_heading=h.3dy6vkm" w:colFirst="0" w:colLast="0"/>
      <w:bookmarkEnd w:id="6"/>
      <w:r>
        <w:rPr>
          <w:rFonts w:ascii="Times New Roman" w:hAnsi="Times New Roman" w:eastAsia="Times New Roman" w:cs="Times New Roman"/>
          <w:sz w:val="24"/>
          <w:szCs w:val="24"/>
        </w:rPr>
        <w:t>Diagrama de proceso</w:t>
      </w:r>
    </w:p>
    <w:p w14:paraId="144A5D23">
      <w:pPr>
        <w:spacing w:after="200"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5756910" cy="31242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 w:cs="Times New Roman"/>
          <w:sz w:val="24"/>
          <w:szCs w:val="24"/>
        </w:rPr>
        <w:t>Figura 1. Diagrama BPMN de Proceso 1</w:t>
      </w:r>
    </w:p>
    <w:p w14:paraId="738610EB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7421F4A3">
      <w:pPr>
        <w:pStyle w:val="3"/>
        <w:numPr>
          <w:ilvl w:val="1"/>
          <w:numId w:val="1"/>
        </w:num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id="7" w:name="_heading=h.1t3h5sf" w:colFirst="0" w:colLast="0"/>
      <w:bookmarkEnd w:id="7"/>
      <w:r>
        <w:rPr>
          <w:rFonts w:ascii="Times New Roman" w:hAnsi="Times New Roman" w:eastAsia="Times New Roman" w:cs="Times New Roman"/>
          <w:sz w:val="24"/>
          <w:szCs w:val="24"/>
        </w:rPr>
        <w:t>Descripción de actividades</w:t>
      </w:r>
    </w:p>
    <w:p w14:paraId="2440F76D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 continuación, se procederá a describir las actividades, el rol de quien realiza cada una de ellas y el tipo al que pertenecen.</w:t>
      </w:r>
    </w:p>
    <w:tbl>
      <w:tblPr>
        <w:tblStyle w:val="29"/>
        <w:tblW w:w="9000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60"/>
        <w:gridCol w:w="1875"/>
        <w:gridCol w:w="3420"/>
        <w:gridCol w:w="1635"/>
        <w:gridCol w:w="1410"/>
      </w:tblGrid>
      <w:tr w14:paraId="2A4CFC9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7036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ID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B3EE3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Actividad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90DA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Descripción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AC78E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Rol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4BE6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Tipo</w:t>
            </w:r>
          </w:p>
        </w:tc>
      </w:tr>
      <w:tr w14:paraId="48BC93C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20A0C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06AD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El estudiante solicita una cita para orientación psicológica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6E55C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Solicitud de cita mediante búsqueda por horario o nombre del psicólogo.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15AF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Usuario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9675D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Manual</w:t>
            </w:r>
          </w:p>
        </w:tc>
      </w:tr>
      <w:tr w14:paraId="0FA8D3A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751B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8E75F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Evaluación inicial por parte del doctor al estudiante.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176F4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El psicólogo realiza una evaluación inicial mediante entrevistas, cuestionarios clínicos, y herramientas diagnósticas avanzadas para determinar la gravedad del problema.</w:t>
            </w:r>
          </w:p>
          <w:p w14:paraId="637805D2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A48E4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Psicólogo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AC0CB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Manual</w:t>
            </w:r>
          </w:p>
        </w:tc>
      </w:tr>
      <w:tr w14:paraId="1D5D610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8152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05E3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Orientación y consejería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ADD36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El psicólogo decide si el caso del usuario requiere seguimiento adicional o si está finalizando su proceso.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D3560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Psicólogo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3A00C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Manual</w:t>
            </w:r>
          </w:p>
        </w:tc>
      </w:tr>
      <w:tr w14:paraId="10F9A5F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35FF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C2089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Programación de Seguimiento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43D0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Si se requiere, se programa una nueva cita para hacer seguimiento al progreso del estudiante.</w:t>
            </w:r>
          </w:p>
          <w:p w14:paraId="463F29E8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C5E28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Usuario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A49AB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Manual</w:t>
            </w:r>
          </w:p>
        </w:tc>
      </w:tr>
      <w:tr w14:paraId="4070F15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0AAE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E583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Cierre del caso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B1F0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Si se determina que el estudiante ha superado las dificultades o está en un punto de mantenimiento, se cierra el caso.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71066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Psicólogo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AFAC1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Manual</w:t>
            </w:r>
          </w:p>
        </w:tc>
      </w:tr>
    </w:tbl>
    <w:p w14:paraId="3B7B4B86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4E9D4662">
      <w:pPr>
        <w:pStyle w:val="2"/>
        <w:numPr>
          <w:ilvl w:val="0"/>
          <w:numId w:val="1"/>
        </w:numPr>
        <w:spacing w:after="0" w:line="360" w:lineRule="auto"/>
        <w:ind w:hanging="360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8" w:name="_heading=h.4d34og8" w:colFirst="0" w:colLast="0"/>
      <w:bookmarkEnd w:id="8"/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Proceso 2: </w:t>
      </w:r>
      <w:r>
        <w:rPr>
          <w:rFonts w:ascii="Times New Roman" w:hAnsi="Times New Roman" w:eastAsia="Times New Roman" w:cs="Times New Roman"/>
          <w:sz w:val="24"/>
          <w:szCs w:val="24"/>
        </w:rPr>
        <w:t>Proceso de derivación de alumnos con dificultades en la Salud Mental.</w:t>
      </w:r>
    </w:p>
    <w:p w14:paraId="30363725">
      <w:pPr>
        <w:pStyle w:val="3"/>
        <w:numPr>
          <w:ilvl w:val="1"/>
          <w:numId w:val="1"/>
        </w:numPr>
        <w:spacing w:before="0"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id="9" w:name="_heading=h.2s8eyo1" w:colFirst="0" w:colLast="0"/>
      <w:bookmarkEnd w:id="9"/>
      <w:r>
        <w:rPr>
          <w:rFonts w:ascii="Times New Roman" w:hAnsi="Times New Roman" w:eastAsia="Times New Roman" w:cs="Times New Roman"/>
          <w:sz w:val="24"/>
          <w:szCs w:val="24"/>
        </w:rPr>
        <w:t>Ficha de proceso</w:t>
      </w:r>
    </w:p>
    <w:tbl>
      <w:tblPr>
        <w:tblStyle w:val="30"/>
        <w:tblW w:w="9060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10"/>
        <w:gridCol w:w="3720"/>
        <w:gridCol w:w="1530"/>
        <w:gridCol w:w="1800"/>
      </w:tblGrid>
      <w:tr w14:paraId="4610BA8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8813B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Número de código o proceso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8A334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PROC-002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46E6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Proceso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C1D4F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Derivación de alumnos con dificultades en la Salud Mental</w:t>
            </w:r>
          </w:p>
        </w:tc>
      </w:tr>
      <w:tr w14:paraId="572BC03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F5F2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0AD66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42574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Responsable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D44E6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UNAYOE</w:t>
            </w:r>
          </w:p>
        </w:tc>
      </w:tr>
      <w:tr w14:paraId="7B0F4F8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FEA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Objetivo / Propósito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53E2C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Derivar al Centro de Salud Mental Comunitario de San Marcos a aquellos estudiantes con dificultades en la salud mental.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29076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26A1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14:paraId="5C9B9DA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3C932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Frecuencia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05454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Cuando se detecta a un estudiante con dificultades en la salud mental.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D93B2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4B5B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14:paraId="66204FF1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31"/>
        <w:tblW w:w="9060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60"/>
        <w:gridCol w:w="2010"/>
        <w:gridCol w:w="3345"/>
        <w:gridCol w:w="2145"/>
      </w:tblGrid>
      <w:tr w14:paraId="56EB88E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4D8C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Identificador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A4B4B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Actividad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4B11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Datos de entrada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269AA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Datos de salida</w:t>
            </w:r>
          </w:p>
        </w:tc>
      </w:tr>
      <w:tr w14:paraId="08E87EF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AAB8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D186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UNAYOE programa una cita. 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C819B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Datos del estudiante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F0D7D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14:paraId="19886FD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884CA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61FA0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Evaluación de salud mental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70219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Cuestionarios clínicos, entrevistas.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16662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Decisión sobre si el caso requiere atención especializada o no</w:t>
            </w:r>
          </w:p>
        </w:tc>
      </w:tr>
      <w:tr w14:paraId="70BCF7C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36E3D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3F79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Intervención inicial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F54BF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Resultado de evaluación previa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6F19B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El caso puede ser atendido por un profesional interno o externo.</w:t>
            </w:r>
          </w:p>
        </w:tc>
      </w:tr>
      <w:tr w14:paraId="2393A7D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64D78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D69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Derivación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CFB0F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Diagnóstico, datos del estudiante.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757F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Confirmación de recepción del caso</w:t>
            </w:r>
          </w:p>
        </w:tc>
      </w:tr>
    </w:tbl>
    <w:p w14:paraId="6B62F1B3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1980EF30">
      <w:pPr>
        <w:pStyle w:val="3"/>
        <w:numPr>
          <w:ilvl w:val="1"/>
          <w:numId w:val="1"/>
        </w:num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id="10" w:name="_heading=h.17dp8vu" w:colFirst="0" w:colLast="0"/>
      <w:bookmarkEnd w:id="10"/>
      <w:r>
        <w:rPr>
          <w:rFonts w:ascii="Times New Roman" w:hAnsi="Times New Roman" w:eastAsia="Times New Roman" w:cs="Times New Roman"/>
          <w:sz w:val="24"/>
          <w:szCs w:val="24"/>
        </w:rPr>
        <w:t>Diagrama de proceso</w:t>
      </w:r>
    </w:p>
    <w:p w14:paraId="544E5AE3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5756910" cy="25400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eastAsia="Times New Roman" w:cs="Times New Roman"/>
          <w:sz w:val="24"/>
          <w:szCs w:val="24"/>
        </w:rPr>
        <w:t>Figura 2. Diagrama BPMN de Proceso 2</w:t>
      </w:r>
    </w:p>
    <w:p w14:paraId="74EC4B7E">
      <w:pPr>
        <w:pStyle w:val="3"/>
        <w:numPr>
          <w:ilvl w:val="1"/>
          <w:numId w:val="1"/>
        </w:num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id="11" w:name="_heading=h.3rdcrjn" w:colFirst="0" w:colLast="0"/>
      <w:bookmarkEnd w:id="11"/>
      <w:r>
        <w:rPr>
          <w:rFonts w:ascii="Times New Roman" w:hAnsi="Times New Roman" w:eastAsia="Times New Roman" w:cs="Times New Roman"/>
          <w:sz w:val="24"/>
          <w:szCs w:val="24"/>
        </w:rPr>
        <w:t>Descripción de actividades</w:t>
      </w:r>
    </w:p>
    <w:p w14:paraId="17481AC4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 continuación, se procederá a describir las actividades, el rol de quien realiza cada una de ellas y el tipo al que pertenecen.</w:t>
      </w:r>
    </w:p>
    <w:tbl>
      <w:tblPr>
        <w:tblStyle w:val="32"/>
        <w:tblW w:w="9000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60"/>
        <w:gridCol w:w="1875"/>
        <w:gridCol w:w="3420"/>
        <w:gridCol w:w="1635"/>
        <w:gridCol w:w="1410"/>
      </w:tblGrid>
      <w:tr w14:paraId="570F218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1422F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ID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8888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Actividad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1550D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Descripción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7F58B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Rol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08FDD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Tipo</w:t>
            </w:r>
          </w:p>
        </w:tc>
      </w:tr>
      <w:tr w14:paraId="2547B4D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14E3C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A9ADE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UNAYOE programa una cita. 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EED94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UNAYOE detecta un posible estudiante con posibles signos de un trastorno de salud mental y programa una cita.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8DD50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UNAYOE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E280E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Manual</w:t>
            </w:r>
          </w:p>
        </w:tc>
      </w:tr>
      <w:tr w14:paraId="6B11928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2F596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66881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Evaluación de salud mental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7AFF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El paciente es atendido por un profesional para decidir si el caso requiere atención especializada.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A798C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Psicólogo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042E1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Manual</w:t>
            </w:r>
          </w:p>
        </w:tc>
      </w:tr>
      <w:tr w14:paraId="66F1FAB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9363B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E2122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Intervención inicial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75B4E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El paciente es atendido por un profesional especializado de UNAYOE, que decide si el caso requiere atención externa o no.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B3406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Psicólogo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F805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Manual</w:t>
            </w:r>
          </w:p>
        </w:tc>
      </w:tr>
      <w:tr w14:paraId="7A633CC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10F6F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7B86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Derivación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C86CB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El estudiante es derivado a servicios de salud mental externos, como psiquiatras y psicólogos del centro de salud mental comunitario de la universidad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74972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UNAYOE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37F9D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Manual</w:t>
            </w:r>
          </w:p>
        </w:tc>
      </w:tr>
    </w:tbl>
    <w:p w14:paraId="680A4E5D"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>
      <w:headerReference r:id="rId5" w:type="default"/>
      <w:footerReference r:id="rId6" w:type="default"/>
      <w:pgSz w:w="11909" w:h="16834"/>
      <w:pgMar w:top="1440" w:right="1399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CD245A">
    <w:pPr>
      <w:rPr>
        <w:rFonts w:ascii="Times New Roman" w:hAnsi="Times New Roman" w:eastAsia="Times New Roman" w:cs="Times New Roman"/>
        <w:sz w:val="20"/>
        <w:szCs w:val="20"/>
      </w:rPr>
    </w:pPr>
  </w:p>
  <w:tbl>
    <w:tblPr>
      <w:tblStyle w:val="34"/>
      <w:tblpPr w:leftFromText="180" w:rightFromText="180" w:topFromText="180" w:bottomFromText="180" w:vertAnchor="text" w:tblpX="-45"/>
      <w:tblW w:w="9070" w:type="dxa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CellMar>
        <w:top w:w="100" w:type="dxa"/>
        <w:left w:w="100" w:type="dxa"/>
        <w:bottom w:w="100" w:type="dxa"/>
        <w:right w:w="100" w:type="dxa"/>
      </w:tblCellMar>
    </w:tblPr>
    <w:tblGrid>
      <w:gridCol w:w="3024"/>
      <w:gridCol w:w="3023"/>
      <w:gridCol w:w="3023"/>
    </w:tblGrid>
    <w:tr w14:paraId="6C733AA6">
      <w:tblPrEx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CellMar>
          <w:top w:w="100" w:type="dxa"/>
          <w:left w:w="100" w:type="dxa"/>
          <w:bottom w:w="100" w:type="dxa"/>
          <w:right w:w="100" w:type="dxa"/>
        </w:tblCellMar>
      </w:tblPrEx>
      <w:tc>
        <w:tcPr>
          <w:tcW w:w="3023" w:type="dxa"/>
        </w:tcPr>
        <w:p w14:paraId="036ACEE7">
          <w:pPr>
            <w:widowControl w:val="0"/>
            <w:spacing w:line="240" w:lineRule="auto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</w:rPr>
            <w:t>Confidencial</w:t>
          </w:r>
        </w:p>
      </w:tc>
      <w:tc>
        <w:tcPr>
          <w:tcW w:w="3023" w:type="dxa"/>
        </w:tcPr>
        <w:p w14:paraId="1231BE67">
          <w:pPr>
            <w:widowControl w:val="0"/>
            <w:spacing w:line="240" w:lineRule="auto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3023" w:type="dxa"/>
        </w:tcPr>
        <w:p w14:paraId="3FA42F6C">
          <w:pPr>
            <w:widowControl w:val="0"/>
            <w:spacing w:line="240" w:lineRule="auto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</w:rPr>
            <w:t xml:space="preserve">Página </w:t>
          </w:r>
          <w:r>
            <w:rPr>
              <w:rFonts w:ascii="Times New Roman" w:hAnsi="Times New Roman" w:eastAsia="Times New Roman" w:cs="Times New Roman"/>
              <w:sz w:val="20"/>
              <w:szCs w:val="20"/>
            </w:rPr>
            <w:fldChar w:fldCharType="begin"/>
          </w:r>
          <w:r>
            <w:rPr>
              <w:rFonts w:ascii="Times New Roman" w:hAnsi="Times New Roman" w:eastAsia="Times New Roman" w:cs="Times New Roman"/>
              <w:sz w:val="20"/>
              <w:szCs w:val="20"/>
            </w:rPr>
            <w:instrText xml:space="preserve">PAGE</w:instrText>
          </w:r>
          <w:r>
            <w:rPr>
              <w:rFonts w:ascii="Times New Roman" w:hAnsi="Times New Roman" w:eastAsia="Times New Roman" w:cs="Times New Roman"/>
              <w:sz w:val="20"/>
              <w:szCs w:val="20"/>
            </w:rPr>
            <w:fldChar w:fldCharType="separate"/>
          </w:r>
          <w:r>
            <w:rPr>
              <w:rFonts w:ascii="Times New Roman" w:hAnsi="Times New Roman" w:eastAsia="Times New Roman" w:cs="Times New Roman"/>
              <w:sz w:val="20"/>
              <w:szCs w:val="20"/>
            </w:rPr>
            <w:fldChar w:fldCharType="end"/>
          </w:r>
        </w:p>
      </w:tc>
    </w:tr>
  </w:tbl>
  <w:p w14:paraId="36FEB5B0">
    <w:pPr>
      <w:rPr>
        <w:rFonts w:ascii="Times New Roman" w:hAnsi="Times New Roman" w:eastAsia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D7AA69">
    <w:pPr>
      <w:rPr>
        <w:rFonts w:ascii="Times New Roman" w:hAnsi="Times New Roman" w:eastAsia="Times New Roman" w:cs="Times New Roman"/>
        <w:sz w:val="20"/>
        <w:szCs w:val="20"/>
      </w:rPr>
    </w:pPr>
  </w:p>
  <w:tbl>
    <w:tblPr>
      <w:tblStyle w:val="33"/>
      <w:tblW w:w="9070" w:type="dxa"/>
      <w:tblInd w:w="2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CellMar>
        <w:top w:w="100" w:type="dxa"/>
        <w:left w:w="100" w:type="dxa"/>
        <w:bottom w:w="100" w:type="dxa"/>
        <w:right w:w="100" w:type="dxa"/>
      </w:tblCellMar>
    </w:tblPr>
    <w:tblGrid>
      <w:gridCol w:w="4535"/>
      <w:gridCol w:w="4535"/>
    </w:tblGrid>
    <w:tr w14:paraId="63B3BD5D">
      <w:tblPrEx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CellMar>
          <w:top w:w="100" w:type="dxa"/>
          <w:left w:w="100" w:type="dxa"/>
          <w:bottom w:w="100" w:type="dxa"/>
          <w:right w:w="100" w:type="dxa"/>
        </w:tblCellMar>
      </w:tblPrEx>
      <w:tc>
        <w:tcPr>
          <w:tcW w:w="45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97DE913"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line="240" w:lineRule="auto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</w:rPr>
            <w:t>Proyecto AMSM</w:t>
          </w:r>
        </w:p>
        <w:p w14:paraId="7196D064"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line="240" w:lineRule="auto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45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FA9C52A"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line="240" w:lineRule="auto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</w:rPr>
            <w:t>Versión 1.1</w:t>
          </w:r>
        </w:p>
      </w:tc>
    </w:tr>
    <w:tr w14:paraId="605CC4FC">
      <w:tblPrEx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CellMar>
          <w:top w:w="100" w:type="dxa"/>
          <w:left w:w="100" w:type="dxa"/>
          <w:bottom w:w="100" w:type="dxa"/>
          <w:right w:w="100" w:type="dxa"/>
        </w:tblCellMar>
      </w:tblPrEx>
      <w:tc>
        <w:tcPr>
          <w:tcW w:w="45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8FDD082"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line="240" w:lineRule="auto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</w:rPr>
            <w:t>Documento de negocio</w:t>
          </w:r>
        </w:p>
      </w:tc>
      <w:tc>
        <w:tcPr>
          <w:tcW w:w="45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A9D8CEB"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line="240" w:lineRule="auto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</w:rPr>
            <w:t>Fecha: 30/08/2024</w:t>
          </w:r>
        </w:p>
      </w:tc>
    </w:tr>
  </w:tbl>
  <w:p w14:paraId="34FF1C98">
    <w:pPr>
      <w:rPr>
        <w:rFonts w:ascii="Times New Roman" w:hAnsi="Times New Roman" w:eastAsia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D6468C"/>
    <w:multiLevelType w:val="multilevel"/>
    <w:tmpl w:val="34D6468C"/>
    <w:lvl w:ilvl="0" w:tentative="0">
      <w:start w:val="1"/>
      <w:numFmt w:val="bullet"/>
      <w:lvlText w:val="●"/>
      <w:lvlJc w:val="left"/>
      <w:pPr>
        <w:ind w:left="566" w:hanging="359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28F1A5B"/>
    <w:multiLevelType w:val="multilevel"/>
    <w:tmpl w:val="428F1A5B"/>
    <w:lvl w:ilvl="0" w:tentative="0">
      <w:start w:val="1"/>
      <w:numFmt w:val="decimal"/>
      <w:lvlText w:val="%1."/>
      <w:lvlJc w:val="right"/>
      <w:pPr>
        <w:ind w:left="566" w:hanging="359"/>
      </w:pPr>
      <w:rPr>
        <w:u w:val="none"/>
      </w:rPr>
    </w:lvl>
    <w:lvl w:ilvl="1" w:tentative="0">
      <w:start w:val="1"/>
      <w:numFmt w:val="decimal"/>
      <w:lvlText w:val="%1.%2."/>
      <w:lvlJc w:val="right"/>
      <w:pPr>
        <w:ind w:left="1275" w:hanging="360"/>
      </w:pPr>
      <w:rPr>
        <w:u w:val="none"/>
      </w:rPr>
    </w:lvl>
    <w:lvl w:ilvl="2" w:tentative="0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 w:tentative="0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 w:tentative="0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74EE1723"/>
    <w:multiLevelType w:val="multilevel"/>
    <w:tmpl w:val="74EE1723"/>
    <w:lvl w:ilvl="0" w:tentative="0">
      <w:start w:val="1"/>
      <w:numFmt w:val="bullet"/>
      <w:lvlText w:val="●"/>
      <w:lvlJc w:val="left"/>
      <w:pPr>
        <w:ind w:left="566" w:hanging="359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B47"/>
    <w:rsid w:val="00155193"/>
    <w:rsid w:val="00B97FB1"/>
    <w:rsid w:val="00FD6B47"/>
    <w:rsid w:val="03C21CC3"/>
    <w:rsid w:val="11FB0B3A"/>
    <w:rsid w:val="16989A67"/>
    <w:rsid w:val="2463F8D0"/>
    <w:rsid w:val="30F7A183"/>
    <w:rsid w:val="4317AD64"/>
    <w:rsid w:val="45505A22"/>
    <w:rsid w:val="4D946F72"/>
    <w:rsid w:val="70F3C05A"/>
    <w:rsid w:val="7407171F"/>
    <w:rsid w:val="7B29B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 w:eastAsia="ja-JP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Normal Table0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_Style 13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4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5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6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7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8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9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20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21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2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3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4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5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26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27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_Style 28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29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30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31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2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3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TGuTy4R3Vkp7FE+N6ZF0cr9cnA==">CgMxLjAyCGguZ2pkZ3hzMgloLjMwajB6bGwyCWguMWZvYjl0ZTIJaC4zem55c2g3MgloLjJldDkycDAyCGgudHlqY3d0MgloLjNkeTZ2a20yCWguMXQzaDVzZjIJaC40ZDM0b2c4MgloLjJzOGV5bzEyCWguMTdkcDh2dTIJaC4zcmRjcmpuOAByITE3LWlETTVWQk9IYkw0YmNzZ0l5elRXOUNPYTdGYVFLQQ==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TotalTime>0</TotalTime>
  <ScaleCrop>false</ScaleCrop>
  <LinksUpToDate>false</LinksUpToDate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2024-11-12T14:49:00Z</dcterms:created>
  <dc:creator>ADMIN</dc:creator>
  <cp:lastModifiedBy>ADMIN</cp:lastModifiedBy>
  <dcterms:modified xsi:type="dcterms:W3CDTF">2024-11-14T04:51:35Z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91D7D0846EC34857BE26FA53E5CF899A_12</vt:lpwstr>
  </property>
</Properties>
</file>