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7.1, 17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16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16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5" w:name="Xa6dc8d96a44749f68616ae723e18dd8f8ed80ac"/>
    <w:p>
      <w:pPr>
        <w:pStyle w:val="Heading2"/>
      </w:pPr>
      <w:r>
        <w:t xml:space="preserve">3. Descripción General</w:t>
      </w:r>
    </w:p>
    <w:bookmarkStart w:id="39"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![](C:/Users/JUAN CAMILO/.claude/jobs/47671fef/tmp/docbuild/work/informe-de-especificacion-de-requisitos/mermaid-0-0.png)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39"/>
    <w:bookmarkStart w:id="40"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0"/>
    <w:bookmarkStart w:id="41"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1"/>
    <w:bookmarkStart w:id="42"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2"/>
    <w:bookmarkStart w:id="43"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3"/>
    <w:bookmarkStart w:id="44"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4"/>
    <w:bookmarkEnd w:id="45"/>
    <w:bookmarkStart w:id="53" w:name="X1ae659448332d9f49c92b6aacd39cff1e44f2d0"/>
    <w:p>
      <w:pPr>
        <w:pStyle w:val="Heading2"/>
      </w:pPr>
      <w:r>
        <w:t xml:space="preserve">4. Requisitos de Interfaces Externas</w:t>
      </w:r>
    </w:p>
    <w:bookmarkStart w:id="49"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201961"/>
                    </a:xfrm>
                    <a:prstGeom prst="rect">
                      <a:avLst/>
                    </a:prstGeom>
                    <a:noFill/>
                    <a:ln w="9525">
                      <a:noFill/>
                      <a:headEnd/>
                      <a:tailEnd/>
                    </a:ln>
                  </pic:spPr>
                </pic:pic>
              </a:graphicData>
            </a:graphic>
          </wp:inline>
        </w:drawing>
      </w:r>
    </w:p>
    <w:bookmarkEnd w:id="49"/>
    <w:bookmarkStart w:id="50"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0"/>
    <w:bookmarkStart w:id="51"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1"/>
    <w:bookmarkStart w:id="52"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2"/>
    <w:bookmarkEnd w:id="53"/>
    <w:bookmarkStart w:id="148" w:name="Xca7780d28886795b629fbe90049b48b2a16d4e7"/>
    <w:p>
      <w:pPr>
        <w:pStyle w:val="Heading2"/>
      </w:pPr>
      <w:r>
        <w:t xml:space="preserve">5. Requisitos Funcionales</w:t>
      </w:r>
    </w:p>
    <w:bookmarkStart w:id="54"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16 de octubre de 2026: Implementado (construido y probado), Parcial (construido en parte; se indica qué falta) y Pendiente (no construido).</w:t>
      </w:r>
    </w:p>
    <w:bookmarkEnd w:id="54"/>
    <w:bookmarkStart w:id="70"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cambie el rol de una cuenta y active o desactive cuentas.</w:t>
            </w:r>
          </w:p>
        </w:tc>
        <w:tc>
          <w:tcPr/>
          <w:p>
            <w:pPr>
              <w:pStyle w:val="Compact"/>
            </w:pPr>
            <w:r>
              <w:t xml:space="preserve">• Una cuenta desactivada no puede iniciar sesión y conserva su historial.</w:t>
            </w:r>
            <w:r>
              <w:t xml:space="preserve">• Cada cuenta tiene un solo rol: el nuevo reemplaza al anterior y cierra las sesiones del usuario. Nadie cambia su propio rol.</w:t>
            </w:r>
            <w:r>
              <w:t xml:space="preserve">• Una cuenta de administrador no se puede desactivar; primero se le cambia el rol.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0"/>
    <w:bookmarkStart w:id="74"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201961"/>
            <wp:effectExtent b="0" l="0" r="0" t="0"/>
            <wp:docPr descr="Mis vehículo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201961"/>
                    </a:xfrm>
                    <a:prstGeom prst="rect">
                      <a:avLst/>
                    </a:prstGeom>
                    <a:noFill/>
                    <a:ln w="9525">
                      <a:noFill/>
                      <a:headEnd/>
                      <a:tailEnd/>
                    </a:ln>
                  </pic:spPr>
                </pic:pic>
              </a:graphicData>
            </a:graphic>
          </wp:inline>
        </w:drawing>
      </w:r>
    </w:p>
    <w:bookmarkEnd w:id="74"/>
    <w:bookmarkStart w:id="81"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1"/>
    <w:bookmarkStart w:id="91"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5751816"/>
                  <wp:effectExtent b="0" l="0" r="0" t="0"/>
                  <wp:docPr descr="Historial de reservas"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1"/>
    <w:bookmarkStart w:id="107"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07"/>
    <w:bookmarkStart w:id="119"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19"/>
    <w:bookmarkStart w:id="138"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38"/>
    <w:bookmarkStart w:id="146"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6"/>
    <w:bookmarkStart w:id="147"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47"/>
    <w:bookmarkEnd w:id="148"/>
    <w:bookmarkStart w:id="149"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49"/>
    <w:bookmarkStart w:id="153" w:name="X2653d0694522bb40471ef86c73390adff1888f4"/>
    <w:p>
      <w:pPr>
        <w:pStyle w:val="Heading2"/>
      </w:pPr>
      <w:r>
        <w:t xml:space="preserve">7. Modelo de Casos de Uso</w:t>
      </w:r>
    </w:p>
    <w:bookmarkStart w:id="150"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![](C:/Users/JUAN CAMILO/.claude/jobs/47671fef/tmp/docbuild/work/informe-de-especificacion-de-requisitos/mermaid-0-1.png)</w:t>
      </w:r>
    </w:p>
    <w:p>
      <w:pPr>
        <w:pStyle w:val="BodyText"/>
      </w:pPr>
      <w:r>
        <w:rPr>
          <w:b/>
          <w:bCs/>
        </w:rPr>
        <w:t xml:space="preserve">Figura 3b</w:t>
      </w:r>
      <w:r>
        <w:t xml:space="preserve"> </w:t>
      </w:r>
      <w:r>
        <w:rPr>
          <w:i/>
          <w:iCs/>
        </w:rPr>
        <w:t xml:space="preserve">Casos de Uso del Cliente</w:t>
      </w:r>
    </w:p>
    <w:p>
      <w:pPr>
        <w:pStyle w:val="BodyText"/>
      </w:pPr>
      <w:r>
        <w:t xml:space="preserve">![](C:/Users/JUAN CAMILO/.claude/jobs/47671fef/tmp/docbuild/work/informe-de-especificacion-de-requisitos/mermaid-0-2.png)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![](C:/Users/JUAN CAMILO/.claude/jobs/47671fef/tmp/docbuild/work/informe-de-especificacion-de-requisitos/mermaid-0-3.png)</w:t>
      </w:r>
    </w:p>
    <w:p>
      <w:pPr>
        <w:pStyle w:val="BodyText"/>
      </w:pPr>
      <w:r>
        <w:rPr>
          <w:b/>
          <w:bCs/>
        </w:rPr>
        <w:t xml:space="preserve">Figura 3d</w:t>
      </w:r>
      <w:r>
        <w:t xml:space="preserve"> </w:t>
      </w:r>
      <w:r>
        <w:rPr>
          <w:i/>
          <w:iCs/>
        </w:rPr>
        <w:t xml:space="preserve">Casos de Uso del Administrador y del Sistema</w:t>
      </w:r>
    </w:p>
    <w:p>
      <w:pPr>
        <w:pStyle w:val="BodyText"/>
      </w:pPr>
      <w:r>
        <w:t xml:space="preserve">![](C:/Users/JUAN CAMILO/.claude/jobs/47671fef/tmp/docbuild/work/informe-de-especificacion-de-requisitos/mermaid-0-4.png)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50"/>
    <w:bookmarkStart w:id="151"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51"/>
    <w:bookmarkStart w:id="152"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Cambia el rol de una cuenta. 4. Activa o desactiva cuentas. 5.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cambiar su propio rol: el sistema lo impide.</w:t>
            </w:r>
            <w:r>
              <w:t xml:space="preserve">• Intenta desactivar una cuenta de administrador o la suya: el sistema lo impide e indica que primero se cambie el rol.</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w:t>
            </w:r>
          </w:p>
        </w:tc>
      </w:tr>
      <w:tr>
        <w:tc>
          <w:tcPr/>
          <w:p>
            <w:pPr>
              <w:pStyle w:val="Compact"/>
            </w:pPr>
            <w:r>
              <w:t xml:space="preserve">Postcondición</w:t>
            </w:r>
          </w:p>
        </w:tc>
        <w:tc>
          <w:tcPr/>
          <w:p>
            <w:pPr>
              <w:pStyle w:val="Compact"/>
            </w:pPr>
            <w:r>
              <w:t xml:space="preserve">Los usuarios reciben los avisos que les corresponden, sin duplicados.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52"/>
    <w:bookmarkEnd w:id="153"/>
    <w:bookmarkStart w:id="158" w:name="Xf3f92ab6dd668fdd395b751b793302fd13f8c9d"/>
    <w:p>
      <w:pPr>
        <w:pStyle w:val="Heading2"/>
      </w:pPr>
      <w:r>
        <w:t xml:space="preserve">8. Flujos de Negocio</w:t>
      </w:r>
    </w:p>
    <w:bookmarkStart w:id="154"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54"/>
    <w:bookmarkStart w:id="155"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![](C:/Users/JUAN CAMILO/.claude/jobs/47671fef/tmp/docbuild/work/informe-de-especificacion-de-requisitos/mermaid-0-5.png)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![](C:/Users/JUAN CAMILO/.claude/jobs/47671fef/tmp/docbuild/work/informe-de-especificacion-de-requisitos/mermaid-0-6.png)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![](C:/Users/JUAN CAMILO/.claude/jobs/47671fef/tmp/docbuild/work/informe-de-especificacion-de-requisitos/mermaid-0-7.png)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56"/>
    <w:bookmarkStart w:id="157"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57"/>
    <w:bookmarkEnd w:id="158"/>
    <w:bookmarkStart w:id="161" w:name="X436a3c1cb5e27b676bd4a1a699fdc3122b9a1bd"/>
    <w:p>
      <w:pPr>
        <w:pStyle w:val="Heading2"/>
      </w:pPr>
      <w:r>
        <w:t xml:space="preserve">9. Requisitos de Datos</w:t>
      </w:r>
    </w:p>
    <w:bookmarkStart w:id="159"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59"/>
    <w:bookmarkStart w:id="160"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60"/>
    <w:bookmarkEnd w:id="161"/>
    <w:bookmarkStart w:id="162"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62"/>
    <w:bookmarkStart w:id="166" w:name="X25e614d841c7b010c1be6b24e6822a9f83ab68b"/>
    <w:p>
      <w:pPr>
        <w:pStyle w:val="Heading2"/>
      </w:pPr>
      <w:r>
        <w:t xml:space="preserve">11. Estado de Avance y Decisiones Abiertas</w:t>
      </w:r>
    </w:p>
    <w:bookmarkStart w:id="163"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y de la web, ejecutadas el 16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19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19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19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19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19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19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19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19 de octubre de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Nota.</w:t>
      </w:r>
      <w:r>
        <w:t xml:space="preserve"> </w:t>
      </w:r>
      <w:r>
        <w:t xml:space="preserve">Todas las pruebas pasaron. Las 148 de payment-service incluyen 7 de persistencia que necesitan SQL Server; el 19 de octubre se corrieron contra una base aislada. Además,</w:t>
      </w:r>
      <w:r>
        <w:t xml:space="preserve"> </w:t>
      </w:r>
      <w:r>
        <w:rPr>
          <w:rStyle w:val="VerbatimChar"/>
        </w:rPr>
        <w:t xml:space="preserve">lavarapido-infra/e2e</w:t>
      </w:r>
      <w:r>
        <w:t xml:space="preserve"> </w:t>
      </w:r>
      <w:r>
        <w:t xml:space="preserve">tiene 19 pruebas de punta a punta que se ejecutan con el sistema levantado y que pasaron el 19 de octubre de 2026, y los 42 casos funcionales de la Documentación de Pruebas pasaron ese mismo día: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63"/>
    <w:bookmarkStart w:id="164"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64"/>
    <w:bookmarkStart w:id="165"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65"/>
    <w:bookmarkEnd w:id="166"/>
    <w:bookmarkStart w:id="176"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2026-10-19T18:27:54Z</dcterms:created>
  <dcterms:modified xsi:type="dcterms:W3CDTF">2026-10-19T18:27:54Z</dcterms:modified>
</cp:coreProperties>
</file>

<file path=docProps/custom.xml><?xml version="1.0" encoding="utf-8"?>
<Properties xmlns="http://schemas.openxmlformats.org/officeDocument/2006/custom-properties" xmlns:vt="http://schemas.openxmlformats.org/officeDocument/2006/docPropsVTypes"/>
</file>