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93687d44be0739ffd82fbd9652f89e4104e3c22"/>
    <w:p>
      <w:pPr>
        <w:pStyle w:val="Heading1"/>
      </w:pPr>
      <w:r>
        <w:t xml:space="preserve">Procedimiento de Implementación del Software</w:t>
      </w:r>
    </w:p>
    <w:p>
      <w:pPr>
        <w:pStyle w:val="FirstParagraph"/>
      </w:pPr>
      <w:r>
        <w:t xml:space="preserve">Sistema de Gestión de Lavado Vehicular (Vehicle Washing)</w:t>
      </w:r>
    </w:p>
    <w:p>
      <w:pPr>
        <w:pStyle w:val="BodyText"/>
      </w:pPr>
      <w:r>
        <w:t xml:space="preserve">Planificación, Preparación del Entorno, Despliegue, Carga de Datos Iniciales, Pruebas de Aceptación, Capacitación, Puesta en Marcha y Reversión</w:t>
      </w:r>
    </w:p>
    <w:p>
      <w:pPr>
        <w:pStyle w:val="BodyText"/>
      </w:pPr>
      <w:r>
        <w:t xml:space="preserve">Brayan Estiven Patiño Cabrera (líder de proyecto), Juan Camilo Guilombo Osorio (líder de frontend) y Merari Urbano Quintero (líder de backend)</w:t>
      </w:r>
    </w:p>
    <w:p>
      <w:pPr>
        <w:pStyle w:val="BodyText"/>
      </w:pPr>
      <w:r>
        <w:t xml:space="preserve">Tecnólogo en Análisis y Desarrollo de Software (ADSO), Servicio Nacional de Aprendizaje (SENA), Centro de Formación: Industria</w:t>
      </w:r>
    </w:p>
    <w:p>
      <w:pPr>
        <w:pStyle w:val="BodyText"/>
      </w:pPr>
      <w:r>
        <w:t xml:space="preserve">Ficha 3145556</w:t>
      </w:r>
    </w:p>
    <w:p>
      <w:pPr>
        <w:pStyle w:val="BodyText"/>
      </w:pPr>
      <w:r>
        <w:t xml:space="preserve">Instructora: Karol Daniela Correa</w:t>
      </w:r>
    </w:p>
    <w:p>
      <w:pPr>
        <w:pStyle w:val="BodyText"/>
      </w:pPr>
      <w:r>
        <w:t xml:space="preserve">26 de octubre de 2026</w:t>
      </w:r>
    </w:p>
    <w:p>
      <w:pPr>
        <w:pStyle w:val="BodyText"/>
      </w:pPr>
      <w:r>
        <w:t xml:space="preserve">Tipo de documento: Procedimiento de implementación (equipo de desarrollo, administrador de TI y responsable del negocio) · Versión 2.9</w:t>
      </w:r>
    </w:p>
    <w:bookmarkStart w:id="9" w:name="control-de-versiones"/>
    <w:p>
      <w:pPr>
        <w:pStyle w:val="Heading2"/>
      </w:pPr>
      <w:r>
        <w:t xml:space="preserve">Control de Versiones</w:t>
      </w:r>
    </w:p>
    <w:p>
      <w:pPr>
        <w:pStyle w:val="FirstParagraph"/>
      </w:pPr>
      <w:r>
        <w:t xml:space="preserve">La Tabla 1 registra el historial de cambios de este documento. Cada vez que cambie la estrategia de implementación, el entorno de destino o un paso del procedimiento, se debe agregar una fila con la versión, la fecha, la descripción y el responsable.</w:t>
      </w:r>
    </w:p>
    <w:p>
      <w:pPr>
        <w:pStyle w:val="BodyText"/>
      </w:pPr>
      <w:r>
        <w:rPr>
          <w:b/>
          <w:bCs/>
        </w:rPr>
        <w:t xml:space="preserve">Tabla 1</w:t>
      </w:r>
    </w:p>
    <w:p>
      <w:pPr>
        <w:pStyle w:val="BodyText"/>
      </w:pPr>
      <w:r>
        <w:rPr>
          <w:i/>
          <w:iCs/>
        </w:rPr>
        <w:t xml:space="preserve">Historial de Versiones del Procedimiento de Implementación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Versión</w:t>
            </w:r>
          </w:p>
        </w:tc>
        <w:tc>
          <w:tcPr/>
          <w:p>
            <w:pPr>
              <w:pStyle w:val="Compact"/>
            </w:pPr>
            <w:r>
              <w:t xml:space="preserve">Fecha</w:t>
            </w:r>
          </w:p>
        </w:tc>
        <w:tc>
          <w:tcPr/>
          <w:p>
            <w:pPr>
              <w:pStyle w:val="Compact"/>
            </w:pPr>
            <w:r>
              <w:t xml:space="preserve">Descripción del cambio</w:t>
            </w:r>
          </w:p>
        </w:tc>
        <w:tc>
          <w:tcPr/>
          <w:p>
            <w:pPr>
              <w:pStyle w:val="Compact"/>
            </w:pPr>
            <w:r>
              <w:t xml:space="preserve">Responsable</w:t>
            </w:r>
          </w:p>
        </w:tc>
      </w:tr>
      <w:tr>
        <w:tc>
          <w:tcPr/>
          <w:p>
            <w:pPr>
              <w:pStyle w:val="Compact"/>
            </w:pPr>
            <w:r>
              <w:t xml:space="preserve">1.0</w:t>
            </w:r>
          </w:p>
        </w:tc>
        <w:tc>
          <w:tcPr/>
          <w:p>
            <w:pPr>
              <w:pStyle w:val="Compact"/>
            </w:pPr>
            <w:r>
              <w:t xml:space="preserve">2026-10-09</w:t>
            </w:r>
          </w:p>
        </w:tc>
        <w:tc>
          <w:tcPr/>
          <w:p>
            <w:pPr>
              <w:pStyle w:val="Compact"/>
            </w:pPr>
            <w:r>
              <w:t xml:space="preserve">Creación del procedimiento (en español y en inglés) a partir del código de los once repositorios (rama</w:t>
            </w:r>
            <w:r>
              <w:t xml:space="preserve"> </w:t>
            </w:r>
            <w:r>
              <w:rPr>
                <w:i/>
                <w:iCs/>
              </w:rPr>
              <w:t xml:space="preserve">develop</w:t>
            </w:r>
            <w:r>
              <w:t xml:space="preserve"> </w:t>
            </w:r>
            <w:r>
              <w:t xml:space="preserve">al 9 de octubre de 2026), de</w:t>
            </w:r>
            <w:r>
              <w:t xml:space="preserve"> </w:t>
            </w:r>
            <w:r>
              <w:rPr>
                <w:i/>
                <w:iCs/>
              </w:rPr>
              <w:t xml:space="preserve">lavarapido-infra/docker-compose.yml</w:t>
            </w:r>
            <w:r>
              <w:t xml:space="preserve"> </w:t>
            </w:r>
            <w:r>
              <w:t xml:space="preserve">y de la documentación de despliegue, entornos, operación y calidad del proyecto.</w:t>
            </w:r>
          </w:p>
        </w:tc>
        <w:tc>
          <w:tcPr/>
          <w:p>
            <w:pPr>
              <w:pStyle w:val="Compact"/>
            </w:pPr>
            <w:r>
              <w:t xml:space="preserve">Equipo de desarrollo</w:t>
            </w:r>
          </w:p>
        </w:tc>
      </w:tr>
      <w:tr>
        <w:tc>
          <w:tcPr/>
          <w:p>
            <w:pPr>
              <w:pStyle w:val="Compact"/>
            </w:pPr>
            <w:r>
              <w:t xml:space="preserve">2.0</w:t>
            </w:r>
          </w:p>
        </w:tc>
        <w:tc>
          <w:tcPr/>
          <w:p>
            <w:pPr>
              <w:pStyle w:val="Compact"/>
            </w:pPr>
            <w:r>
              <w:t xml:space="preserve">2026-10-16</w:t>
            </w:r>
          </w:p>
        </w:tc>
        <w:tc>
          <w:tcPr/>
          <w:p>
            <w:pPr>
              <w:pStyle w:val="Compact"/>
            </w:pPr>
            <w:r>
              <w:t xml:space="preserve">Revisión contra el código del 16 de octubre de 2026 y el servidor público ya montado. Se actualizaron: servidor público en Azure con Caddy, HTTPS y la web servida con nginx, distribución del APK, primer administrador por variables de entorno, 57 tablas, cola de operations-service, salud de payment-service, pruebas web y de punta a punta en los criterios de entrada, asignación automática en las pruebas de humo, datos del negocio en la carga inicial y riesgos de la implementación.</w:t>
            </w:r>
          </w:p>
        </w:tc>
        <w:tc>
          <w:tcPr/>
          <w:p>
            <w:pPr>
              <w:pStyle w:val="Compact"/>
            </w:pPr>
            <w:r>
              <w:t xml:space="preserve">Equipo de desarrollo</w:t>
            </w:r>
          </w:p>
        </w:tc>
      </w:tr>
      <w:tr>
        <w:tc>
          <w:tcPr/>
          <w:p>
            <w:pPr>
              <w:pStyle w:val="Compact"/>
            </w:pPr>
            <w:r>
              <w:t xml:space="preserve">2.1</w:t>
            </w:r>
          </w:p>
        </w:tc>
        <w:tc>
          <w:tcPr/>
          <w:p>
            <w:pPr>
              <w:pStyle w:val="Compact"/>
            </w:pPr>
            <w:r>
              <w:t xml:space="preserve">2026-10-17</w:t>
            </w:r>
          </w:p>
        </w:tc>
        <w:tc>
          <w:tcPr/>
          <w:p>
            <w:pPr>
              <w:pStyle w:val="Compact"/>
            </w:pPr>
            <w:r>
              <w:t xml:space="preserve">Revisión contra el código del 17 de octubre de 2026. Se indicó que la aplicación móvil necesita un APK nuevo por los módulos nativos del informe de inspección (sección 11.7, Fase 6).</w:t>
            </w:r>
          </w:p>
        </w:tc>
        <w:tc>
          <w:tcPr/>
          <w:p>
            <w:pPr>
              <w:pStyle w:val="Compact"/>
            </w:pPr>
            <w:r>
              <w:t xml:space="preserve">Equipo de desarrollo</w:t>
            </w:r>
          </w:p>
        </w:tc>
      </w:tr>
      <w:tr>
        <w:tc>
          <w:tcPr/>
          <w:p>
            <w:pPr>
              <w:pStyle w:val="Compact"/>
            </w:pPr>
            <w:r>
              <w:t xml:space="preserve">2.2</w:t>
            </w:r>
          </w:p>
        </w:tc>
        <w:tc>
          <w:tcPr/>
          <w:p>
            <w:pPr>
              <w:pStyle w:val="Compact"/>
            </w:pPr>
            <w:r>
              <w:t xml:space="preserve">2026-10-19</w:t>
            </w:r>
          </w:p>
        </w:tc>
        <w:tc>
          <w:tcPr/>
          <w:p>
            <w:pPr>
              <w:pStyle w:val="Compact"/>
            </w:pPr>
            <w:r>
              <w:t xml:space="preserve">Integración continua con GitHub Actions en los 10 repositorios y despliegue desde GitHub: se actualizaron el alcance (6.2) y el riesgo R-I09.</w:t>
            </w:r>
          </w:p>
        </w:tc>
        <w:tc>
          <w:tcPr/>
          <w:p>
            <w:pPr>
              <w:pStyle w:val="Compact"/>
            </w:pPr>
            <w:r>
              <w:t xml:space="preserve">Equipo de desarrollo</w:t>
            </w:r>
          </w:p>
        </w:tc>
      </w:tr>
      <w:tr>
        <w:tc>
          <w:tcPr/>
          <w:p>
            <w:pPr>
              <w:pStyle w:val="Compact"/>
            </w:pPr>
            <w:r>
              <w:t xml:space="preserve">2.3</w:t>
            </w:r>
          </w:p>
        </w:tc>
        <w:tc>
          <w:tcPr/>
          <w:p>
            <w:pPr>
              <w:pStyle w:val="Compact"/>
            </w:pPr>
            <w:r>
              <w:t xml:space="preserve">2026-10-20</w:t>
            </w:r>
          </w:p>
        </w:tc>
        <w:tc>
          <w:tcPr/>
          <w:p>
            <w:pPr>
              <w:pStyle w:val="Compact"/>
            </w:pPr>
            <w:r>
              <w:t xml:space="preserve">Revisión contra el código del 20 de octubre de 2026: criterio E2 con las pruebas del 19 de octubre (655 automatizadas y 19 de punta a punta) y colas de RabbitMQ corregidas (la cola de operations-service no tiene cola de mensajes muertos) y plan de comunicación (el panel no envía avisos generales).</w:t>
            </w:r>
          </w:p>
        </w:tc>
        <w:tc>
          <w:tcPr/>
          <w:p>
            <w:pPr>
              <w:pStyle w:val="Compact"/>
            </w:pPr>
            <w:r>
              <w:t xml:space="preserve">Equipo de desarrollo</w:t>
            </w:r>
          </w:p>
        </w:tc>
      </w:tr>
      <w:tr>
        <w:tc>
          <w:tcPr/>
          <w:p>
            <w:pPr>
              <w:pStyle w:val="Compact"/>
            </w:pPr>
            <w:r>
              <w:t xml:space="preserve">2.4</w:t>
            </w:r>
          </w:p>
        </w:tc>
        <w:tc>
          <w:tcPr/>
          <w:p>
            <w:pPr>
              <w:pStyle w:val="Compact"/>
            </w:pPr>
            <w:r>
              <w:t xml:space="preserve">2026-10-21</w:t>
            </w:r>
          </w:p>
        </w:tc>
        <w:tc>
          <w:tcPr/>
          <w:p>
            <w:pPr>
              <w:pStyle w:val="Compact"/>
            </w:pPr>
            <w:r>
              <w:t xml:space="preserve">Revisión contra el código y el servidor del 21 de octubre de 2026: criterio E2 con las pruebas de ese día (689 automatizadas y 19 de punta a punta), respaldo previo automático en el servidor público (fase 3, monitoreo y reversión), prueba de humo H10 (el token de una sesión cerrada deja de servir), variables nuevas con valor por defecto, actualizaciones de la app sin APK nuevo y riesgo R-I11.</w:t>
            </w:r>
          </w:p>
        </w:tc>
        <w:tc>
          <w:tcPr/>
          <w:p>
            <w:pPr>
              <w:pStyle w:val="Compact"/>
            </w:pPr>
            <w:r>
              <w:t xml:space="preserve">Equipo de desarrollo</w:t>
            </w:r>
          </w:p>
        </w:tc>
      </w:tr>
      <w:tr>
        <w:tc>
          <w:tcPr/>
          <w:p>
            <w:pPr>
              <w:pStyle w:val="Compact"/>
            </w:pPr>
            <w:r>
              <w:t xml:space="preserve">2.5</w:t>
            </w:r>
          </w:p>
        </w:tc>
        <w:tc>
          <w:tcPr/>
          <w:p>
            <w:pPr>
              <w:pStyle w:val="Compact"/>
            </w:pPr>
            <w:r>
              <w:t xml:space="preserve">2026-10-21</w:t>
            </w:r>
          </w:p>
        </w:tc>
        <w:tc>
          <w:tcPr/>
          <w:p>
            <w:pPr>
              <w:pStyle w:val="Compact"/>
            </w:pPr>
            <w:r>
              <w:t xml:space="preserve">Revisión contra el código de la noche del 21 de octubre de 2026: criterio E2 con la ejecución final de ese día (707 pruebas automatizadas y 19 de punta a punta), variables</w:t>
            </w:r>
            <w:r>
              <w:t xml:space="preserve"> </w:t>
            </w:r>
            <w:r>
              <w:rPr>
                <w:i/>
                <w:iCs/>
              </w:rPr>
              <w:t xml:space="preserve">FOLLOW_UP_*</w:t>
            </w:r>
            <w:r>
              <w:t xml:space="preserve"> </w:t>
            </w:r>
            <w:r>
              <w:t xml:space="preserve">de operations-service, prueba de humo H11 (lista "Por cerrar" del administrador) y regla de configuración actualizada. Las reservas confirmadas con operario que nadie registró ya no se cierran solas como "No asistió": las resuelve el administrador.</w:t>
            </w:r>
          </w:p>
        </w:tc>
        <w:tc>
          <w:tcPr/>
          <w:p>
            <w:pPr>
              <w:pStyle w:val="Compact"/>
            </w:pPr>
            <w:r>
              <w:t xml:space="preserve">Equipo de desarrollo</w:t>
            </w:r>
          </w:p>
        </w:tc>
      </w:tr>
      <w:tr>
        <w:tc>
          <w:tcPr/>
          <w:p>
            <w:pPr>
              <w:pStyle w:val="Compact"/>
            </w:pPr>
            <w:r>
              <w:t xml:space="preserve">2.6</w:t>
            </w:r>
          </w:p>
        </w:tc>
        <w:tc>
          <w:tcPr/>
          <w:p>
            <w:pPr>
              <w:pStyle w:val="Compact"/>
            </w:pPr>
            <w:r>
              <w:t xml:space="preserve">2026-10-23</w:t>
            </w:r>
          </w:p>
        </w:tc>
        <w:tc>
          <w:tcPr/>
          <w:p>
            <w:pPr>
              <w:pStyle w:val="Compact"/>
            </w:pPr>
            <w:r>
              <w:t xml:space="preserve">Revisión contra</w:t>
            </w:r>
            <w:r>
              <w:t xml:space="preserve"> </w:t>
            </w:r>
            <w:r>
              <w:rPr>
                <w:i/>
                <w:iCs/>
              </w:rPr>
              <w:t xml:space="preserve">develop</w:t>
            </w:r>
            <w:r>
              <w:t xml:space="preserve"> </w:t>
            </w:r>
            <w:r>
              <w:t xml:space="preserve">del 23 de octubre de 2026 y la versión</w:t>
            </w:r>
            <w:r>
              <w:t xml:space="preserve"> </w:t>
            </w:r>
            <w:r>
              <w:rPr>
                <w:i/>
                <w:iCs/>
              </w:rPr>
              <w:t xml:space="preserve">v1.0.0</w:t>
            </w:r>
            <w:r>
              <w:t xml:space="preserve">: clonado que funciona (payment-service desde</w:t>
            </w:r>
            <w:r>
              <w:t xml:space="preserve"> </w:t>
            </w:r>
            <w:r>
              <w:rPr>
                <w:i/>
                <w:iCs/>
              </w:rPr>
              <w:t xml:space="preserve">develop</w:t>
            </w:r>
            <w:r>
              <w:t xml:space="preserve"> </w:t>
            </w:r>
            <w:r>
              <w:t xml:space="preserve">hasta su primera versión), reversión sin la etiqueta inexistente</w:t>
            </w:r>
            <w:r>
              <w:t xml:space="preserve"> </w:t>
            </w:r>
            <w:r>
              <w:rPr>
                <w:i/>
                <w:iCs/>
              </w:rPr>
              <w:t xml:space="preserve">v0.9.0</w:t>
            </w:r>
            <w:r>
              <w:t xml:space="preserve"> </w:t>
            </w:r>
            <w:r>
              <w:t xml:space="preserve">y sin</w:t>
            </w:r>
            <w:r>
              <w:t xml:space="preserve"> </w:t>
            </w:r>
            <w:r>
              <w:rPr>
                <w:i/>
                <w:iCs/>
              </w:rPr>
              <w:t xml:space="preserve">update-server.sh</w:t>
            </w:r>
            <w:r>
              <w:t xml:space="preserve">, respaldo previo sin</w:t>
            </w:r>
            <w:r>
              <w:t xml:space="preserve"> </w:t>
            </w:r>
            <w:r>
              <w:rPr>
                <w:i/>
                <w:iCs/>
              </w:rPr>
              <w:t xml:space="preserve">COMPRESSION</w:t>
            </w:r>
            <w:r>
              <w:t xml:space="preserve"> </w:t>
            </w:r>
            <w:r>
              <w:t xml:space="preserve">(SQL Server Express no la admite), criterio E2 con las pruebas del 23 de octubre (825 automatizadas y 13 de la app móvil; las 19 de punta a punta, solo en local), criterio E4 con la excepción de payment y móvil, variables del compose (ACO-14 cerrada),</w:t>
            </w:r>
            <w:r>
              <w:t xml:space="preserve"> </w:t>
            </w:r>
            <w:r>
              <w:rPr>
                <w:i/>
                <w:iCs/>
              </w:rPr>
              <w:t xml:space="preserve">INTERNAL_API_KEY</w:t>
            </w:r>
            <w:r>
              <w:t xml:space="preserve"> </w:t>
            </w:r>
            <w:r>
              <w:t xml:space="preserve">obligatoria para el operario, cuentas demo por variables, aviso de puertos en la red local y despliegue continuo preparado y sin probar (riesgo R-I04). Incluye el contenido de las ramas</w:t>
            </w:r>
            <w:r>
              <w:t xml:space="preserve"> </w:t>
            </w:r>
            <w:r>
              <w:rPr>
                <w:i/>
                <w:iCs/>
              </w:rPr>
              <w:t xml:space="preserve">fix/A-05</w:t>
            </w:r>
            <w:r>
              <w:t xml:space="preserve">,</w:t>
            </w:r>
            <w:r>
              <w:t xml:space="preserve"> </w:t>
            </w:r>
            <w:r>
              <w:rPr>
                <w:i/>
                <w:iCs/>
              </w:rPr>
              <w:t xml:space="preserve">fix/A-08</w:t>
            </w:r>
            <w:r>
              <w:t xml:space="preserve">,</w:t>
            </w:r>
            <w:r>
              <w:t xml:space="preserve"> </w:t>
            </w:r>
            <w:r>
              <w:rPr>
                <w:i/>
                <w:iCs/>
              </w:rPr>
              <w:t xml:space="preserve">fix/B-02</w:t>
            </w:r>
            <w:r>
              <w:t xml:space="preserve"> </w:t>
            </w:r>
            <w:r>
              <w:t xml:space="preserve">y</w:t>
            </w:r>
            <w:r>
              <w:t xml:space="preserve"> </w:t>
            </w:r>
            <w:r>
              <w:rPr>
                <w:i/>
                <w:iCs/>
              </w:rPr>
              <w:t xml:space="preserve">fix/E-20</w:t>
            </w:r>
            <w:r>
              <w:t xml:space="preserve"> </w:t>
            </w:r>
            <w:r>
              <w:t xml:space="preserve">de Merari Urbano.</w:t>
            </w:r>
          </w:p>
        </w:tc>
        <w:tc>
          <w:tcPr/>
          <w:p>
            <w:pPr>
              <w:pStyle w:val="Compact"/>
            </w:pPr>
            <w:r>
              <w:t xml:space="preserve">Equipo de desarrollo</w:t>
            </w:r>
          </w:p>
        </w:tc>
      </w:tr>
      <w:tr>
        <w:tc>
          <w:tcPr/>
          <w:p>
            <w:pPr>
              <w:pStyle w:val="Compact"/>
            </w:pPr>
            <w:r>
              <w:t xml:space="preserve">2.7</w:t>
            </w:r>
          </w:p>
        </w:tc>
        <w:tc>
          <w:tcPr/>
          <w:p>
            <w:pPr>
              <w:pStyle w:val="Compact"/>
            </w:pPr>
            <w:r>
              <w:t xml:space="preserve">2026-10-24</w:t>
            </w:r>
          </w:p>
        </w:tc>
        <w:tc>
          <w:tcPr/>
          <w:p>
            <w:pPr>
              <w:pStyle w:val="Compact"/>
            </w:pPr>
            <w:r>
              <w:t xml:space="preserve">Revisión contra</w:t>
            </w:r>
            <w:r>
              <w:t xml:space="preserve"> </w:t>
            </w:r>
            <w:r>
              <w:rPr>
                <w:i/>
                <w:iCs/>
              </w:rPr>
              <w:t xml:space="preserve">develop</w:t>
            </w:r>
            <w:r>
              <w:t xml:space="preserve"> </w:t>
            </w:r>
            <w:r>
              <w:t xml:space="preserve">del 24 de octubre de 2026, que corre en el servidor público desde ese día: criterio E2 con las pruebas del 24 de octubre (1 119 automatizadas y 73 de la app móvil, 1 192 en total), criterio E6 cumplido (ninguna P0 ni P1 abierta), clonado con</w:t>
            </w:r>
            <w:r>
              <w:t xml:space="preserve"> </w:t>
            </w:r>
            <w:r>
              <w:rPr>
                <w:i/>
                <w:iCs/>
              </w:rPr>
              <w:t xml:space="preserve">BRANCH=develop</w:t>
            </w:r>
            <w:r>
              <w:t xml:space="preserve"> </w:t>
            </w:r>
            <w:r>
              <w:t xml:space="preserve">hasta</w:t>
            </w:r>
            <w:r>
              <w:t xml:space="preserve"> </w:t>
            </w:r>
            <w:r>
              <w:rPr>
                <w:i/>
                <w:iCs/>
              </w:rPr>
              <w:t xml:space="preserve">v1.1.0</w:t>
            </w:r>
            <w:r>
              <w:t xml:space="preserve">, reversión con</w:t>
            </w:r>
            <w:r>
              <w:t xml:space="preserve"> </w:t>
            </w:r>
            <w:r>
              <w:rPr>
                <w:i/>
                <w:iCs/>
              </w:rPr>
              <w:t xml:space="preserve">rollback.sh</w:t>
            </w:r>
            <w:r>
              <w:t xml:space="preserve"> </w:t>
            </w:r>
            <w:r>
              <w:t xml:space="preserve">y las imágenes</w:t>
            </w:r>
            <w:r>
              <w:t xml:space="preserve"> </w:t>
            </w:r>
            <w:r>
              <w:rPr>
                <w:i/>
                <w:iCs/>
              </w:rPr>
              <w:t xml:space="preserve">:prev</w:t>
            </w:r>
            <w:r>
              <w:t xml:space="preserve"> </w:t>
            </w:r>
            <w:r>
              <w:t xml:space="preserve">que guarda</w:t>
            </w:r>
            <w:r>
              <w:t xml:space="preserve"> </w:t>
            </w:r>
            <w:r>
              <w:rPr>
                <w:i/>
                <w:iCs/>
              </w:rPr>
              <w:t xml:space="preserve">update-server.sh</w:t>
            </w:r>
            <w:r>
              <w:t xml:space="preserve">, restauración con</w:t>
            </w:r>
            <w:r>
              <w:t xml:space="preserve"> </w:t>
            </w:r>
            <w:r>
              <w:rPr>
                <w:i/>
                <w:iCs/>
              </w:rPr>
              <w:t xml:space="preserve">payment-migrate</w:t>
            </w:r>
            <w:r>
              <w:t xml:space="preserve">, la protección que impide bajar de versión, variables nuevas (</w:t>
            </w:r>
            <w:r>
              <w:rPr>
                <w:i/>
                <w:iCs/>
              </w:rPr>
              <w:t xml:space="preserve">AUTH_RATE_LIMIT_**,</w:t>
            </w:r>
            <w:r>
              <w:rPr>
                <w:i/>
                <w:iCs/>
              </w:rPr>
              <w:t xml:space="preserve"> </w:t>
            </w:r>
            <w:r>
              <w:rPr>
                <w:i/>
                <w:i/>
                <w:iCs/>
                <w:iCs/>
              </w:rPr>
              <w:t xml:space="preserve">TRUSTED_PROXIES</w:t>
            </w:r>
            <w:r>
              <w:rPr>
                <w:i/>
                <w:iCs/>
              </w:rPr>
              <w:t xml:space="preserve">,</w:t>
            </w:r>
            <w:r>
              <w:rPr>
                <w:i/>
                <w:iCs/>
              </w:rPr>
              <w:t xml:space="preserve"> </w:t>
            </w:r>
            <w:r>
              <w:rPr>
                <w:i/>
                <w:i/>
                <w:iCs/>
                <w:iCs/>
              </w:rPr>
              <w:t xml:space="preserve">ROUTE_</w:t>
            </w:r>
            <w:r>
              <w:rPr>
                <w:i/>
                <w:iCs/>
              </w:rPr>
              <w:t xml:space="preserve">_TIMEOUT</w:t>
            </w:r>
            <w:r>
              <w:t xml:space="preserve">,</w:t>
            </w:r>
            <w:r>
              <w:t xml:space="preserve"> </w:t>
            </w:r>
            <w:r>
              <w:rPr>
                <w:i/>
                <w:iCs/>
              </w:rPr>
              <w:t xml:space="preserve">START_LATE_LIMIT</w:t>
            </w:r>
            <w:r>
              <w:t xml:space="preserve">, e</w:t>
            </w:r>
            <w:r>
              <w:t xml:space="preserve"> </w:t>
            </w:r>
            <w:r>
              <w:rPr>
                <w:i/>
                <w:iCs/>
              </w:rPr>
              <w:t xml:space="preserve">INTERNAL_API_KEY</w:t>
            </w:r>
            <w:r>
              <w:t xml:space="preserve"> </w:t>
            </w:r>
            <w:r>
              <w:t xml:space="preserve">y</w:t>
            </w:r>
            <w:r>
              <w:t xml:space="preserve"> </w:t>
            </w:r>
            <w:r>
              <w:rPr>
                <w:i/>
                <w:iCs/>
              </w:rPr>
              <w:t xml:space="preserve">BOOKING_SERVICE_URL</w:t>
            </w:r>
            <w:r>
              <w:t xml:space="preserve"> </w:t>
            </w:r>
            <w:r>
              <w:t xml:space="preserve">en customer-service) y despliegue continuo fusionado en</w:t>
            </w:r>
            <w:r>
              <w:t xml:space="preserve"> </w:t>
            </w:r>
            <w:r>
              <w:rPr>
                <w:i/>
                <w:iCs/>
              </w:rPr>
              <w:t xml:space="preserve">develop</w:t>
            </w:r>
            <w:r>
              <w:t xml:space="preserve">, a falta de los secretos (R-I04).</w:t>
            </w:r>
          </w:p>
        </w:tc>
        <w:tc>
          <w:tcPr/>
          <w:p>
            <w:pPr>
              <w:pStyle w:val="Compact"/>
            </w:pPr>
            <w:r>
              <w:t xml:space="preserve">Equipo de desarrollo</w:t>
            </w:r>
          </w:p>
        </w:tc>
      </w:tr>
      <w:tr>
        <w:tc>
          <w:tcPr/>
          <w:p>
            <w:pPr>
              <w:pStyle w:val="Compact"/>
            </w:pPr>
            <w:r>
              <w:t xml:space="preserve">2.8</w:t>
            </w:r>
          </w:p>
        </w:tc>
        <w:tc>
          <w:tcPr/>
          <w:p>
            <w:pPr>
              <w:pStyle w:val="Compact"/>
            </w:pPr>
            <w:r>
              <w:t xml:space="preserve">2026-10-26</w:t>
            </w:r>
          </w:p>
        </w:tc>
        <w:tc>
          <w:tcPr/>
          <w:p>
            <w:pPr>
              <w:pStyle w:val="Compact"/>
            </w:pPr>
            <w:r>
              <w:t xml:space="preserve">Pago al reservar, desplegado en el servidor público el 26 de octubre de 2026:</w:t>
            </w:r>
            <w:r>
              <w:t xml:space="preserve"> </w:t>
            </w:r>
            <w:r>
              <w:rPr>
                <w:i/>
                <w:iCs/>
              </w:rPr>
              <w:t xml:space="preserve">INTERNAL_API_KEY</w:t>
            </w:r>
            <w:r>
              <w:t xml:space="preserve"> </w:t>
            </w:r>
            <w:r>
              <w:t xml:space="preserve">ahora también la exige payment-service, y variables nuevas de booking-service (</w:t>
            </w:r>
            <w:r>
              <w:rPr>
                <w:i/>
                <w:iCs/>
              </w:rPr>
              <w:t xml:space="preserve">BOOKING_CASH_ACTIVE_LIMIT</w:t>
            </w:r>
            <w:r>
              <w:t xml:space="preserve">,</w:t>
            </w:r>
            <w:r>
              <w:t xml:space="preserve"> </w:t>
            </w:r>
            <w:r>
              <w:rPr>
                <w:i/>
                <w:iCs/>
              </w:rPr>
              <w:t xml:space="preserve">BOOKING_PAYMENT_*</w:t>
            </w:r>
            <w:r>
              <w:t xml:space="preserve">,</w:t>
            </w:r>
            <w:r>
              <w:t xml:space="preserve"> </w:t>
            </w:r>
            <w:r>
              <w:rPr>
                <w:i/>
                <w:iCs/>
              </w:rPr>
              <w:t xml:space="preserve">PAYMENT_SERVICE_URL</w:t>
            </w:r>
            <w:r>
              <w:t xml:space="preserve">) en la Tabla 6.</w:t>
            </w:r>
          </w:p>
        </w:tc>
        <w:tc>
          <w:tcPr/>
          <w:p>
            <w:pPr>
              <w:pStyle w:val="Compact"/>
            </w:pPr>
            <w:r>
              <w:t xml:space="preserve">Equipo de desarrollo</w:t>
            </w:r>
          </w:p>
        </w:tc>
      </w:tr>
      <w:tr>
        <w:tc>
          <w:tcPr/>
          <w:p>
            <w:pPr>
              <w:pStyle w:val="Compact"/>
            </w:pPr>
            <w:r>
              <w:t xml:space="preserve">2.9</w:t>
            </w:r>
          </w:p>
        </w:tc>
        <w:tc>
          <w:tcPr/>
          <w:p>
            <w:pPr>
              <w:pStyle w:val="Compact"/>
            </w:pPr>
            <w:r>
              <w:t xml:space="preserve">2026-10-26</w:t>
            </w:r>
          </w:p>
        </w:tc>
        <w:tc>
          <w:tcPr/>
          <w:p>
            <w:pPr>
              <w:pStyle w:val="Compact"/>
            </w:pPr>
            <w:r>
              <w:t xml:space="preserve">R-I04: el despliegue continuo está activo desde el 26 de octubre de 2026 (AC-90).</w:t>
            </w:r>
          </w:p>
        </w:tc>
        <w:tc>
          <w:tcPr/>
          <w:p>
            <w:pPr>
              <w:pStyle w:val="Compact"/>
            </w:pPr>
            <w:r>
              <w:t xml:space="preserve">Equipo de desarrollo</w:t>
            </w:r>
          </w:p>
        </w:tc>
      </w:tr>
    </w:tbl>
    <w:p>
      <w:pPr>
        <w:pStyle w:val="BodyText"/>
      </w:pPr>
      <w:r>
        <w:rPr>
          <w:i/>
          <w:iCs/>
        </w:rPr>
        <w:t xml:space="preserve">Nota.</w:t>
      </w:r>
      <w:r>
        <w:t xml:space="preserve"> </w:t>
      </w:r>
      <w:r>
        <w:t xml:space="preserve">Las fechas se escriben en formato ISO 8601 (año-mes-día). Elaborado por el equipo de desarrollo.</w:t>
      </w:r>
    </w:p>
    <w:bookmarkEnd w:id="9"/>
    <w:bookmarkStart w:id="10" w:name="tabla-de-contenido"/>
    <w:p>
      <w:pPr>
        <w:pStyle w:val="Heading2"/>
      </w:pPr>
      <w:r>
        <w:t xml:space="preserve">Tabla de Contenido</w:t>
      </w:r>
    </w:p>
    <w:p>
      <w:pPr>
        <w:pStyle w:val="Compact"/>
        <w:numPr>
          <w:ilvl w:val="0"/>
          <w:numId w:val="1001"/>
        </w:numPr>
      </w:pPr>
      <w:hyperlink w:anchor="control-de-versiones">
        <w:r>
          <w:rPr>
            <w:rStyle w:val="Hyperlink"/>
          </w:rPr>
          <w:t xml:space="preserve">Control de Versiones</w:t>
        </w:r>
      </w:hyperlink>
    </w:p>
    <w:p>
      <w:pPr>
        <w:pStyle w:val="Compact"/>
        <w:numPr>
          <w:ilvl w:val="0"/>
          <w:numId w:val="1001"/>
        </w:numPr>
      </w:pPr>
      <w:hyperlink w:anchor="X9c8e56b31f04f265094927552a1a13f42047fc6">
        <w:r>
          <w:rPr>
            <w:rStyle w:val="Hyperlink"/>
          </w:rPr>
          <w:t xml:space="preserve">4. Introducción</w:t>
        </w:r>
      </w:hyperlink>
    </w:p>
    <w:p>
      <w:pPr>
        <w:pStyle w:val="Compact"/>
        <w:numPr>
          <w:ilvl w:val="1"/>
          <w:numId w:val="1002"/>
        </w:numPr>
      </w:pPr>
      <w:hyperlink w:anchor="X95074e6e2b07f05df200943727a63a41bd5a793">
        <w:r>
          <w:rPr>
            <w:rStyle w:val="Hyperlink"/>
          </w:rPr>
          <w:t xml:space="preserve">4.1 Alcance del Término "Implementación"</w:t>
        </w:r>
      </w:hyperlink>
    </w:p>
    <w:p>
      <w:pPr>
        <w:pStyle w:val="Compact"/>
        <w:numPr>
          <w:ilvl w:val="1"/>
          <w:numId w:val="1002"/>
        </w:numPr>
      </w:pPr>
      <w:hyperlink w:anchor="Xed101812809d38ae819e3242319a9d98abaaee6">
        <w:r>
          <w:rPr>
            <w:rStyle w:val="Hyperlink"/>
          </w:rPr>
          <w:t xml:space="preserve">4.2 Fuentes de Este Documento</w:t>
        </w:r>
      </w:hyperlink>
    </w:p>
    <w:p>
      <w:pPr>
        <w:pStyle w:val="Compact"/>
        <w:numPr>
          <w:ilvl w:val="0"/>
          <w:numId w:val="1001"/>
        </w:numPr>
      </w:pPr>
      <w:hyperlink w:anchor="Xe8bcdfe774ed1132eef387629be23702fa62a97">
        <w:r>
          <w:rPr>
            <w:rStyle w:val="Hyperlink"/>
          </w:rPr>
          <w:t xml:space="preserve">5. Objetivo</w:t>
        </w:r>
      </w:hyperlink>
    </w:p>
    <w:p>
      <w:pPr>
        <w:pStyle w:val="Compact"/>
        <w:numPr>
          <w:ilvl w:val="1"/>
          <w:numId w:val="1003"/>
        </w:numPr>
      </w:pPr>
      <w:hyperlink w:anchor="X9af3d5aabb1b945e64d1151322f03e34820c24e">
        <w:r>
          <w:rPr>
            <w:rStyle w:val="Hyperlink"/>
          </w:rPr>
          <w:t xml:space="preserve">5.1 Objetivo General</w:t>
        </w:r>
      </w:hyperlink>
    </w:p>
    <w:p>
      <w:pPr>
        <w:pStyle w:val="Compact"/>
        <w:numPr>
          <w:ilvl w:val="1"/>
          <w:numId w:val="1003"/>
        </w:numPr>
      </w:pPr>
      <w:hyperlink w:anchor="Xdf220aecf5fa2a9f322f3a38c708451f603b16c">
        <w:r>
          <w:rPr>
            <w:rStyle w:val="Hyperlink"/>
          </w:rPr>
          <w:t xml:space="preserve">5.2 Objetivos Específicos</w:t>
        </w:r>
      </w:hyperlink>
    </w:p>
    <w:p>
      <w:pPr>
        <w:pStyle w:val="Compact"/>
        <w:numPr>
          <w:ilvl w:val="0"/>
          <w:numId w:val="1001"/>
        </w:numPr>
      </w:pPr>
      <w:hyperlink w:anchor="Xb89e794aea2d67afdf86fbda4476a72877171e6">
        <w:r>
          <w:rPr>
            <w:rStyle w:val="Hyperlink"/>
          </w:rPr>
          <w:t xml:space="preserve">6. Alcance</w:t>
        </w:r>
      </w:hyperlink>
    </w:p>
    <w:p>
      <w:pPr>
        <w:pStyle w:val="Compact"/>
        <w:numPr>
          <w:ilvl w:val="1"/>
          <w:numId w:val="1004"/>
        </w:numPr>
      </w:pPr>
      <w:hyperlink w:anchor="X06d1ffb944e6c49b88fa9e537a0d0142a3c02c2">
        <w:r>
          <w:rPr>
            <w:rStyle w:val="Hyperlink"/>
          </w:rPr>
          <w:t xml:space="preserve">6.1 Qué Cubre Este Procedimiento</w:t>
        </w:r>
      </w:hyperlink>
    </w:p>
    <w:p>
      <w:pPr>
        <w:pStyle w:val="Compact"/>
        <w:numPr>
          <w:ilvl w:val="1"/>
          <w:numId w:val="1004"/>
        </w:numPr>
      </w:pPr>
      <w:hyperlink w:anchor="X987d894bff712d1466771f878460aff7e80631f">
        <w:r>
          <w:rPr>
            <w:rStyle w:val="Hyperlink"/>
          </w:rPr>
          <w:t xml:space="preserve">6.2 Qué No Cubre Este Procedimiento</w:t>
        </w:r>
      </w:hyperlink>
    </w:p>
    <w:p>
      <w:pPr>
        <w:pStyle w:val="Compact"/>
        <w:numPr>
          <w:ilvl w:val="0"/>
          <w:numId w:val="1001"/>
        </w:numPr>
      </w:pPr>
      <w:hyperlink w:anchor="X1dddc1efab54ff41d8e64c71bea7fc6d9fc1d97">
        <w:r>
          <w:rPr>
            <w:rStyle w:val="Hyperlink"/>
          </w:rPr>
          <w:t xml:space="preserve">7. Roles y Responsabilidades</w:t>
        </w:r>
      </w:hyperlink>
    </w:p>
    <w:p>
      <w:pPr>
        <w:pStyle w:val="Compact"/>
        <w:numPr>
          <w:ilvl w:val="0"/>
          <w:numId w:val="1001"/>
        </w:numPr>
      </w:pPr>
      <w:hyperlink w:anchor="X1b924c4cd7645e830be43a64fb75d51484a6787">
        <w:r>
          <w:rPr>
            <w:rStyle w:val="Hyperlink"/>
          </w:rPr>
          <w:t xml:space="preserve">8. Estrategia de Implementación</w:t>
        </w:r>
      </w:hyperlink>
    </w:p>
    <w:p>
      <w:pPr>
        <w:pStyle w:val="Compact"/>
        <w:numPr>
          <w:ilvl w:val="1"/>
          <w:numId w:val="1005"/>
        </w:numPr>
      </w:pPr>
      <w:hyperlink w:anchor="Xd5a89f6cc4108d549c19c3f65e13041d7ef3ccd">
        <w:r>
          <w:rPr>
            <w:rStyle w:val="Hyperlink"/>
          </w:rPr>
          <w:t xml:space="preserve">8.1 Situación de Partida</w:t>
        </w:r>
      </w:hyperlink>
    </w:p>
    <w:p>
      <w:pPr>
        <w:pStyle w:val="Compact"/>
        <w:numPr>
          <w:ilvl w:val="1"/>
          <w:numId w:val="1005"/>
        </w:numPr>
      </w:pPr>
      <w:hyperlink w:anchor="X581fec25b91844c9e6fd35941ce7a04bbdddc2d">
        <w:r>
          <w:rPr>
            <w:rStyle w:val="Hyperlink"/>
          </w:rPr>
          <w:t xml:space="preserve">8.2 Estrategia Seleccionada</w:t>
        </w:r>
      </w:hyperlink>
    </w:p>
    <w:p>
      <w:pPr>
        <w:pStyle w:val="Compact"/>
        <w:numPr>
          <w:ilvl w:val="1"/>
          <w:numId w:val="1005"/>
        </w:numPr>
      </w:pPr>
      <w:hyperlink w:anchor="Xe2ca599ab1ad93ff21633f4610b0aa7ebf37270">
        <w:r>
          <w:rPr>
            <w:rStyle w:val="Hyperlink"/>
          </w:rPr>
          <w:t xml:space="preserve">8.3 Relación con los Procesos de ISO/IEC/IEEE 12207</w:t>
        </w:r>
      </w:hyperlink>
    </w:p>
    <w:p>
      <w:pPr>
        <w:pStyle w:val="Compact"/>
        <w:numPr>
          <w:ilvl w:val="0"/>
          <w:numId w:val="1001"/>
        </w:numPr>
      </w:pPr>
      <w:hyperlink w:anchor="X10a0fcf3b25c279b0d035885533e8ee92036229">
        <w:r>
          <w:rPr>
            <w:rStyle w:val="Hyperlink"/>
          </w:rPr>
          <w:t xml:space="preserve">9. Entorno de Destino y Componentes</w:t>
        </w:r>
      </w:hyperlink>
    </w:p>
    <w:p>
      <w:pPr>
        <w:pStyle w:val="Compact"/>
        <w:numPr>
          <w:ilvl w:val="0"/>
          <w:numId w:val="1001"/>
        </w:numPr>
      </w:pPr>
      <w:hyperlink w:anchor="X29d9565d1eae73a8a41e4b9ada9c6bc95fb9f99">
        <w:r>
          <w:rPr>
            <w:rStyle w:val="Hyperlink"/>
          </w:rPr>
          <w:t xml:space="preserve">10. Criterios de Entrada</w:t>
        </w:r>
      </w:hyperlink>
    </w:p>
    <w:p>
      <w:pPr>
        <w:pStyle w:val="Compact"/>
        <w:numPr>
          <w:ilvl w:val="0"/>
          <w:numId w:val="1001"/>
        </w:numPr>
      </w:pPr>
      <w:hyperlink w:anchor="X809e53cb1982ecd2534525596f4519260791c8b">
        <w:r>
          <w:rPr>
            <w:rStyle w:val="Hyperlink"/>
          </w:rPr>
          <w:t xml:space="preserve">11. Procedimiento Paso a Paso</w:t>
        </w:r>
      </w:hyperlink>
    </w:p>
    <w:p>
      <w:pPr>
        <w:pStyle w:val="Compact"/>
        <w:numPr>
          <w:ilvl w:val="1"/>
          <w:numId w:val="1006"/>
        </w:numPr>
      </w:pPr>
      <w:hyperlink w:anchor="Xa6ba608e0634248e1e2bf7653181a5b9982643b">
        <w:r>
          <w:rPr>
            <w:rStyle w:val="Hyperlink"/>
          </w:rPr>
          <w:t xml:space="preserve">11.1 Fase 0: Planificación y Aprobación</w:t>
        </w:r>
      </w:hyperlink>
    </w:p>
    <w:p>
      <w:pPr>
        <w:pStyle w:val="Compact"/>
        <w:numPr>
          <w:ilvl w:val="1"/>
          <w:numId w:val="1006"/>
        </w:numPr>
      </w:pPr>
      <w:hyperlink w:anchor="X31534b72c1000ba36057062507b163ce3a90a8e">
        <w:r>
          <w:rPr>
            <w:rStyle w:val="Hyperlink"/>
          </w:rPr>
          <w:t xml:space="preserve">11.2 Fase 1: Preparación del Entorno</w:t>
        </w:r>
      </w:hyperlink>
    </w:p>
    <w:p>
      <w:pPr>
        <w:pStyle w:val="Compact"/>
        <w:numPr>
          <w:ilvl w:val="1"/>
          <w:numId w:val="1006"/>
        </w:numPr>
      </w:pPr>
      <w:hyperlink w:anchor="Xf1742c6fe57d89c9ea69db4b83ba477bdcddeee">
        <w:r>
          <w:rPr>
            <w:rStyle w:val="Hyperlink"/>
          </w:rPr>
          <w:t xml:space="preserve">11.3 Fase 2: Construcción y Verificación de la Versión</w:t>
        </w:r>
      </w:hyperlink>
    </w:p>
    <w:p>
      <w:pPr>
        <w:pStyle w:val="Compact"/>
        <w:numPr>
          <w:ilvl w:val="1"/>
          <w:numId w:val="1006"/>
        </w:numPr>
      </w:pPr>
      <w:hyperlink w:anchor="X97ae5d33b7f507728d3288fb75522978320abb8">
        <w:r>
          <w:rPr>
            <w:rStyle w:val="Hyperlink"/>
          </w:rPr>
          <w:t xml:space="preserve">11.4 Fase 3: Respaldo Previo</w:t>
        </w:r>
      </w:hyperlink>
    </w:p>
    <w:p>
      <w:pPr>
        <w:pStyle w:val="Compact"/>
        <w:numPr>
          <w:ilvl w:val="1"/>
          <w:numId w:val="1006"/>
        </w:numPr>
      </w:pPr>
      <w:hyperlink w:anchor="X6df4e8904b9ac3fabde701ee5c9af82e5c229b6">
        <w:r>
          <w:rPr>
            <w:rStyle w:val="Hyperlink"/>
          </w:rPr>
          <w:t xml:space="preserve">11.5 Fase 4: Infraestructura y Base de Datos</w:t>
        </w:r>
      </w:hyperlink>
    </w:p>
    <w:p>
      <w:pPr>
        <w:pStyle w:val="Compact"/>
        <w:numPr>
          <w:ilvl w:val="1"/>
          <w:numId w:val="1006"/>
        </w:numPr>
      </w:pPr>
      <w:hyperlink w:anchor="X339dd83d082ec38a93001c181e1a90599de204e">
        <w:r>
          <w:rPr>
            <w:rStyle w:val="Hyperlink"/>
          </w:rPr>
          <w:t xml:space="preserve">11.6 Fase 5: Servicios de Backend y Gateway</w:t>
        </w:r>
      </w:hyperlink>
    </w:p>
    <w:p>
      <w:pPr>
        <w:pStyle w:val="Compact"/>
        <w:numPr>
          <w:ilvl w:val="1"/>
          <w:numId w:val="1006"/>
        </w:numPr>
      </w:pPr>
      <w:hyperlink w:anchor="X605a89caf8dc1163ceb4bba4b50d2c5a8a534a1">
        <w:r>
          <w:rPr>
            <w:rStyle w:val="Hyperlink"/>
          </w:rPr>
          <w:t xml:space="preserve">11.7 Fase 6: Aplicaciones Cliente</w:t>
        </w:r>
      </w:hyperlink>
    </w:p>
    <w:p>
      <w:pPr>
        <w:pStyle w:val="Compact"/>
        <w:numPr>
          <w:ilvl w:val="1"/>
          <w:numId w:val="1006"/>
        </w:numPr>
      </w:pPr>
      <w:hyperlink w:anchor="X6cc5598072d6f0f8b265942af4475593608c9d9">
        <w:r>
          <w:rPr>
            <w:rStyle w:val="Hyperlink"/>
          </w:rPr>
          <w:t xml:space="preserve">11.8 Fase 7: Configuración Inicial del Negocio</w:t>
        </w:r>
      </w:hyperlink>
    </w:p>
    <w:p>
      <w:pPr>
        <w:pStyle w:val="Compact"/>
        <w:numPr>
          <w:ilvl w:val="1"/>
          <w:numId w:val="1006"/>
        </w:numPr>
      </w:pPr>
      <w:hyperlink w:anchor="Xc149dd31de19f36f8bc5d60195461b6bdb1f6a7">
        <w:r>
          <w:rPr>
            <w:rStyle w:val="Hyperlink"/>
          </w:rPr>
          <w:t xml:space="preserve">11.9 Fase 8: Pruebas de Humo</w:t>
        </w:r>
      </w:hyperlink>
    </w:p>
    <w:p>
      <w:pPr>
        <w:pStyle w:val="Compact"/>
        <w:numPr>
          <w:ilvl w:val="1"/>
          <w:numId w:val="1006"/>
        </w:numPr>
      </w:pPr>
      <w:hyperlink w:anchor="X0c6420cf9a76cdbfdb44bf1d7ba7147d23aeb6e">
        <w:r>
          <w:rPr>
            <w:rStyle w:val="Hyperlink"/>
          </w:rPr>
          <w:t xml:space="preserve">11.10 Fase 9: Pruebas de Aceptación</w:t>
        </w:r>
      </w:hyperlink>
    </w:p>
    <w:p>
      <w:pPr>
        <w:pStyle w:val="Compact"/>
        <w:numPr>
          <w:ilvl w:val="1"/>
          <w:numId w:val="1006"/>
        </w:numPr>
      </w:pPr>
      <w:hyperlink w:anchor="X699ba4a5f713b6099b2f99636987a147d91c332">
        <w:r>
          <w:rPr>
            <w:rStyle w:val="Hyperlink"/>
          </w:rPr>
          <w:t xml:space="preserve">11.11 Fase 10: Capacitación</w:t>
        </w:r>
      </w:hyperlink>
    </w:p>
    <w:p>
      <w:pPr>
        <w:pStyle w:val="Compact"/>
        <w:numPr>
          <w:ilvl w:val="1"/>
          <w:numId w:val="1006"/>
        </w:numPr>
      </w:pPr>
      <w:hyperlink w:anchor="X17ee5b5cebc84b0ac83246502853c0378421245">
        <w:r>
          <w:rPr>
            <w:rStyle w:val="Hyperlink"/>
          </w:rPr>
          <w:t xml:space="preserve">11.12 Fase 11: Puesta en Marcha y Soporte Posterior</w:t>
        </w:r>
      </w:hyperlink>
    </w:p>
    <w:p>
      <w:pPr>
        <w:pStyle w:val="Compact"/>
        <w:numPr>
          <w:ilvl w:val="1"/>
          <w:numId w:val="1006"/>
        </w:numPr>
      </w:pPr>
      <w:hyperlink w:anchor="X4141c7948195946d7f5f4501a131efb2252b273">
        <w:r>
          <w:rPr>
            <w:rStyle w:val="Hyperlink"/>
          </w:rPr>
          <w:t xml:space="preserve">11.13 Fase 12: Cierre</w:t>
        </w:r>
      </w:hyperlink>
    </w:p>
    <w:p>
      <w:pPr>
        <w:pStyle w:val="Compact"/>
        <w:numPr>
          <w:ilvl w:val="0"/>
          <w:numId w:val="1001"/>
        </w:numPr>
      </w:pPr>
      <w:hyperlink w:anchor="X3aaab0f76a4b4654e7386ecf7487d0cf0de6701">
        <w:r>
          <w:rPr>
            <w:rStyle w:val="Hyperlink"/>
          </w:rPr>
          <w:t xml:space="preserve">12. Plan de Reversión</w:t>
        </w:r>
      </w:hyperlink>
    </w:p>
    <w:p>
      <w:pPr>
        <w:pStyle w:val="Compact"/>
        <w:numPr>
          <w:ilvl w:val="0"/>
          <w:numId w:val="1001"/>
        </w:numPr>
      </w:pPr>
      <w:hyperlink w:anchor="X4fafcc0144f5b5a03c42d86ca8af6ac6ca87a2d">
        <w:r>
          <w:rPr>
            <w:rStyle w:val="Hyperlink"/>
          </w:rPr>
          <w:t xml:space="preserve">13. Gestión de la Configuración de la Versión</w:t>
        </w:r>
      </w:hyperlink>
    </w:p>
    <w:p>
      <w:pPr>
        <w:pStyle w:val="Compact"/>
        <w:numPr>
          <w:ilvl w:val="0"/>
          <w:numId w:val="1001"/>
        </w:numPr>
      </w:pPr>
      <w:hyperlink w:anchor="X757d44fe9bb6d8de5c4fe8fd09e26b726e13a77">
        <w:r>
          <w:rPr>
            <w:rStyle w:val="Hyperlink"/>
          </w:rPr>
          <w:t xml:space="preserve">14. Riesgos de la Implementación</w:t>
        </w:r>
      </w:hyperlink>
    </w:p>
    <w:p>
      <w:pPr>
        <w:pStyle w:val="Compact"/>
        <w:numPr>
          <w:ilvl w:val="0"/>
          <w:numId w:val="1001"/>
        </w:numPr>
      </w:pPr>
      <w:hyperlink w:anchor="X140bcfa54aa7749a3d1a63c07bb24d91d8024f3">
        <w:r>
          <w:rPr>
            <w:rStyle w:val="Hyperlink"/>
          </w:rPr>
          <w:t xml:space="preserve">15. Plan de Comunicación</w:t>
        </w:r>
      </w:hyperlink>
    </w:p>
    <w:p>
      <w:pPr>
        <w:pStyle w:val="Compact"/>
        <w:numPr>
          <w:ilvl w:val="0"/>
          <w:numId w:val="1001"/>
        </w:numPr>
      </w:pPr>
      <w:hyperlink w:anchor="X55141ffe2caec989cd81a215e92af83eacaff12">
        <w:r>
          <w:rPr>
            <w:rStyle w:val="Hyperlink"/>
          </w:rPr>
          <w:t xml:space="preserve">16. Criterios de Salida</w:t>
        </w:r>
      </w:hyperlink>
    </w:p>
    <w:p>
      <w:pPr>
        <w:pStyle w:val="Compact"/>
        <w:numPr>
          <w:ilvl w:val="0"/>
          <w:numId w:val="1001"/>
        </w:numPr>
      </w:pPr>
      <w:hyperlink w:anchor="X5c5d60b771c24ae01308d34b8db86f688b0f152">
        <w:r>
          <w:rPr>
            <w:rStyle w:val="Hyperlink"/>
          </w:rPr>
          <w:t xml:space="preserve">17. Glosario</w:t>
        </w:r>
      </w:hyperlink>
    </w:p>
    <w:p>
      <w:pPr>
        <w:pStyle w:val="Compact"/>
        <w:numPr>
          <w:ilvl w:val="0"/>
          <w:numId w:val="1001"/>
        </w:numPr>
      </w:pPr>
      <w:hyperlink w:anchor="referencias">
        <w:r>
          <w:rPr>
            <w:rStyle w:val="Hyperlink"/>
          </w:rPr>
          <w:t xml:space="preserve">Referencias</w:t>
        </w:r>
      </w:hyperlink>
    </w:p>
    <w:p>
      <w:pPr>
        <w:pStyle w:val="Compact"/>
        <w:numPr>
          <w:ilvl w:val="0"/>
          <w:numId w:val="1001"/>
        </w:numPr>
      </w:pPr>
      <w:hyperlink w:anchor="X2e3e49dda673ee34f20c24c82b99ea2a956b06e">
        <w:r>
          <w:rPr>
            <w:rStyle w:val="Hyperlink"/>
          </w:rPr>
          <w:t xml:space="preserve">18. Anexos</w:t>
        </w:r>
      </w:hyperlink>
    </w:p>
    <w:p>
      <w:pPr>
        <w:pStyle w:val="Compact"/>
        <w:numPr>
          <w:ilvl w:val="1"/>
          <w:numId w:val="1007"/>
        </w:numPr>
      </w:pPr>
      <w:hyperlink w:anchor="Xfccd58a0f26cd76b59aae39ab3b08f03c293317">
        <w:r>
          <w:rPr>
            <w:rStyle w:val="Hyperlink"/>
          </w:rPr>
          <w:t xml:space="preserve">Anexo A. Lista de Verificación Previa a la Implementación</w:t>
        </w:r>
      </w:hyperlink>
    </w:p>
    <w:p>
      <w:pPr>
        <w:pStyle w:val="Compact"/>
        <w:numPr>
          <w:ilvl w:val="1"/>
          <w:numId w:val="1007"/>
        </w:numPr>
      </w:pPr>
      <w:hyperlink w:anchor="anexo-b-casos-de-prueba-de-aceptación">
        <w:r>
          <w:rPr>
            <w:rStyle w:val="Hyperlink"/>
          </w:rPr>
          <w:t xml:space="preserve">Anexo B. Casos de Prueba de Aceptación</w:t>
        </w:r>
      </w:hyperlink>
    </w:p>
    <w:p>
      <w:pPr>
        <w:pStyle w:val="Compact"/>
        <w:numPr>
          <w:ilvl w:val="1"/>
          <w:numId w:val="1007"/>
        </w:numPr>
      </w:pPr>
      <w:hyperlink w:anchor="anexo-c-plantilla-de-acta-de-aceptación">
        <w:r>
          <w:rPr>
            <w:rStyle w:val="Hyperlink"/>
          </w:rPr>
          <w:t xml:space="preserve">Anexo C. Plantilla de Acta de Aceptación</w:t>
        </w:r>
      </w:hyperlink>
    </w:p>
    <w:p>
      <w:pPr>
        <w:pStyle w:val="Compact"/>
        <w:numPr>
          <w:ilvl w:val="1"/>
          <w:numId w:val="1007"/>
        </w:numPr>
      </w:pPr>
      <w:hyperlink w:anchor="Xf0d40a5350a7d39b8eb90cb8b290ff8d9375684">
        <w:r>
          <w:rPr>
            <w:rStyle w:val="Hyperlink"/>
          </w:rPr>
          <w:t xml:space="preserve">Anexo D. Plantilla de Bitácora de Implementación</w:t>
        </w:r>
      </w:hyperlink>
    </w:p>
    <w:p>
      <w:pPr>
        <w:pStyle w:val="Compact"/>
        <w:numPr>
          <w:ilvl w:val="1"/>
          <w:numId w:val="1007"/>
        </w:numPr>
      </w:pPr>
      <w:hyperlink w:anchor="anexo-e-resumen-de-comandos">
        <w:r>
          <w:rPr>
            <w:rStyle w:val="Hyperlink"/>
          </w:rPr>
          <w:t xml:space="preserve">Anexo E. Resumen de Comandos</w:t>
        </w:r>
      </w:hyperlink>
    </w:p>
    <w:p>
      <w:pPr>
        <w:pStyle w:val="FirstParagraph"/>
      </w:pPr>
      <w:r>
        <w:rPr>
          <w:i/>
          <w:iCs/>
        </w:rPr>
        <w:t xml:space="preserve">Nota.</w:t>
      </w:r>
      <w:r>
        <w:t xml:space="preserve"> </w:t>
      </w:r>
      <w:r>
        <w:t xml:space="preserve">La numeración empieza en 4 porque las secciones 1 a 3 son la portada, el control de versiones y la tabla de contenido, que no llevan número en el título. Se conserva así para que sigan valiendo las referencias entre documentos por número de sección (por ejemplo, "Manual de Instalación, sección 10").</w:t>
      </w:r>
    </w:p>
    <w:bookmarkEnd w:id="10"/>
    <w:bookmarkStart w:id="13" w:name="X9c8e56b31f04f265094927552a1a13f42047fc6"/>
    <w:p>
      <w:pPr>
        <w:pStyle w:val="Heading2"/>
      </w:pPr>
      <w:r>
        <w:t xml:space="preserve">4. Introducción</w:t>
      </w:r>
    </w:p>
    <w:p>
      <w:pPr>
        <w:pStyle w:val="FirstParagraph"/>
      </w:pPr>
      <w:r>
        <w:t xml:space="preserve">El Sistema de Gestión de Lavado Vehicular (Vehicle Washing), llamado internamente</w:t>
      </w:r>
      <w:r>
        <w:t xml:space="preserve"> </w:t>
      </w:r>
      <w:r>
        <w:rPr>
          <w:i/>
          <w:iCs/>
        </w:rPr>
        <w:t xml:space="preserve">LavaRapido</w:t>
      </w:r>
      <w:r>
        <w:t xml:space="preserve">, reemplaza el procedimiento manual de un lavadero (agenda en papel, asignación del trabajo a criterio del encargado y pagos sin registro) por una plataforma digital de reservas, asignación de operarios, ejecución y calificación de servicios, verificación de pagos por código QR y un programa de puntos de fidelización. Técnicamente está formado por un gateway, seis microservicios (cinco en Java 21 con Spring Boot 4 y uno en C# con .NET 8), una base de datos SQL Server 2022, un intermediario de mensajes RabbitMQ y dos clientes: una aplicación web en Angular 21 y una aplicación Android en React Native con Expo (Equipo de Desarrollo Vehicle Washing, 2026a).</w:t>
      </w:r>
    </w:p>
    <w:p>
      <w:pPr>
        <w:pStyle w:val="BodyText"/>
      </w:pPr>
      <w:r>
        <w:t xml:space="preserve">Este documento define el procedimiento para</w:t>
      </w:r>
      <w:r>
        <w:t xml:space="preserve"> </w:t>
      </w:r>
      <w:r>
        <w:rPr>
          <w:b/>
          <w:bCs/>
        </w:rPr>
        <w:t xml:space="preserve">implementar</w:t>
      </w:r>
      <w:r>
        <w:t xml:space="preserve"> </w:t>
      </w:r>
      <w:r>
        <w:t xml:space="preserve">una versión del sistema en su entorno de destino: cómo se planifica, qué se debe cumplir antes de empezar, en qué orden se despliegan los componentes, cómo se cargan los datos iniciales del negocio, cómo se verifica y se acepta el resultado, cómo se capacita a las personas usuarias, cómo se pone en marcha y cómo se revierte si algo falla. Parte de la premisa de que una implementación debe ser repetible, automatizable y verificable (Humble y Farley, 2010) y de que la configuración que cambia entre entornos debe residir en el entorno y no en el código (Wiggins, 2017).</w:t>
      </w:r>
    </w:p>
    <w:bookmarkStart w:id="11" w:name="X95074e6e2b07f05df200943727a63a41bd5a793"/>
    <w:p>
      <w:pPr>
        <w:pStyle w:val="Heading3"/>
      </w:pPr>
      <w:r>
        <w:t xml:space="preserve">4.1 Alcance del Término "Implementación"</w:t>
      </w:r>
    </w:p>
    <w:p>
      <w:pPr>
        <w:pStyle w:val="FirstParagraph"/>
      </w:pPr>
      <w:r>
        <w:t xml:space="preserve">En el contexto del programa ADSO, "implementación del software" designa la</w:t>
      </w:r>
      <w:r>
        <w:t xml:space="preserve"> </w:t>
      </w:r>
      <w:r>
        <w:rPr>
          <w:b/>
          <w:bCs/>
        </w:rPr>
        <w:t xml:space="preserve">puesta en operación</w:t>
      </w:r>
      <w:r>
        <w:t xml:space="preserve"> </w:t>
      </w:r>
      <w:r>
        <w:t xml:space="preserve">de una versión en el entorno donde la usarán sus personas usuarias. En la norma ISO/IEC/IEEE 12207:2017, esa actividad corresponde principalmente al proceso de</w:t>
      </w:r>
      <w:r>
        <w:t xml:space="preserve"> </w:t>
      </w:r>
      <w:r>
        <w:rPr>
          <w:b/>
          <w:bCs/>
        </w:rPr>
        <w:t xml:space="preserve">Transición</w:t>
      </w:r>
      <w:r>
        <w:t xml:space="preserve"> </w:t>
      </w:r>
      <w:r>
        <w:t xml:space="preserve">(6.4.10), apoyado por los procesos de Integración (6.4.8), Verificación (6.4.9), Validación (6.4.11) y Operación (6.4.12), y por los procesos de gestión técnica de Gestión de la Configuración (6.3.5), Gestión de Riesgos (6.3.4) y Aseguramiento de la Calidad (6.3.8) (International Organization for Standardization [ISO] et al., 2017). La norma usa la palabra</w:t>
      </w:r>
      <w:r>
        <w:t xml:space="preserve"> </w:t>
      </w:r>
      <w:r>
        <w:rPr>
          <w:i/>
          <w:iCs/>
        </w:rPr>
        <w:t xml:space="preserve">implementation</w:t>
      </w:r>
      <w:r>
        <w:t xml:space="preserve"> </w:t>
      </w:r>
      <w:r>
        <w:t xml:space="preserve">(6.4.7) para la construcción del elemento de software; para evitar confusiones, este documento llama "construcción" a esa actividad y "implementación" a la puesta en operación. La sección 8.3 relaciona cada fase con su proceso.</w:t>
      </w:r>
    </w:p>
    <w:bookmarkEnd w:id="11"/>
    <w:bookmarkStart w:id="12" w:name="Xed101812809d38ae819e3242319a9d98abaaee6"/>
    <w:p>
      <w:pPr>
        <w:pStyle w:val="Heading3"/>
      </w:pPr>
      <w:r>
        <w:t xml:space="preserve">4.2 Fuentes de Este Documento</w:t>
      </w:r>
    </w:p>
    <w:p>
      <w:pPr>
        <w:pStyle w:val="FirstParagraph"/>
      </w:pPr>
      <w:r>
        <w:t xml:space="preserve">El procedimiento se verificó contra el código de los once repositorios del proyecto (rama</w:t>
      </w:r>
      <w:r>
        <w:t xml:space="preserve"> </w:t>
      </w:r>
      <w:r>
        <w:rPr>
          <w:i/>
          <w:iCs/>
        </w:rPr>
        <w:t xml:space="preserve">develop</w:t>
      </w:r>
      <w:r>
        <w:t xml:space="preserve"> </w:t>
      </w:r>
      <w:r>
        <w:t xml:space="preserve">al 21 de octubre de 2026), en especial</w:t>
      </w:r>
      <w:r>
        <w:t xml:space="preserve"> </w:t>
      </w:r>
      <w:r>
        <w:rPr>
          <w:i/>
          <w:iCs/>
        </w:rPr>
        <w:t xml:space="preserve">lavarapido-infra/docker-compose.yml</w:t>
      </w:r>
      <w:r>
        <w:t xml:space="preserve">,</w:t>
      </w:r>
      <w:r>
        <w:t xml:space="preserve"> </w:t>
      </w:r>
      <w:r>
        <w:rPr>
          <w:i/>
          <w:iCs/>
        </w:rPr>
        <w:t xml:space="preserve">docker-compose.prod.yml</w:t>
      </w:r>
      <w:r>
        <w:t xml:space="preserve">,</w:t>
      </w:r>
      <w:r>
        <w:t xml:space="preserve"> </w:t>
      </w:r>
      <w:r>
        <w:rPr>
          <w:i/>
          <w:iCs/>
        </w:rPr>
        <w:t xml:space="preserve">.env.example</w:t>
      </w:r>
      <w:r>
        <w:t xml:space="preserve"> </w:t>
      </w:r>
      <w:r>
        <w:t xml:space="preserve">y la carpeta</w:t>
      </w:r>
      <w:r>
        <w:t xml:space="preserve"> </w:t>
      </w:r>
      <w:r>
        <w:rPr>
          <w:i/>
          <w:iCs/>
        </w:rPr>
        <w:t xml:space="preserve">deploy</w:t>
      </w:r>
      <w:r>
        <w:t xml:space="preserve">, y contra la documentación de despliegue, entornos, integración continua, operación, calidad y control del proyecto (Equipo de Desarrollo Vehicle Washing, 2026a, 2026b). Los procedimientos detallados de instalación, administración y uso no se repiten aquí: se remite al Manual de Instalación, al Manual de Administrador y al Manual de Usuario, versión 4.0, y al Documento de Despliegue de esta misma carpeta, que registra cómo se montó el servidor público.</w:t>
      </w:r>
    </w:p>
    <w:bookmarkEnd w:id="12"/>
    <w:bookmarkEnd w:id="13"/>
    <w:bookmarkStart w:id="16" w:name="Xe8bcdfe774ed1132eef387629be23702fa62a97"/>
    <w:p>
      <w:pPr>
        <w:pStyle w:val="Heading2"/>
      </w:pPr>
      <w:r>
        <w:t xml:space="preserve">5. Objetivo</w:t>
      </w:r>
    </w:p>
    <w:bookmarkStart w:id="14" w:name="X9af3d5aabb1b945e64d1151322f03e34820c24e"/>
    <w:p>
      <w:pPr>
        <w:pStyle w:val="Heading3"/>
      </w:pPr>
      <w:r>
        <w:t xml:space="preserve">5.1 Objetivo General</w:t>
      </w:r>
    </w:p>
    <w:p>
      <w:pPr>
        <w:pStyle w:val="FirstParagraph"/>
      </w:pPr>
      <w:r>
        <w:t xml:space="preserve">Establecer un procedimiento ordenado, verificable y reversible para poner en operación una versión del Sistema de Gestión de Lavado Vehicular en su entorno de destino, con los datos iniciales del negocio cargados, las personas usuarias capacitadas y la aceptación formal del responsable del negocio.</w:t>
      </w:r>
    </w:p>
    <w:bookmarkEnd w:id="14"/>
    <w:bookmarkStart w:id="15" w:name="Xdf220aecf5fa2a9f322f3a38c708451f603b16c"/>
    <w:p>
      <w:pPr>
        <w:pStyle w:val="Heading3"/>
      </w:pPr>
      <w:r>
        <w:t xml:space="preserve">5.2 Objetivos Específicos</w:t>
      </w:r>
    </w:p>
    <w:p>
      <w:pPr>
        <w:pStyle w:val="Compact"/>
        <w:numPr>
          <w:ilvl w:val="0"/>
          <w:numId w:val="1008"/>
        </w:numPr>
      </w:pPr>
      <w:r>
        <w:t xml:space="preserve">Definir los roles, las responsabilidades y la estrategia de implementación.</w:t>
      </w:r>
    </w:p>
    <w:p>
      <w:pPr>
        <w:pStyle w:val="Compact"/>
        <w:numPr>
          <w:ilvl w:val="0"/>
          <w:numId w:val="1008"/>
        </w:numPr>
      </w:pPr>
      <w:r>
        <w:t xml:space="preserve">Fijar los criterios de entrada y de salida que determinan cuándo se puede empezar y cuándo se considera terminada la implementación.</w:t>
      </w:r>
    </w:p>
    <w:p>
      <w:pPr>
        <w:pStyle w:val="Compact"/>
        <w:numPr>
          <w:ilvl w:val="0"/>
          <w:numId w:val="1008"/>
        </w:numPr>
      </w:pPr>
      <w:r>
        <w:t xml:space="preserve">Describir, por fases, los pasos de preparación, despliegue, configuración inicial, verificación, aceptación, capacitación y puesta en marcha, con su responsable y su evidencia.</w:t>
      </w:r>
    </w:p>
    <w:p>
      <w:pPr>
        <w:pStyle w:val="Compact"/>
        <w:numPr>
          <w:ilvl w:val="0"/>
          <w:numId w:val="1008"/>
        </w:numPr>
      </w:pPr>
      <w:r>
        <w:t xml:space="preserve">Establecer un plan de reversión que permita volver a la versión anterior sin pérdida de datos.</w:t>
      </w:r>
    </w:p>
    <w:p>
      <w:pPr>
        <w:pStyle w:val="Compact"/>
        <w:numPr>
          <w:ilvl w:val="0"/>
          <w:numId w:val="1008"/>
        </w:numPr>
      </w:pPr>
      <w:r>
        <w:t xml:space="preserve">Identificar los riesgos propios de la implementación y sus medidas de tratamiento.</w:t>
      </w:r>
    </w:p>
    <w:bookmarkEnd w:id="15"/>
    <w:bookmarkEnd w:id="16"/>
    <w:bookmarkStart w:id="19" w:name="Xb89e794aea2d67afdf86fbda4476a72877171e6"/>
    <w:p>
      <w:pPr>
        <w:pStyle w:val="Heading2"/>
      </w:pPr>
      <w:r>
        <w:t xml:space="preserve">6. Alcance</w:t>
      </w:r>
    </w:p>
    <w:bookmarkStart w:id="17" w:name="X06d1ffb944e6c49b88fa9e537a0d0142a3c02c2"/>
    <w:p>
      <w:pPr>
        <w:pStyle w:val="Heading3"/>
      </w:pPr>
      <w:r>
        <w:t xml:space="preserve">6.1 Qué Cubre Este Procedimiento</w:t>
      </w:r>
    </w:p>
    <w:p>
      <w:pPr>
        <w:pStyle w:val="Compact"/>
        <w:numPr>
          <w:ilvl w:val="0"/>
          <w:numId w:val="1009"/>
        </w:numPr>
      </w:pPr>
      <w:r>
        <w:t xml:space="preserve">La implementación de una versión etiquetada del backend (seis servicios y gateway), la base de datos, la mensajería y la aplicación web en un equipo con Docker de la red local o en el servidor público (una máquina virtual de Azure con Docker, Caddy y HTTPS que el equipo enciende cuando la necesita).</w:t>
      </w:r>
      <w:r>
        <w:t xml:space="preserve"> </w:t>
      </w:r>
      <w:r>
        <w:rPr>
          <w:b/>
          <w:bCs/>
        </w:rPr>
        <w:t xml:space="preserve">Aviso:</w:t>
      </w:r>
      <w:r>
        <w:t xml:space="preserve"> </w:t>
      </w:r>
      <w:r>
        <w:t xml:space="preserve">el</w:t>
      </w:r>
      <w:r>
        <w:t xml:space="preserve"> </w:t>
      </w:r>
      <w:r>
        <w:rPr>
          <w:i/>
          <w:iCs/>
        </w:rPr>
        <w:t xml:space="preserve">docker-compose.yml</w:t>
      </w:r>
      <w:r>
        <w:t xml:space="preserve"> </w:t>
      </w:r>
      <w:r>
        <w:t xml:space="preserve">de desarrollo publica en el equipo los puertos 1433 (SQL Server con la cuenta</w:t>
      </w:r>
      <w:r>
        <w:t xml:space="preserve"> </w:t>
      </w:r>
      <w:r>
        <w:rPr>
          <w:i/>
          <w:iCs/>
        </w:rPr>
        <w:t xml:space="preserve">sa</w:t>
      </w:r>
      <w:r>
        <w:t xml:space="preserve">), 5672 y 15672 (RabbitMQ), 1025 y 8025 (Mailpit) y 3001 a 3006 (cada servicio sin pasar por el gateway); en la red local cualquier equipo los alcanza. Para un uso real se recomienda el servidor público con</w:t>
      </w:r>
      <w:r>
        <w:t xml:space="preserve"> </w:t>
      </w:r>
      <w:r>
        <w:rPr>
          <w:i/>
          <w:iCs/>
        </w:rPr>
        <w:t xml:space="preserve">docker-compose.prod.yml</w:t>
      </w:r>
      <w:r>
        <w:t xml:space="preserve">, que no publica ninguno; si se usa la red local, bloquear esos puertos en el firewall del equipo y dejar abiertos solo 8080 y 4200.</w:t>
      </w:r>
    </w:p>
    <w:p>
      <w:pPr>
        <w:pStyle w:val="Compact"/>
        <w:numPr>
          <w:ilvl w:val="0"/>
          <w:numId w:val="1009"/>
        </w:numPr>
      </w:pPr>
      <w:r>
        <w:t xml:space="preserve">La implementación inicial (primera puesta en marcha en el lavadero o en el equipo de evaluación) y las implementaciones posteriores de nuevas versiones.</w:t>
      </w:r>
    </w:p>
    <w:p>
      <w:pPr>
        <w:pStyle w:val="Compact"/>
        <w:numPr>
          <w:ilvl w:val="0"/>
          <w:numId w:val="1009"/>
        </w:numPr>
      </w:pPr>
      <w:r>
        <w:t xml:space="preserve">La carga de los datos maestros del negocio (horario, bahías, servicios, precios, puntos, cuentas de pago, operarios y promociones).</w:t>
      </w:r>
    </w:p>
    <w:p>
      <w:pPr>
        <w:pStyle w:val="Compact"/>
        <w:numPr>
          <w:ilvl w:val="0"/>
          <w:numId w:val="1009"/>
        </w:numPr>
      </w:pPr>
      <w:r>
        <w:t xml:space="preserve">Las pruebas de humo, las pruebas de aceptación, la capacitación, la puesta en marcha, el soporte posterior y la reversión.</w:t>
      </w:r>
    </w:p>
    <w:bookmarkEnd w:id="17"/>
    <w:bookmarkStart w:id="18" w:name="X987d894bff712d1466771f878460aff7e80631f"/>
    <w:p>
      <w:pPr>
        <w:pStyle w:val="Heading3"/>
      </w:pPr>
      <w:r>
        <w:t xml:space="preserve">6.2 Qué No Cubre Este Procedimiento</w:t>
      </w:r>
    </w:p>
    <w:p>
      <w:pPr>
        <w:pStyle w:val="Compact"/>
        <w:numPr>
          <w:ilvl w:val="0"/>
          <w:numId w:val="1010"/>
        </w:numPr>
      </w:pPr>
      <w:r>
        <w:t xml:space="preserve">Un entorno de producción con alta disponibilidad (varias réplicas, base de datos administrada por el proveedor): la documentación lo declara fuera del alcance académico. La sección 14 lista lo que faltaría para llegar a él. El montaje paso a paso del servidor público está en el Documento de Despliegue.</w:t>
      </w:r>
    </w:p>
    <w:p>
      <w:pPr>
        <w:pStyle w:val="Compact"/>
        <w:numPr>
          <w:ilvl w:val="0"/>
          <w:numId w:val="1010"/>
        </w:numPr>
      </w:pPr>
      <w:r>
        <w:t xml:space="preserve">La publicación de la aplicación móvil en tiendas de aplicaciones; la aplicación Android se distribuye como APK desde el servidor público (botón y código QR de la página de inicio).</w:t>
      </w:r>
    </w:p>
    <w:p>
      <w:pPr>
        <w:pStyle w:val="Compact"/>
        <w:numPr>
          <w:ilvl w:val="0"/>
          <w:numId w:val="1010"/>
        </w:numPr>
      </w:pPr>
      <w:r>
        <w:t xml:space="preserve">La configuración de la integración continua: desde el 19 de octubre de 2026 cada repositorio compila y corre sus pruebas con GitHub Actions en cada cambio, y la actualización del servidor también se puede lanzar desde GitHub (Documento de Despliegue). La fase 2 se mantiene para verificar la versión antes de implementarla.</w:t>
      </w:r>
    </w:p>
    <w:p>
      <w:pPr>
        <w:pStyle w:val="Compact"/>
        <w:numPr>
          <w:ilvl w:val="0"/>
          <w:numId w:val="1010"/>
        </w:numPr>
      </w:pPr>
      <w:r>
        <w:t xml:space="preserve">La migración de datos históricos: el negocio no tiene un sistema anterior; la agenda en papel no se digitaliza (sección 8.1).</w:t>
      </w:r>
    </w:p>
    <w:bookmarkEnd w:id="18"/>
    <w:bookmarkEnd w:id="19"/>
    <w:bookmarkStart w:id="20" w:name="X1dddc1efab54ff41d8e64c71bea7fc6d9fc1d97"/>
    <w:p>
      <w:pPr>
        <w:pStyle w:val="Heading2"/>
      </w:pPr>
      <w:r>
        <w:t xml:space="preserve">7. Roles y Responsabilidades</w:t>
      </w:r>
    </w:p>
    <w:p>
      <w:pPr>
        <w:pStyle w:val="FirstParagraph"/>
      </w:pPr>
      <w:r>
        <w:t xml:space="preserve">La Tabla 2 asigna las responsabilidades con la convención RACI: R (responsable de ejecutar), A (aprueba y rinde cuentas), C (consultado) e I (informado).</w:t>
      </w:r>
    </w:p>
    <w:p>
      <w:pPr>
        <w:pStyle w:val="BodyText"/>
      </w:pPr>
      <w:r>
        <w:rPr>
          <w:b/>
          <w:bCs/>
        </w:rPr>
        <w:t xml:space="preserve">Tabla 2</w:t>
      </w:r>
    </w:p>
    <w:p>
      <w:pPr>
        <w:pStyle w:val="BodyText"/>
      </w:pPr>
      <w:r>
        <w:rPr>
          <w:i/>
          <w:iCs/>
        </w:rPr>
        <w:t xml:space="preserve">Matriz RACI de la Implementación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Actividad</w:t>
            </w:r>
          </w:p>
        </w:tc>
        <w:tc>
          <w:tcPr/>
          <w:p>
            <w:pPr>
              <w:pStyle w:val="Compact"/>
            </w:pPr>
            <w:r>
              <w:t xml:space="preserve">Líder de proyecto (Brayan Estiven Patiño Cabrera)</w:t>
            </w:r>
          </w:p>
        </w:tc>
        <w:tc>
          <w:tcPr/>
          <w:p>
            <w:pPr>
              <w:pStyle w:val="Compact"/>
            </w:pPr>
            <w:r>
              <w:t xml:space="preserve">Líder de backend (Merari Urbano Quintero)</w:t>
            </w:r>
          </w:p>
        </w:tc>
        <w:tc>
          <w:tcPr/>
          <w:p>
            <w:pPr>
              <w:pStyle w:val="Compact"/>
            </w:pPr>
            <w:r>
              <w:t xml:space="preserve">Líder de frontend (Juan Camilo Guilombo Osorio)</w:t>
            </w:r>
          </w:p>
        </w:tc>
        <w:tc>
          <w:tcPr/>
          <w:p>
            <w:pPr>
              <w:pStyle w:val="Compact"/>
            </w:pPr>
            <w:r>
              <w:t xml:space="preserve">Administrador de TI</w:t>
            </w:r>
          </w:p>
        </w:tc>
        <w:tc>
          <w:tcPr/>
          <w:p>
            <w:pPr>
              <w:pStyle w:val="Compact"/>
            </w:pPr>
            <w:r>
              <w:t xml:space="preserve">Responsable del negocio o instructora</w:t>
            </w:r>
          </w:p>
        </w:tc>
      </w:tr>
      <w:tr>
        <w:tc>
          <w:tcPr/>
          <w:p>
            <w:pPr>
              <w:pStyle w:val="Compact"/>
            </w:pPr>
            <w:r>
              <w:t xml:space="preserve">Planificación y aprobación de la ventana</w:t>
            </w:r>
          </w:p>
        </w:tc>
        <w:tc>
          <w:tcPr/>
          <w:p>
            <w:pPr>
              <w:pStyle w:val="Compact"/>
            </w:pPr>
            <w:r>
              <w:t xml:space="preserve">A</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I</w:t>
            </w:r>
          </w:p>
        </w:tc>
      </w:tr>
      <w:tr>
        <w:tc>
          <w:tcPr/>
          <w:p>
            <w:pPr>
              <w:pStyle w:val="Compact"/>
            </w:pPr>
            <w:r>
              <w:t xml:space="preserve">Preparación del entorno</w:t>
            </w:r>
          </w:p>
        </w:tc>
        <w:tc>
          <w:tcPr/>
          <w:p>
            <w:pPr>
              <w:pStyle w:val="Compact"/>
            </w:pPr>
            <w:r>
              <w:t xml:space="preserve">I</w:t>
            </w:r>
          </w:p>
        </w:tc>
        <w:tc>
          <w:tcPr/>
          <w:p>
            <w:pPr>
              <w:pStyle w:val="Compact"/>
            </w:pPr>
            <w:r>
              <w:t xml:space="preserve">C</w:t>
            </w:r>
          </w:p>
        </w:tc>
        <w:tc>
          <w:tcPr/>
          <w:p>
            <w:pPr>
              <w:pStyle w:val="Compact"/>
            </w:pPr>
            <w:r>
              <w:t xml:space="preserve">I</w:t>
            </w:r>
          </w:p>
        </w:tc>
        <w:tc>
          <w:tcPr/>
          <w:p>
            <w:pPr>
              <w:pStyle w:val="Compact"/>
            </w:pPr>
            <w:r>
              <w:t xml:space="preserve">R</w:t>
            </w:r>
          </w:p>
        </w:tc>
        <w:tc>
          <w:tcPr/>
          <w:p>
            <w:pPr>
              <w:pStyle w:val="Compact"/>
            </w:pPr>
            <w:r>
              <w:t xml:space="preserve">—</w:t>
            </w:r>
          </w:p>
        </w:tc>
      </w:tr>
      <w:tr>
        <w:tc>
          <w:tcPr/>
          <w:p>
            <w:pPr>
              <w:pStyle w:val="Compact"/>
            </w:pPr>
            <w:r>
              <w:t xml:space="preserve">Construcción y verificación de la versión</w:t>
            </w:r>
          </w:p>
        </w:tc>
        <w:tc>
          <w:tcPr/>
          <w:p>
            <w:pPr>
              <w:pStyle w:val="Compact"/>
            </w:pPr>
            <w:r>
              <w:t xml:space="preserve">A</w:t>
            </w:r>
          </w:p>
        </w:tc>
        <w:tc>
          <w:tcPr/>
          <w:p>
            <w:pPr>
              <w:pStyle w:val="Compact"/>
            </w:pPr>
            <w:r>
              <w:t xml:space="preserve">R</w:t>
            </w:r>
          </w:p>
        </w:tc>
        <w:tc>
          <w:tcPr/>
          <w:p>
            <w:pPr>
              <w:pStyle w:val="Compact"/>
            </w:pPr>
            <w:r>
              <w:t xml:space="preserve">R</w:t>
            </w:r>
          </w:p>
        </w:tc>
        <w:tc>
          <w:tcPr/>
          <w:p>
            <w:pPr>
              <w:pStyle w:val="Compact"/>
            </w:pPr>
            <w:r>
              <w:t xml:space="preserve">I</w:t>
            </w:r>
          </w:p>
        </w:tc>
        <w:tc>
          <w:tcPr/>
          <w:p>
            <w:pPr>
              <w:pStyle w:val="Compact"/>
            </w:pPr>
            <w:r>
              <w:t xml:space="preserve">—</w:t>
            </w:r>
          </w:p>
        </w:tc>
      </w:tr>
      <w:tr>
        <w:tc>
          <w:tcPr/>
          <w:p>
            <w:pPr>
              <w:pStyle w:val="Compact"/>
            </w:pPr>
            <w:r>
              <w:t xml:space="preserve">Respaldo previo</w:t>
            </w:r>
          </w:p>
        </w:tc>
        <w:tc>
          <w:tcPr/>
          <w:p>
            <w:pPr>
              <w:pStyle w:val="Compact"/>
            </w:pPr>
            <w:r>
              <w:t xml:space="preserve">I</w:t>
            </w:r>
          </w:p>
        </w:tc>
        <w:tc>
          <w:tcPr/>
          <w:p>
            <w:pPr>
              <w:pStyle w:val="Compact"/>
            </w:pPr>
            <w:r>
              <w:t xml:space="preserve">C</w:t>
            </w:r>
          </w:p>
        </w:tc>
        <w:tc>
          <w:tcPr/>
          <w:p>
            <w:pPr>
              <w:pStyle w:val="Compact"/>
            </w:pPr>
            <w:r>
              <w:t xml:space="preserve">—</w:t>
            </w:r>
          </w:p>
        </w:tc>
        <w:tc>
          <w:tcPr/>
          <w:p>
            <w:pPr>
              <w:pStyle w:val="Compact"/>
            </w:pPr>
            <w:r>
              <w:t xml:space="preserve">R</w:t>
            </w:r>
          </w:p>
        </w:tc>
        <w:tc>
          <w:tcPr/>
          <w:p>
            <w:pPr>
              <w:pStyle w:val="Compact"/>
            </w:pPr>
            <w:r>
              <w:t xml:space="preserve">—</w:t>
            </w:r>
          </w:p>
        </w:tc>
      </w:tr>
      <w:tr>
        <w:tc>
          <w:tcPr/>
          <w:p>
            <w:pPr>
              <w:pStyle w:val="Compact"/>
            </w:pPr>
            <w:r>
              <w:t xml:space="preserve">Despliegue de infraestructura, base de datos y servicios</w:t>
            </w:r>
          </w:p>
        </w:tc>
        <w:tc>
          <w:tcPr/>
          <w:p>
            <w:pPr>
              <w:pStyle w:val="Compact"/>
            </w:pPr>
            <w:r>
              <w:t xml:space="preserve">A</w:t>
            </w:r>
          </w:p>
        </w:tc>
        <w:tc>
          <w:tcPr/>
          <w:p>
            <w:pPr>
              <w:pStyle w:val="Compact"/>
            </w:pPr>
            <w:r>
              <w:t xml:space="preserve">R</w:t>
            </w:r>
          </w:p>
        </w:tc>
        <w:tc>
          <w:tcPr/>
          <w:p>
            <w:pPr>
              <w:pStyle w:val="Compact"/>
            </w:pPr>
            <w:r>
              <w:t xml:space="preserve">I</w:t>
            </w:r>
          </w:p>
        </w:tc>
        <w:tc>
          <w:tcPr/>
          <w:p>
            <w:pPr>
              <w:pStyle w:val="Compact"/>
            </w:pPr>
            <w:r>
              <w:t xml:space="preserve">R</w:t>
            </w:r>
          </w:p>
        </w:tc>
        <w:tc>
          <w:tcPr/>
          <w:p>
            <w:pPr>
              <w:pStyle w:val="Compact"/>
            </w:pPr>
            <w:r>
              <w:t xml:space="preserve">—</w:t>
            </w:r>
          </w:p>
        </w:tc>
      </w:tr>
      <w:tr>
        <w:tc>
          <w:tcPr/>
          <w:p>
            <w:pPr>
              <w:pStyle w:val="Compact"/>
            </w:pPr>
            <w:r>
              <w:t xml:space="preserve">Despliegue de los clientes</w:t>
            </w:r>
          </w:p>
        </w:tc>
        <w:tc>
          <w:tcPr/>
          <w:p>
            <w:pPr>
              <w:pStyle w:val="Compact"/>
            </w:pPr>
            <w:r>
              <w:t xml:space="preserve">A</w:t>
            </w:r>
          </w:p>
        </w:tc>
        <w:tc>
          <w:tcPr/>
          <w:p>
            <w:pPr>
              <w:pStyle w:val="Compact"/>
            </w:pPr>
            <w:r>
              <w:t xml:space="preserve">I</w:t>
            </w:r>
          </w:p>
        </w:tc>
        <w:tc>
          <w:tcPr/>
          <w:p>
            <w:pPr>
              <w:pStyle w:val="Compact"/>
            </w:pPr>
            <w:r>
              <w:t xml:space="preserve">R</w:t>
            </w:r>
          </w:p>
        </w:tc>
        <w:tc>
          <w:tcPr/>
          <w:p>
            <w:pPr>
              <w:pStyle w:val="Compact"/>
            </w:pPr>
            <w:r>
              <w:t xml:space="preserve">C</w:t>
            </w:r>
          </w:p>
        </w:tc>
        <w:tc>
          <w:tcPr/>
          <w:p>
            <w:pPr>
              <w:pStyle w:val="Compact"/>
            </w:pPr>
            <w:r>
              <w:t xml:space="preserve">—</w:t>
            </w:r>
          </w:p>
        </w:tc>
      </w:tr>
      <w:tr>
        <w:tc>
          <w:tcPr/>
          <w:p>
            <w:pPr>
              <w:pStyle w:val="Compact"/>
            </w:pPr>
            <w:r>
              <w:t xml:space="preserve">Configuración inicial del negocio</w:t>
            </w:r>
          </w:p>
        </w:tc>
        <w:tc>
          <w:tcPr/>
          <w:p>
            <w:pPr>
              <w:pStyle w:val="Compact"/>
            </w:pPr>
            <w:r>
              <w:t xml:space="preserve">A</w:t>
            </w:r>
          </w:p>
        </w:tc>
        <w:tc>
          <w:tcPr/>
          <w:p>
            <w:pPr>
              <w:pStyle w:val="Compact"/>
            </w:pPr>
            <w:r>
              <w:t xml:space="preserve">C</w:t>
            </w:r>
          </w:p>
        </w:tc>
        <w:tc>
          <w:tcPr/>
          <w:p>
            <w:pPr>
              <w:pStyle w:val="Compact"/>
            </w:pPr>
            <w:r>
              <w:t xml:space="preserve">C</w:t>
            </w:r>
          </w:p>
        </w:tc>
        <w:tc>
          <w:tcPr/>
          <w:p>
            <w:pPr>
              <w:pStyle w:val="Compact"/>
            </w:pPr>
            <w:r>
              <w:t xml:space="preserve">R</w:t>
            </w:r>
          </w:p>
        </w:tc>
        <w:tc>
          <w:tcPr/>
          <w:p>
            <w:pPr>
              <w:pStyle w:val="Compact"/>
            </w:pPr>
            <w:r>
              <w:t xml:space="preserve">C</w:t>
            </w:r>
          </w:p>
        </w:tc>
      </w:tr>
      <w:tr>
        <w:tc>
          <w:tcPr/>
          <w:p>
            <w:pPr>
              <w:pStyle w:val="Compact"/>
            </w:pPr>
            <w:r>
              <w:t xml:space="preserve">Pruebas de humo</w:t>
            </w:r>
          </w:p>
        </w:tc>
        <w:tc>
          <w:tcPr/>
          <w:p>
            <w:pPr>
              <w:pStyle w:val="Compact"/>
            </w:pPr>
            <w:r>
              <w:t xml:space="preserve">A</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w:t>
            </w:r>
          </w:p>
        </w:tc>
      </w:tr>
      <w:tr>
        <w:tc>
          <w:tcPr/>
          <w:p>
            <w:pPr>
              <w:pStyle w:val="Compact"/>
            </w:pPr>
            <w:r>
              <w:t xml:space="preserve">Pruebas de aceptación</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A</w:t>
            </w:r>
          </w:p>
        </w:tc>
      </w:tr>
      <w:tr>
        <w:tc>
          <w:tcPr/>
          <w:p>
            <w:pPr>
              <w:pStyle w:val="Compact"/>
            </w:pPr>
            <w:r>
              <w:t xml:space="preserve">Capacitación</w:t>
            </w:r>
          </w:p>
        </w:tc>
        <w:tc>
          <w:tcPr/>
          <w:p>
            <w:pPr>
              <w:pStyle w:val="Compact"/>
            </w:pPr>
            <w:r>
              <w:t xml:space="preserve">A</w:t>
            </w:r>
          </w:p>
        </w:tc>
        <w:tc>
          <w:tcPr/>
          <w:p>
            <w:pPr>
              <w:pStyle w:val="Compact"/>
            </w:pPr>
            <w:r>
              <w:t xml:space="preserve">R</w:t>
            </w:r>
          </w:p>
        </w:tc>
        <w:tc>
          <w:tcPr/>
          <w:p>
            <w:pPr>
              <w:pStyle w:val="Compact"/>
            </w:pPr>
            <w:r>
              <w:t xml:space="preserve">R</w:t>
            </w:r>
          </w:p>
        </w:tc>
        <w:tc>
          <w:tcPr/>
          <w:p>
            <w:pPr>
              <w:pStyle w:val="Compact"/>
            </w:pPr>
            <w:r>
              <w:t xml:space="preserve">C</w:t>
            </w:r>
          </w:p>
        </w:tc>
        <w:tc>
          <w:tcPr/>
          <w:p>
            <w:pPr>
              <w:pStyle w:val="Compact"/>
            </w:pPr>
            <w:r>
              <w:t xml:space="preserve">I</w:t>
            </w:r>
          </w:p>
        </w:tc>
      </w:tr>
      <w:tr>
        <w:tc>
          <w:tcPr/>
          <w:p>
            <w:pPr>
              <w:pStyle w:val="Compact"/>
            </w:pPr>
            <w:r>
              <w:t xml:space="preserve">Puesta en marcha y soporte posterior</w:t>
            </w:r>
          </w:p>
        </w:tc>
        <w:tc>
          <w:tcPr/>
          <w:p>
            <w:pPr>
              <w:pStyle w:val="Compact"/>
            </w:pPr>
            <w:r>
              <w:t xml:space="preserve">A</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I</w:t>
            </w:r>
          </w:p>
        </w:tc>
      </w:tr>
      <w:tr>
        <w:tc>
          <w:tcPr/>
          <w:p>
            <w:pPr>
              <w:pStyle w:val="Compact"/>
            </w:pPr>
            <w:r>
              <w:t xml:space="preserve">Decisión de reversión</w:t>
            </w:r>
          </w:p>
        </w:tc>
        <w:tc>
          <w:tcPr/>
          <w:p>
            <w:pPr>
              <w:pStyle w:val="Compact"/>
            </w:pPr>
            <w:r>
              <w:t xml:space="preserve">A</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I</w:t>
            </w:r>
          </w:p>
        </w:tc>
      </w:tr>
      <w:tr>
        <w:tc>
          <w:tcPr/>
          <w:p>
            <w:pPr>
              <w:pStyle w:val="Compact"/>
            </w:pPr>
            <w:r>
              <w:t xml:space="preserve">Cierre y lecciones aprendidas</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I</w:t>
            </w:r>
          </w:p>
        </w:tc>
      </w:tr>
    </w:tbl>
    <w:p>
      <w:pPr>
        <w:pStyle w:val="BodyText"/>
      </w:pPr>
      <w:r>
        <w:rPr>
          <w:i/>
          <w:iCs/>
        </w:rPr>
        <w:t xml:space="preserve">Nota.</w:t>
      </w:r>
      <w:r>
        <w:t xml:space="preserve"> </w:t>
      </w:r>
      <w:r>
        <w:t xml:space="preserve">El administrador de TI no es un rol de la aplicación: es quien opera el servidor, Docker y SQL Server. En el equipo académico este papel lo asume la persona designada por el líder de proyecto. Elaborado por los autores.</w:t>
      </w:r>
    </w:p>
    <w:bookmarkEnd w:id="20"/>
    <w:bookmarkStart w:id="24" w:name="X1b924c4cd7645e830be43a64fb75d51484a6787"/>
    <w:p>
      <w:pPr>
        <w:pStyle w:val="Heading2"/>
      </w:pPr>
      <w:r>
        <w:t xml:space="preserve">8. Estrategia de Implementación</w:t>
      </w:r>
    </w:p>
    <w:bookmarkStart w:id="21" w:name="Xd5a89f6cc4108d549c19c3f65e13041d7ef3ccd"/>
    <w:p>
      <w:pPr>
        <w:pStyle w:val="Heading3"/>
      </w:pPr>
      <w:r>
        <w:t xml:space="preserve">8.1 Situación de Partida</w:t>
      </w:r>
    </w:p>
    <w:p>
      <w:pPr>
        <w:pStyle w:val="FirstParagraph"/>
      </w:pPr>
      <w:r>
        <w:t xml:space="preserve">Antes del sistema, el lavadero no usaba software: las reservas se anotaban a mano, los turnos se superponían y los pagos en efectivo no dejaban registro del cliente. Por eso</w:t>
      </w:r>
      <w:r>
        <w:t xml:space="preserve"> </w:t>
      </w:r>
      <w:r>
        <w:rPr>
          <w:b/>
          <w:bCs/>
        </w:rPr>
        <w:t xml:space="preserve">no hay datos heredados que migrar</w:t>
      </w:r>
      <w:r>
        <w:t xml:space="preserve"> </w:t>
      </w:r>
      <w:r>
        <w:t xml:space="preserve">ni un sistema anterior que deba convivir con el nuevo. Los datos que el sistema necesita para operar son datos maestros que el administrador carga desde el panel (sección 11.8), más los catálogos que las migraciones cargan automáticamente (roles, tipos de vehículo, estados, categorías, tipos de notificación y tres servicios de ejemplo).</w:t>
      </w:r>
    </w:p>
    <w:bookmarkEnd w:id="21"/>
    <w:bookmarkStart w:id="22" w:name="X581fec25b91844c9e6fd35941ce7a04bbdddc2d"/>
    <w:p>
      <w:pPr>
        <w:pStyle w:val="Heading3"/>
      </w:pPr>
      <w:r>
        <w:t xml:space="preserve">8.2 Estrategia Seleccionada</w:t>
      </w:r>
    </w:p>
    <w:p>
      <w:pPr>
        <w:pStyle w:val="FirstParagraph"/>
      </w:pPr>
      <w:r>
        <w:t xml:space="preserve">Se adopta una</w:t>
      </w:r>
      <w:r>
        <w:t xml:space="preserve"> </w:t>
      </w:r>
      <w:r>
        <w:rPr>
          <w:b/>
          <w:bCs/>
        </w:rPr>
        <w:t xml:space="preserve">implementación directa por fases técnicas, con un periodo de piloto controlado</w:t>
      </w:r>
      <w:r>
        <w:t xml:space="preserve">:</w:t>
      </w:r>
    </w:p>
    <w:p>
      <w:pPr>
        <w:pStyle w:val="Compact"/>
        <w:numPr>
          <w:ilvl w:val="0"/>
          <w:numId w:val="1011"/>
        </w:numPr>
      </w:pPr>
      <w:r>
        <w:rPr>
          <w:b/>
          <w:bCs/>
        </w:rPr>
        <w:t xml:space="preserve">Fases técnicas.</w:t>
      </w:r>
      <w:r>
        <w:t xml:space="preserve"> </w:t>
      </w:r>
      <w:r>
        <w:t xml:space="preserve">Primero la infraestructura y la base de datos, después los servicios y el gateway, después la aplicación web. Cada fase tiene su verificación y no se avanza si falla (sección 11).</w:t>
      </w:r>
    </w:p>
    <w:p>
      <w:pPr>
        <w:pStyle w:val="Compact"/>
        <w:numPr>
          <w:ilvl w:val="0"/>
          <w:numId w:val="1011"/>
        </w:numPr>
      </w:pPr>
      <w:r>
        <w:rPr>
          <w:b/>
          <w:bCs/>
        </w:rPr>
        <w:t xml:space="preserve">Piloto.</w:t>
      </w:r>
      <w:r>
        <w:t xml:space="preserve"> </w:t>
      </w:r>
      <w:r>
        <w:t xml:space="preserve">Durante la primera semana de operación, el sistema se usa con un grupo reducido de clientes y con todos los operarios, mientras el administrador conserva la agenda en papel como respaldo de contingencia (no como sistema paralelo: la fuente oficial es el sistema).</w:t>
      </w:r>
    </w:p>
    <w:p>
      <w:pPr>
        <w:pStyle w:val="Compact"/>
        <w:numPr>
          <w:ilvl w:val="0"/>
          <w:numId w:val="1011"/>
        </w:numPr>
      </w:pPr>
      <w:r>
        <w:rPr>
          <w:b/>
          <w:bCs/>
        </w:rPr>
        <w:t xml:space="preserve">Corte.</w:t>
      </w:r>
      <w:r>
        <w:t xml:space="preserve"> </w:t>
      </w:r>
      <w:r>
        <w:t xml:space="preserve">Superado el piloto sin incidentes de severidad P0 o P1 abiertos, se abre el registro a todos los clientes y se retira la agenda en papel.</w:t>
      </w:r>
    </w:p>
    <w:p>
      <w:pPr>
        <w:pStyle w:val="FirstParagraph"/>
      </w:pPr>
      <w:r>
        <w:t xml:space="preserve">Se descarta la implementación paralela completa (operar a la vez en papel y en el sistema durante semanas) porque duplica el trabajo del personal sin aportar comparabilidad: el proceso anterior no produce datos que se puedan conciliar con los del sistema. Se descarta la implementación por módulos funcionales porque los flujos dependen unos de otros (no hay pago sin reserva ni asignación sin operario).</w:t>
      </w:r>
    </w:p>
    <w:bookmarkEnd w:id="22"/>
    <w:bookmarkStart w:id="23" w:name="Xe2ca599ab1ad93ff21633f4610b0aa7ebf37270"/>
    <w:p>
      <w:pPr>
        <w:pStyle w:val="Heading3"/>
      </w:pPr>
      <w:r>
        <w:t xml:space="preserve">8.3 Relación con los Procesos de ISO/IEC/IEEE 12207</w:t>
      </w:r>
    </w:p>
    <w:p>
      <w:pPr>
        <w:pStyle w:val="FirstParagraph"/>
      </w:pPr>
      <w:r>
        <w:rPr>
          <w:b/>
          <w:bCs/>
        </w:rPr>
        <w:t xml:space="preserve">Tabla 3</w:t>
      </w:r>
    </w:p>
    <w:p>
      <w:pPr>
        <w:pStyle w:val="BodyText"/>
      </w:pPr>
      <w:r>
        <w:rPr>
          <w:i/>
          <w:iCs/>
        </w:rPr>
        <w:t xml:space="preserve">Fases del Procedimiento y Procesos de ISO/IEC/IEEE 12207:2017</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Fase</w:t>
            </w:r>
          </w:p>
        </w:tc>
        <w:tc>
          <w:tcPr/>
          <w:p>
            <w:pPr>
              <w:pStyle w:val="Compact"/>
            </w:pPr>
            <w:r>
              <w:t xml:space="preserve">Proceso principal de la norma</w:t>
            </w:r>
          </w:p>
        </w:tc>
        <w:tc>
          <w:tcPr/>
          <w:p>
            <w:pPr>
              <w:pStyle w:val="Compact"/>
            </w:pPr>
            <w:r>
              <w:t xml:space="preserve">Procesos de apoyo</w:t>
            </w:r>
          </w:p>
        </w:tc>
      </w:tr>
      <w:tr>
        <w:tc>
          <w:tcPr/>
          <w:p>
            <w:pPr>
              <w:pStyle w:val="Compact"/>
            </w:pPr>
            <w:r>
              <w:t xml:space="preserve">0. Planificación y aprobación</w:t>
            </w:r>
          </w:p>
        </w:tc>
        <w:tc>
          <w:tcPr/>
          <w:p>
            <w:pPr>
              <w:pStyle w:val="Compact"/>
            </w:pPr>
            <w:r>
              <w:t xml:space="preserve">Transición (6.4.10): preparar la transición</w:t>
            </w:r>
          </w:p>
        </w:tc>
        <w:tc>
          <w:tcPr/>
          <w:p>
            <w:pPr>
              <w:pStyle w:val="Compact"/>
            </w:pPr>
            <w:r>
              <w:t xml:space="preserve">Planificación del proyecto (6.3.1), Gestión de decisiones (6.3.3)</w:t>
            </w:r>
          </w:p>
        </w:tc>
      </w:tr>
      <w:tr>
        <w:tc>
          <w:tcPr/>
          <w:p>
            <w:pPr>
              <w:pStyle w:val="Compact"/>
            </w:pPr>
            <w:r>
              <w:t xml:space="preserve">1. Preparación del entorno</w:t>
            </w:r>
          </w:p>
        </w:tc>
        <w:tc>
          <w:tcPr/>
          <w:p>
            <w:pPr>
              <w:pStyle w:val="Compact"/>
            </w:pPr>
            <w:r>
              <w:t xml:space="preserve">Transición (6.4.10)</w:t>
            </w:r>
          </w:p>
        </w:tc>
        <w:tc>
          <w:tcPr/>
          <w:p>
            <w:pPr>
              <w:pStyle w:val="Compact"/>
            </w:pPr>
            <w:r>
              <w:t xml:space="preserve">Gestión de la infraestructura (6.2.2)</w:t>
            </w:r>
          </w:p>
        </w:tc>
      </w:tr>
      <w:tr>
        <w:tc>
          <w:tcPr/>
          <w:p>
            <w:pPr>
              <w:pStyle w:val="Compact"/>
            </w:pPr>
            <w:r>
              <w:t xml:space="preserve">2. Construcción y verificación de la versión</w:t>
            </w:r>
          </w:p>
        </w:tc>
        <w:tc>
          <w:tcPr/>
          <w:p>
            <w:pPr>
              <w:pStyle w:val="Compact"/>
            </w:pPr>
            <w:r>
              <w:t xml:space="preserve">Integración (6.4.8) y Verificación (6.4.9)</w:t>
            </w:r>
          </w:p>
        </w:tc>
        <w:tc>
          <w:tcPr/>
          <w:p>
            <w:pPr>
              <w:pStyle w:val="Compact"/>
            </w:pPr>
            <w:r>
              <w:t xml:space="preserve">Gestión de la configuración (6.3.5)</w:t>
            </w:r>
          </w:p>
        </w:tc>
      </w:tr>
      <w:tr>
        <w:tc>
          <w:tcPr/>
          <w:p>
            <w:pPr>
              <w:pStyle w:val="Compact"/>
            </w:pPr>
            <w:r>
              <w:t xml:space="preserve">3. Respaldo previo</w:t>
            </w:r>
          </w:p>
        </w:tc>
        <w:tc>
          <w:tcPr/>
          <w:p>
            <w:pPr>
              <w:pStyle w:val="Compact"/>
            </w:pPr>
            <w:r>
              <w:t xml:space="preserve">Transición (6.4.10)</w:t>
            </w:r>
          </w:p>
        </w:tc>
        <w:tc>
          <w:tcPr/>
          <w:p>
            <w:pPr>
              <w:pStyle w:val="Compact"/>
            </w:pPr>
            <w:r>
              <w:t xml:space="preserve">Gestión de riesgos (6.3.4)</w:t>
            </w:r>
          </w:p>
        </w:tc>
      </w:tr>
      <w:tr>
        <w:tc>
          <w:tcPr/>
          <w:p>
            <w:pPr>
              <w:pStyle w:val="Compact"/>
            </w:pPr>
            <w:r>
              <w:t xml:space="preserve">4 a 6. Despliegue</w:t>
            </w:r>
          </w:p>
        </w:tc>
        <w:tc>
          <w:tcPr/>
          <w:p>
            <w:pPr>
              <w:pStyle w:val="Compact"/>
            </w:pPr>
            <w:r>
              <w:t xml:space="preserve">Transición (6.4.10): ejecutar la transición</w:t>
            </w:r>
          </w:p>
        </w:tc>
        <w:tc>
          <w:tcPr/>
          <w:p>
            <w:pPr>
              <w:pStyle w:val="Compact"/>
            </w:pPr>
            <w:r>
              <w:t xml:space="preserve">Gestión de la configuración (6.3.5)</w:t>
            </w:r>
          </w:p>
        </w:tc>
      </w:tr>
      <w:tr>
        <w:tc>
          <w:tcPr/>
          <w:p>
            <w:pPr>
              <w:pStyle w:val="Compact"/>
            </w:pPr>
            <w:r>
              <w:t xml:space="preserve">7. Configuración inicial del negocio</w:t>
            </w:r>
          </w:p>
        </w:tc>
        <w:tc>
          <w:tcPr/>
          <w:p>
            <w:pPr>
              <w:pStyle w:val="Compact"/>
            </w:pPr>
            <w:r>
              <w:t xml:space="preserve">Transición (6.4.10)</w:t>
            </w:r>
          </w:p>
        </w:tc>
        <w:tc>
          <w:tcPr/>
          <w:p>
            <w:pPr>
              <w:pStyle w:val="Compact"/>
            </w:pPr>
            <w:r>
              <w:t xml:space="preserve">Gestión de la información (6.3.6)</w:t>
            </w:r>
          </w:p>
        </w:tc>
      </w:tr>
      <w:tr>
        <w:tc>
          <w:tcPr/>
          <w:p>
            <w:pPr>
              <w:pStyle w:val="Compact"/>
            </w:pPr>
            <w:r>
              <w:t xml:space="preserve">8. Pruebas de humo</w:t>
            </w:r>
          </w:p>
        </w:tc>
        <w:tc>
          <w:tcPr/>
          <w:p>
            <w:pPr>
              <w:pStyle w:val="Compact"/>
            </w:pPr>
            <w:r>
              <w:t xml:space="preserve">Verificación (6.4.9)</w:t>
            </w:r>
          </w:p>
        </w:tc>
        <w:tc>
          <w:tcPr/>
          <w:p>
            <w:pPr>
              <w:pStyle w:val="Compact"/>
            </w:pPr>
            <w:r>
              <w:t xml:space="preserve">Aseguramiento de la calidad (6.3.8)</w:t>
            </w:r>
          </w:p>
        </w:tc>
      </w:tr>
      <w:tr>
        <w:tc>
          <w:tcPr/>
          <w:p>
            <w:pPr>
              <w:pStyle w:val="Compact"/>
            </w:pPr>
            <w:r>
              <w:t xml:space="preserve">9. Pruebas de aceptación</w:t>
            </w:r>
          </w:p>
        </w:tc>
        <w:tc>
          <w:tcPr/>
          <w:p>
            <w:pPr>
              <w:pStyle w:val="Compact"/>
            </w:pPr>
            <w:r>
              <w:t xml:space="preserve">Validación (6.4.11)</w:t>
            </w:r>
          </w:p>
        </w:tc>
        <w:tc>
          <w:tcPr/>
          <w:p>
            <w:pPr>
              <w:pStyle w:val="Compact"/>
            </w:pPr>
            <w:r>
              <w:t xml:space="preserve">Aseguramiento de la calidad (6.3.8)</w:t>
            </w:r>
          </w:p>
        </w:tc>
      </w:tr>
      <w:tr>
        <w:tc>
          <w:tcPr/>
          <w:p>
            <w:pPr>
              <w:pStyle w:val="Compact"/>
            </w:pPr>
            <w:r>
              <w:t xml:space="preserve">10. Capacitación</w:t>
            </w:r>
          </w:p>
        </w:tc>
        <w:tc>
          <w:tcPr/>
          <w:p>
            <w:pPr>
              <w:pStyle w:val="Compact"/>
            </w:pPr>
            <w:r>
              <w:t xml:space="preserve">Transición (6.4.10) y Operación (6.4.12)</w:t>
            </w:r>
          </w:p>
        </w:tc>
        <w:tc>
          <w:tcPr/>
          <w:p>
            <w:pPr>
              <w:pStyle w:val="Compact"/>
            </w:pPr>
            <w:r>
              <w:t xml:space="preserve">Gestión del conocimiento (6.2.6)</w:t>
            </w:r>
          </w:p>
        </w:tc>
      </w:tr>
      <w:tr>
        <w:tc>
          <w:tcPr/>
          <w:p>
            <w:pPr>
              <w:pStyle w:val="Compact"/>
            </w:pPr>
            <w:r>
              <w:t xml:space="preserve">11. Puesta en marcha y soporte</w:t>
            </w:r>
          </w:p>
        </w:tc>
        <w:tc>
          <w:tcPr/>
          <w:p>
            <w:pPr>
              <w:pStyle w:val="Compact"/>
            </w:pPr>
            <w:r>
              <w:t xml:space="preserve">Operación (6.4.12)</w:t>
            </w:r>
          </w:p>
        </w:tc>
        <w:tc>
          <w:tcPr/>
          <w:p>
            <w:pPr>
              <w:pStyle w:val="Compact"/>
            </w:pPr>
            <w:r>
              <w:t xml:space="preserve">Mantenimiento (6.4.13)</w:t>
            </w:r>
          </w:p>
        </w:tc>
      </w:tr>
      <w:tr>
        <w:tc>
          <w:tcPr/>
          <w:p>
            <w:pPr>
              <w:pStyle w:val="Compact"/>
            </w:pPr>
            <w:r>
              <w:t xml:space="preserve">12. Cierre</w:t>
            </w:r>
          </w:p>
        </w:tc>
        <w:tc>
          <w:tcPr/>
          <w:p>
            <w:pPr>
              <w:pStyle w:val="Compact"/>
            </w:pPr>
            <w:r>
              <w:t xml:space="preserve">Evaluación y control del proyecto (6.3.2)</w:t>
            </w:r>
          </w:p>
        </w:tc>
        <w:tc>
          <w:tcPr/>
          <w:p>
            <w:pPr>
              <w:pStyle w:val="Compact"/>
            </w:pPr>
            <w:r>
              <w:t xml:space="preserve">Gestión del conocimiento (6.2.6)</w:t>
            </w:r>
          </w:p>
        </w:tc>
      </w:tr>
    </w:tbl>
    <w:p>
      <w:pPr>
        <w:pStyle w:val="BodyText"/>
      </w:pPr>
      <w:r>
        <w:rPr>
          <w:i/>
          <w:iCs/>
        </w:rPr>
        <w:t xml:space="preserve">Nota.</w:t>
      </w:r>
      <w:r>
        <w:t xml:space="preserve"> </w:t>
      </w:r>
      <w:r>
        <w:t xml:space="preserve">Elaborado por los autores a partir de ISO et al. (2017). Los números entre paréntesis corresponden a las cláusulas de la norma.</w:t>
      </w:r>
    </w:p>
    <w:bookmarkEnd w:id="23"/>
    <w:bookmarkEnd w:id="24"/>
    <w:bookmarkStart w:id="25" w:name="X10a0fcf3b25c279b0d035885533e8ee92036229"/>
    <w:p>
      <w:pPr>
        <w:pStyle w:val="Heading2"/>
      </w:pPr>
      <w:r>
        <w:t xml:space="preserve">9. Entorno de Destino y Componentes</w:t>
      </w:r>
    </w:p>
    <w:p>
      <w:pPr>
        <w:pStyle w:val="FirstParagraph"/>
      </w:pPr>
      <w:r>
        <w:t xml:space="preserve">El entorno de destino es un equipo o servidor con Docker (Windows 10 u 11 con WSL 2, Ubuntu 22.04 o posterior, o macOS) que ejecuta todos los componentes de la Tabla 4 con</w:t>
      </w:r>
      <w:r>
        <w:t xml:space="preserve"> </w:t>
      </w:r>
      <w:r>
        <w:rPr>
          <w:i/>
          <w:iCs/>
        </w:rPr>
        <w:t xml:space="preserve">docker compose --profile app</w:t>
      </w:r>
      <w:r>
        <w:t xml:space="preserve">. Los requisitos de hardware y software y los puertos son los de las secciones 6 y 7 del Manual de Instalación (mínimo 4 núcleos, 8 GB de RAM con 5 GB para Docker y 20 GB de disco libre; recomendado 16 GB de RAM y SSD). En el servidor público se agrega</w:t>
      </w:r>
      <w:r>
        <w:t xml:space="preserve"> </w:t>
      </w:r>
      <w:r>
        <w:rPr>
          <w:i/>
          <w:iCs/>
        </w:rPr>
        <w:t xml:space="preserve">docker-compose.prod.yml</w:t>
      </w:r>
      <w:r>
        <w:t xml:space="preserve">: la web se sirve compilada desde un contenedor con nginx, Caddy publica solo los puertos 80 y 443 con HTTPS y ningún servicio interno queda expuesto. Sin ese archivo (red local) quedan publicados 1433, RabbitMQ, Mailpit y 3001 a 3006: ver el aviso de la sección de alcance.</w:t>
      </w:r>
    </w:p>
    <w:p>
      <w:pPr>
        <w:pStyle w:val="BodyText"/>
      </w:pPr>
      <w:r>
        <w:rPr>
          <w:b/>
          <w:bCs/>
        </w:rPr>
        <w:t xml:space="preserve">Tabla 4</w:t>
      </w:r>
    </w:p>
    <w:p>
      <w:pPr>
        <w:pStyle w:val="BodyText"/>
      </w:pPr>
      <w:r>
        <w:rPr>
          <w:i/>
          <w:iCs/>
        </w:rPr>
        <w:t xml:space="preserve">Componentes que se Implementan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Componente</w:t>
            </w:r>
          </w:p>
        </w:tc>
        <w:tc>
          <w:tcPr/>
          <w:p>
            <w:pPr>
              <w:pStyle w:val="Compact"/>
            </w:pPr>
            <w:r>
              <w:t xml:space="preserve">Origen</w:t>
            </w:r>
          </w:p>
        </w:tc>
        <w:tc>
          <w:tcPr/>
          <w:p>
            <w:pPr>
              <w:pStyle w:val="Compact"/>
            </w:pPr>
            <w:r>
              <w:t xml:space="preserve">Puerto</w:t>
            </w:r>
          </w:p>
        </w:tc>
        <w:tc>
          <w:tcPr/>
          <w:p>
            <w:pPr>
              <w:pStyle w:val="Compact"/>
            </w:pPr>
            <w:r>
              <w:t xml:space="preserve">Se implementa en</w:t>
            </w:r>
          </w:p>
        </w:tc>
      </w:tr>
      <w:tr>
        <w:tc>
          <w:tcPr/>
          <w:p>
            <w:pPr>
              <w:pStyle w:val="Compact"/>
            </w:pPr>
            <w:r>
              <w:t xml:space="preserve">sqlserver</w:t>
            </w:r>
          </w:p>
        </w:tc>
        <w:tc>
          <w:tcPr/>
          <w:p>
            <w:pPr>
              <w:pStyle w:val="Compact"/>
            </w:pPr>
            <w:r>
              <w:t xml:space="preserve">Imagen</w:t>
            </w:r>
            <w:r>
              <w:t xml:space="preserve"> </w:t>
            </w:r>
            <w:r>
              <w:rPr>
                <w:i/>
                <w:iCs/>
              </w:rPr>
              <w:t xml:space="preserve">mcr.microsoft.com/mssql/server:2022-latest</w:t>
            </w:r>
          </w:p>
        </w:tc>
        <w:tc>
          <w:tcPr/>
          <w:p>
            <w:pPr>
              <w:pStyle w:val="Compact"/>
            </w:pPr>
            <w:r>
              <w:t xml:space="preserve">1433</w:t>
            </w:r>
          </w:p>
        </w:tc>
        <w:tc>
          <w:tcPr/>
          <w:p>
            <w:pPr>
              <w:pStyle w:val="Compact"/>
            </w:pPr>
            <w:r>
              <w:t xml:space="preserve">Fase 4</w:t>
            </w:r>
          </w:p>
        </w:tc>
      </w:tr>
      <w:tr>
        <w:tc>
          <w:tcPr/>
          <w:p>
            <w:pPr>
              <w:pStyle w:val="Compact"/>
            </w:pPr>
            <w:r>
              <w:t xml:space="preserve">db-init</w:t>
            </w:r>
          </w:p>
        </w:tc>
        <w:tc>
          <w:tcPr/>
          <w:p>
            <w:pPr>
              <w:pStyle w:val="Compact"/>
            </w:pPr>
            <w:r>
              <w:t xml:space="preserve">Misma imagen; se ejecuta una vez y crea la base</w:t>
            </w:r>
            <w:r>
              <w:t xml:space="preserve"> </w:t>
            </w:r>
            <w:r>
              <w:rPr>
                <w:i/>
                <w:iCs/>
              </w:rPr>
              <w:t xml:space="preserve">LavaRapido</w:t>
            </w:r>
          </w:p>
        </w:tc>
        <w:tc>
          <w:tcPr/>
          <w:p>
            <w:pPr>
              <w:pStyle w:val="Compact"/>
            </w:pPr>
            <w:r>
              <w:t xml:space="preserve">—</w:t>
            </w:r>
          </w:p>
        </w:tc>
        <w:tc>
          <w:tcPr/>
          <w:p>
            <w:pPr>
              <w:pStyle w:val="Compact"/>
            </w:pPr>
            <w:r>
              <w:t xml:space="preserve">Fase 4</w:t>
            </w:r>
          </w:p>
        </w:tc>
      </w:tr>
      <w:tr>
        <w:tc>
          <w:tcPr/>
          <w:p>
            <w:pPr>
              <w:pStyle w:val="Compact"/>
            </w:pPr>
            <w:r>
              <w:t xml:space="preserve">payment-migrate</w:t>
            </w:r>
          </w:p>
        </w:tc>
        <w:tc>
          <w:tcPr/>
          <w:p>
            <w:pPr>
              <w:pStyle w:val="Compact"/>
            </w:pPr>
            <w:r>
              <w:t xml:space="preserve">Imagen</w:t>
            </w:r>
            <w:r>
              <w:t xml:space="preserve"> </w:t>
            </w:r>
            <w:r>
              <w:rPr>
                <w:i/>
                <w:iCs/>
              </w:rPr>
              <w:t xml:space="preserve">liquibase/liquibase:4.29</w:t>
            </w:r>
            <w:r>
              <w:t xml:space="preserve">; aplica los changelogs de pagos</w:t>
            </w:r>
          </w:p>
        </w:tc>
        <w:tc>
          <w:tcPr/>
          <w:p>
            <w:pPr>
              <w:pStyle w:val="Compact"/>
            </w:pPr>
            <w:r>
              <w:t xml:space="preserve">—</w:t>
            </w:r>
          </w:p>
        </w:tc>
        <w:tc>
          <w:tcPr/>
          <w:p>
            <w:pPr>
              <w:pStyle w:val="Compact"/>
            </w:pPr>
            <w:r>
              <w:t xml:space="preserve">Fase 4</w:t>
            </w:r>
          </w:p>
        </w:tc>
      </w:tr>
      <w:tr>
        <w:tc>
          <w:tcPr/>
          <w:p>
            <w:pPr>
              <w:pStyle w:val="Compact"/>
            </w:pPr>
            <w:r>
              <w:t xml:space="preserve">rabbitmq</w:t>
            </w:r>
          </w:p>
        </w:tc>
        <w:tc>
          <w:tcPr/>
          <w:p>
            <w:pPr>
              <w:pStyle w:val="Compact"/>
            </w:pPr>
            <w:r>
              <w:t xml:space="preserve">Imagen</w:t>
            </w:r>
            <w:r>
              <w:t xml:space="preserve"> </w:t>
            </w:r>
            <w:r>
              <w:rPr>
                <w:i/>
                <w:iCs/>
              </w:rPr>
              <w:t xml:space="preserve">rabbitmq:4-management</w:t>
            </w:r>
          </w:p>
        </w:tc>
        <w:tc>
          <w:tcPr/>
          <w:p>
            <w:pPr>
              <w:pStyle w:val="Compact"/>
            </w:pPr>
            <w:r>
              <w:t xml:space="preserve">5672 y 15672</w:t>
            </w:r>
          </w:p>
        </w:tc>
        <w:tc>
          <w:tcPr/>
          <w:p>
            <w:pPr>
              <w:pStyle w:val="Compact"/>
            </w:pPr>
            <w:r>
              <w:t xml:space="preserve">Fase 4</w:t>
            </w:r>
          </w:p>
        </w:tc>
      </w:tr>
      <w:tr>
        <w:tc>
          <w:tcPr/>
          <w:p>
            <w:pPr>
              <w:pStyle w:val="Compact"/>
            </w:pPr>
            <w:r>
              <w:t xml:space="preserve">mailpit (solo pruebas) o SMTP real</w:t>
            </w:r>
          </w:p>
        </w:tc>
        <w:tc>
          <w:tcPr/>
          <w:p>
            <w:pPr>
              <w:pStyle w:val="Compact"/>
            </w:pPr>
            <w:r>
              <w:t xml:space="preserve">Imagen</w:t>
            </w:r>
            <w:r>
              <w:t xml:space="preserve"> </w:t>
            </w:r>
            <w:r>
              <w:rPr>
                <w:i/>
                <w:iCs/>
              </w:rPr>
              <w:t xml:space="preserve">axllent/mailpit</w:t>
            </w:r>
            <w:r>
              <w:t xml:space="preserve"> </w:t>
            </w:r>
            <w:r>
              <w:t xml:space="preserve">o Gmail</w:t>
            </w:r>
          </w:p>
        </w:tc>
        <w:tc>
          <w:tcPr/>
          <w:p>
            <w:pPr>
              <w:pStyle w:val="Compact"/>
            </w:pPr>
            <w:r>
              <w:t xml:space="preserve">1025 y 8025</w:t>
            </w:r>
          </w:p>
        </w:tc>
        <w:tc>
          <w:tcPr/>
          <w:p>
            <w:pPr>
              <w:pStyle w:val="Compact"/>
            </w:pPr>
            <w:r>
              <w:t xml:space="preserve">Fase 4</w:t>
            </w:r>
          </w:p>
        </w:tc>
      </w:tr>
      <w:tr>
        <w:tc>
          <w:tcPr/>
          <w:p>
            <w:pPr>
              <w:pStyle w:val="Compact"/>
            </w:pPr>
            <w:r>
              <w:t xml:space="preserve">security-service</w:t>
            </w:r>
          </w:p>
        </w:tc>
        <w:tc>
          <w:tcPr/>
          <w:p>
            <w:pPr>
              <w:pStyle w:val="Compact"/>
            </w:pPr>
            <w:r>
              <w:t xml:space="preserve">Repositorio</w:t>
            </w:r>
            <w:r>
              <w:t xml:space="preserve"> </w:t>
            </w:r>
            <w:r>
              <w:rPr>
                <w:i/>
                <w:iCs/>
              </w:rPr>
              <w:t xml:space="preserve">lavarapido-security-service</w:t>
            </w:r>
            <w:r>
              <w:t xml:space="preserve"> </w:t>
            </w:r>
            <w:r>
              <w:t xml:space="preserve">(Dockerfile)</w:t>
            </w:r>
          </w:p>
        </w:tc>
        <w:tc>
          <w:tcPr/>
          <w:p>
            <w:pPr>
              <w:pStyle w:val="Compact"/>
            </w:pPr>
            <w:r>
              <w:t xml:space="preserve">3001</w:t>
            </w:r>
          </w:p>
        </w:tc>
        <w:tc>
          <w:tcPr/>
          <w:p>
            <w:pPr>
              <w:pStyle w:val="Compact"/>
            </w:pPr>
            <w:r>
              <w:t xml:space="preserve">Fase 5</w:t>
            </w:r>
          </w:p>
        </w:tc>
      </w:tr>
      <w:tr>
        <w:tc>
          <w:tcPr/>
          <w:p>
            <w:pPr>
              <w:pStyle w:val="Compact"/>
            </w:pPr>
            <w:r>
              <w:t xml:space="preserve">customer-service</w:t>
            </w:r>
          </w:p>
        </w:tc>
        <w:tc>
          <w:tcPr/>
          <w:p>
            <w:pPr>
              <w:pStyle w:val="Compact"/>
            </w:pPr>
            <w:r>
              <w:t xml:space="preserve">Repositorio</w:t>
            </w:r>
            <w:r>
              <w:t xml:space="preserve"> </w:t>
            </w:r>
            <w:r>
              <w:rPr>
                <w:i/>
                <w:iCs/>
              </w:rPr>
              <w:t xml:space="preserve">lavarapido-customer-service</w:t>
            </w:r>
          </w:p>
        </w:tc>
        <w:tc>
          <w:tcPr/>
          <w:p>
            <w:pPr>
              <w:pStyle w:val="Compact"/>
            </w:pPr>
            <w:r>
              <w:t xml:space="preserve">3002</w:t>
            </w:r>
          </w:p>
        </w:tc>
        <w:tc>
          <w:tcPr/>
          <w:p>
            <w:pPr>
              <w:pStyle w:val="Compact"/>
            </w:pPr>
            <w:r>
              <w:t xml:space="preserve">Fase 5</w:t>
            </w:r>
          </w:p>
        </w:tc>
      </w:tr>
      <w:tr>
        <w:tc>
          <w:tcPr/>
          <w:p>
            <w:pPr>
              <w:pStyle w:val="Compact"/>
            </w:pPr>
            <w:r>
              <w:t xml:space="preserve">booking-service</w:t>
            </w:r>
          </w:p>
        </w:tc>
        <w:tc>
          <w:tcPr/>
          <w:p>
            <w:pPr>
              <w:pStyle w:val="Compact"/>
            </w:pPr>
            <w:r>
              <w:t xml:space="preserve">Repositorio</w:t>
            </w:r>
            <w:r>
              <w:t xml:space="preserve"> </w:t>
            </w:r>
            <w:r>
              <w:rPr>
                <w:i/>
                <w:iCs/>
              </w:rPr>
              <w:t xml:space="preserve">lavarapido-booking-service</w:t>
            </w:r>
          </w:p>
        </w:tc>
        <w:tc>
          <w:tcPr/>
          <w:p>
            <w:pPr>
              <w:pStyle w:val="Compact"/>
            </w:pPr>
            <w:r>
              <w:t xml:space="preserve">3003</w:t>
            </w:r>
          </w:p>
        </w:tc>
        <w:tc>
          <w:tcPr/>
          <w:p>
            <w:pPr>
              <w:pStyle w:val="Compact"/>
            </w:pPr>
            <w:r>
              <w:t xml:space="preserve">Fase 5</w:t>
            </w:r>
          </w:p>
        </w:tc>
      </w:tr>
      <w:tr>
        <w:tc>
          <w:tcPr/>
          <w:p>
            <w:pPr>
              <w:pStyle w:val="Compact"/>
            </w:pPr>
            <w:r>
              <w:t xml:space="preserve">operations-service</w:t>
            </w:r>
          </w:p>
        </w:tc>
        <w:tc>
          <w:tcPr/>
          <w:p>
            <w:pPr>
              <w:pStyle w:val="Compact"/>
            </w:pPr>
            <w:r>
              <w:t xml:space="preserve">Repositorio</w:t>
            </w:r>
            <w:r>
              <w:t xml:space="preserve"> </w:t>
            </w:r>
            <w:r>
              <w:rPr>
                <w:i/>
                <w:iCs/>
              </w:rPr>
              <w:t xml:space="preserve">lavarapido-operation-service</w:t>
            </w:r>
            <w:r>
              <w:t xml:space="preserve"> </w:t>
            </w:r>
            <w:r>
              <w:t xml:space="preserve">(nombre en singular)</w:t>
            </w:r>
          </w:p>
        </w:tc>
        <w:tc>
          <w:tcPr/>
          <w:p>
            <w:pPr>
              <w:pStyle w:val="Compact"/>
            </w:pPr>
            <w:r>
              <w:t xml:space="preserve">3004</w:t>
            </w:r>
          </w:p>
        </w:tc>
        <w:tc>
          <w:tcPr/>
          <w:p>
            <w:pPr>
              <w:pStyle w:val="Compact"/>
            </w:pPr>
            <w:r>
              <w:t xml:space="preserve">Fase 5</w:t>
            </w:r>
          </w:p>
        </w:tc>
      </w:tr>
      <w:tr>
        <w:tc>
          <w:tcPr/>
          <w:p>
            <w:pPr>
              <w:pStyle w:val="Compact"/>
            </w:pPr>
            <w:r>
              <w:t xml:space="preserve">payment-service (.NET 8)</w:t>
            </w:r>
          </w:p>
        </w:tc>
        <w:tc>
          <w:tcPr/>
          <w:p>
            <w:pPr>
              <w:pStyle w:val="Compact"/>
            </w:pPr>
            <w:r>
              <w:t xml:space="preserve">Repositorio</w:t>
            </w:r>
            <w:r>
              <w:t xml:space="preserve"> </w:t>
            </w:r>
            <w:r>
              <w:rPr>
                <w:i/>
                <w:iCs/>
              </w:rPr>
              <w:t xml:space="preserve">lavarapido-payment-service</w:t>
            </w:r>
            <w:r>
              <w:t xml:space="preserve"> </w:t>
            </w:r>
            <w:r>
              <w:t xml:space="preserve">(Dockerfile)</w:t>
            </w:r>
          </w:p>
        </w:tc>
        <w:tc>
          <w:tcPr/>
          <w:p>
            <w:pPr>
              <w:pStyle w:val="Compact"/>
            </w:pPr>
            <w:r>
              <w:t xml:space="preserve">3005</w:t>
            </w:r>
          </w:p>
        </w:tc>
        <w:tc>
          <w:tcPr/>
          <w:p>
            <w:pPr>
              <w:pStyle w:val="Compact"/>
            </w:pPr>
            <w:r>
              <w:t xml:space="preserve">Fase 5</w:t>
            </w:r>
          </w:p>
        </w:tc>
      </w:tr>
      <w:tr>
        <w:tc>
          <w:tcPr/>
          <w:p>
            <w:pPr>
              <w:pStyle w:val="Compact"/>
            </w:pPr>
            <w:r>
              <w:t xml:space="preserve">notification-service</w:t>
            </w:r>
          </w:p>
        </w:tc>
        <w:tc>
          <w:tcPr/>
          <w:p>
            <w:pPr>
              <w:pStyle w:val="Compact"/>
            </w:pPr>
            <w:r>
              <w:t xml:space="preserve">Repositorio</w:t>
            </w:r>
            <w:r>
              <w:t xml:space="preserve"> </w:t>
            </w:r>
            <w:r>
              <w:rPr>
                <w:i/>
                <w:iCs/>
              </w:rPr>
              <w:t xml:space="preserve">lavarapido-notification-service</w:t>
            </w:r>
          </w:p>
        </w:tc>
        <w:tc>
          <w:tcPr/>
          <w:p>
            <w:pPr>
              <w:pStyle w:val="Compact"/>
            </w:pPr>
            <w:r>
              <w:t xml:space="preserve">3006</w:t>
            </w:r>
          </w:p>
        </w:tc>
        <w:tc>
          <w:tcPr/>
          <w:p>
            <w:pPr>
              <w:pStyle w:val="Compact"/>
            </w:pPr>
            <w:r>
              <w:t xml:space="preserve">Fase 5</w:t>
            </w:r>
          </w:p>
        </w:tc>
      </w:tr>
      <w:tr>
        <w:tc>
          <w:tcPr/>
          <w:p>
            <w:pPr>
              <w:pStyle w:val="Compact"/>
            </w:pPr>
            <w:r>
              <w:t xml:space="preserve">api-gateway</w:t>
            </w:r>
          </w:p>
        </w:tc>
        <w:tc>
          <w:tcPr/>
          <w:p>
            <w:pPr>
              <w:pStyle w:val="Compact"/>
            </w:pPr>
            <w:r>
              <w:t xml:space="preserve">Repositorio</w:t>
            </w:r>
            <w:r>
              <w:t xml:space="preserve"> </w:t>
            </w:r>
            <w:r>
              <w:rPr>
                <w:i/>
                <w:iCs/>
              </w:rPr>
              <w:t xml:space="preserve">lavarapido-api-gateway</w:t>
            </w:r>
          </w:p>
        </w:tc>
        <w:tc>
          <w:tcPr/>
          <w:p>
            <w:pPr>
              <w:pStyle w:val="Compact"/>
            </w:pPr>
            <w:r>
              <w:t xml:space="preserve">8080</w:t>
            </w:r>
          </w:p>
        </w:tc>
        <w:tc>
          <w:tcPr/>
          <w:p>
            <w:pPr>
              <w:pStyle w:val="Compact"/>
            </w:pPr>
            <w:r>
              <w:t xml:space="preserve">Fase 5</w:t>
            </w:r>
          </w:p>
        </w:tc>
      </w:tr>
      <w:tr>
        <w:tc>
          <w:tcPr/>
          <w:p>
            <w:pPr>
              <w:pStyle w:val="Compact"/>
            </w:pPr>
            <w:r>
              <w:t xml:space="preserve">Aplicación web</w:t>
            </w:r>
          </w:p>
        </w:tc>
        <w:tc>
          <w:tcPr/>
          <w:p>
            <w:pPr>
              <w:pStyle w:val="Compact"/>
            </w:pPr>
            <w:r>
              <w:t xml:space="preserve">Repositorio</w:t>
            </w:r>
            <w:r>
              <w:t xml:space="preserve"> </w:t>
            </w:r>
            <w:r>
              <w:rPr>
                <w:i/>
                <w:iCs/>
              </w:rPr>
              <w:t xml:space="preserve">Front-end-proyecto-web</w:t>
            </w:r>
          </w:p>
        </w:tc>
        <w:tc>
          <w:tcPr/>
          <w:p>
            <w:pPr>
              <w:pStyle w:val="Compact"/>
            </w:pPr>
            <w:r>
              <w:t xml:space="preserve">4200 en la red local; contenedor con nginx detrás de Caddy en el servidor público</w:t>
            </w:r>
          </w:p>
        </w:tc>
        <w:tc>
          <w:tcPr/>
          <w:p>
            <w:pPr>
              <w:pStyle w:val="Compact"/>
            </w:pPr>
            <w:r>
              <w:t xml:space="preserve">Fase 6</w:t>
            </w:r>
          </w:p>
        </w:tc>
      </w:tr>
      <w:tr>
        <w:tc>
          <w:tcPr/>
          <w:p>
            <w:pPr>
              <w:pStyle w:val="Compact"/>
            </w:pPr>
            <w:r>
              <w:t xml:space="preserve">Aplicación móvil</w:t>
            </w:r>
          </w:p>
        </w:tc>
        <w:tc>
          <w:tcPr/>
          <w:p>
            <w:pPr>
              <w:pStyle w:val="Compact"/>
            </w:pPr>
            <w:r>
              <w:t xml:space="preserve">Repositorio</w:t>
            </w:r>
            <w:r>
              <w:t xml:space="preserve"> </w:t>
            </w:r>
            <w:r>
              <w:rPr>
                <w:i/>
                <w:iCs/>
              </w:rPr>
              <w:t xml:space="preserve">LavadoVehicular-Movil</w:t>
            </w:r>
          </w:p>
        </w:tc>
        <w:tc>
          <w:tcPr/>
          <w:p>
            <w:pPr>
              <w:pStyle w:val="Compact"/>
            </w:pPr>
            <w:r>
              <w:t xml:space="preserve">APK compilado con EAS y publicado en</w:t>
            </w:r>
            <w:r>
              <w:t xml:space="preserve"> </w:t>
            </w:r>
            <w:r>
              <w:rPr>
                <w:i/>
                <w:iCs/>
              </w:rPr>
              <w:t xml:space="preserve">/app/</w:t>
            </w:r>
            <w:r>
              <w:t xml:space="preserve"> </w:t>
            </w:r>
            <w:r>
              <w:t xml:space="preserve">del servidor; 8081 (Metro) en desarrollo</w:t>
            </w:r>
          </w:p>
        </w:tc>
        <w:tc>
          <w:tcPr/>
          <w:p>
            <w:pPr>
              <w:pStyle w:val="Compact"/>
            </w:pPr>
            <w:r>
              <w:t xml:space="preserve">Fase 6</w:t>
            </w:r>
          </w:p>
        </w:tc>
      </w:tr>
    </w:tbl>
    <w:p>
      <w:pPr>
        <w:pStyle w:val="BodyText"/>
      </w:pPr>
      <w:r>
        <w:rPr>
          <w:i/>
          <w:iCs/>
        </w:rPr>
        <w:t xml:space="preserve">Nota.</w:t>
      </w:r>
      <w:r>
        <w:t xml:space="preserve"> </w:t>
      </w:r>
      <w:r>
        <w:t xml:space="preserve">Elaborado por los autores a partir de</w:t>
      </w:r>
      <w:r>
        <w:t xml:space="preserve"> </w:t>
      </w:r>
      <w:r>
        <w:rPr>
          <w:i/>
          <w:iCs/>
        </w:rPr>
        <w:t xml:space="preserve">docker-compose.yml</w:t>
      </w:r>
      <w:r>
        <w:t xml:space="preserve"> </w:t>
      </w:r>
      <w:r>
        <w:t xml:space="preserve">y</w:t>
      </w:r>
      <w:r>
        <w:t xml:space="preserve"> </w:t>
      </w:r>
      <w:r>
        <w:rPr>
          <w:i/>
          <w:iCs/>
        </w:rPr>
        <w:t xml:space="preserve">docker-compose.prod.yml</w:t>
      </w:r>
      <w:r>
        <w:t xml:space="preserve"> </w:t>
      </w:r>
      <w:r>
        <w:t xml:space="preserve">(16 de octubre de 2026).</w:t>
      </w:r>
    </w:p>
    <w:bookmarkEnd w:id="25"/>
    <w:bookmarkStart w:id="26" w:name="X29d9565d1eae73a8a41e4b9ada9c6bc95fb9f99"/>
    <w:p>
      <w:pPr>
        <w:pStyle w:val="Heading2"/>
      </w:pPr>
      <w:r>
        <w:t xml:space="preserve">10. Criterios de Entrada</w:t>
      </w:r>
    </w:p>
    <w:p>
      <w:pPr>
        <w:pStyle w:val="FirstParagraph"/>
      </w:pPr>
      <w:r>
        <w:t xml:space="preserve">La implementación</w:t>
      </w:r>
      <w:r>
        <w:t xml:space="preserve"> </w:t>
      </w:r>
      <w:r>
        <w:rPr>
          <w:b/>
          <w:bCs/>
        </w:rPr>
        <w:t xml:space="preserve">no comienza</w:t>
      </w:r>
      <w:r>
        <w:t xml:space="preserve"> </w:t>
      </w:r>
      <w:r>
        <w:t xml:space="preserve">hasta que se cumplan todos los criterios de la Tabla 5. El líder de proyecto verifica cada uno y deja la evidencia en la bitácora (Anexo D).</w:t>
      </w:r>
    </w:p>
    <w:p>
      <w:pPr>
        <w:pStyle w:val="BodyText"/>
      </w:pPr>
      <w:r>
        <w:rPr>
          <w:b/>
          <w:bCs/>
        </w:rPr>
        <w:t xml:space="preserve">Tabla 5</w:t>
      </w:r>
    </w:p>
    <w:p>
      <w:pPr>
        <w:pStyle w:val="BodyText"/>
      </w:pPr>
      <w:r>
        <w:rPr>
          <w:i/>
          <w:iCs/>
        </w:rPr>
        <w:t xml:space="preserve">Criterios de Entrada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w:t>
            </w:r>
          </w:p>
        </w:tc>
        <w:tc>
          <w:tcPr/>
          <w:p>
            <w:pPr>
              <w:pStyle w:val="Compact"/>
            </w:pPr>
            <w:r>
              <w:t xml:space="preserve">Criterio</w:t>
            </w:r>
          </w:p>
        </w:tc>
        <w:tc>
          <w:tcPr/>
          <w:p>
            <w:pPr>
              <w:pStyle w:val="Compact"/>
            </w:pPr>
            <w:r>
              <w:t xml:space="preserve">Evidencia</w:t>
            </w:r>
          </w:p>
        </w:tc>
      </w:tr>
      <w:tr>
        <w:tc>
          <w:tcPr/>
          <w:p>
            <w:pPr>
              <w:pStyle w:val="Compact"/>
            </w:pPr>
            <w:r>
              <w:t xml:space="preserve">E1</w:t>
            </w:r>
          </w:p>
        </w:tc>
        <w:tc>
          <w:tcPr/>
          <w:p>
            <w:pPr>
              <w:pStyle w:val="Compact"/>
            </w:pPr>
            <w:r>
              <w:t xml:space="preserve">El código de la versión está integrado en</w:t>
            </w:r>
            <w:r>
              <w:t xml:space="preserve"> </w:t>
            </w:r>
            <w:r>
              <w:rPr>
                <w:i/>
                <w:iCs/>
              </w:rPr>
              <w:t xml:space="preserve">develop</w:t>
            </w:r>
            <w:r>
              <w:t xml:space="preserve"> </w:t>
            </w:r>
            <w:r>
              <w:t xml:space="preserve">(o en</w:t>
            </w:r>
            <w:r>
              <w:t xml:space="preserve"> </w:t>
            </w:r>
            <w:r>
              <w:rPr>
                <w:i/>
                <w:iCs/>
              </w:rPr>
              <w:t xml:space="preserve">main</w:t>
            </w:r>
            <w:r>
              <w:t xml:space="preserve">) de los once repositorios, sin trabajo sin confirmar.</w:t>
            </w:r>
          </w:p>
        </w:tc>
        <w:tc>
          <w:tcPr/>
          <w:p>
            <w:pPr>
              <w:pStyle w:val="Compact"/>
            </w:pPr>
            <w:r>
              <w:rPr>
                <w:i/>
                <w:iCs/>
              </w:rPr>
              <w:t xml:space="preserve">git status</w:t>
            </w:r>
            <w:r>
              <w:t xml:space="preserve"> </w:t>
            </w:r>
            <w:r>
              <w:t xml:space="preserve">limpio y</w:t>
            </w:r>
            <w:r>
              <w:t xml:space="preserve"> </w:t>
            </w:r>
            <w:r>
              <w:rPr>
                <w:i/>
                <w:iCs/>
              </w:rPr>
              <w:t xml:space="preserve">git log</w:t>
            </w:r>
            <w:r>
              <w:t xml:space="preserve"> </w:t>
            </w:r>
            <w:r>
              <w:t xml:space="preserve">con el último commit de cada repositorio.</w:t>
            </w:r>
          </w:p>
        </w:tc>
      </w:tr>
      <w:tr>
        <w:tc>
          <w:tcPr/>
          <w:p>
            <w:pPr>
              <w:pStyle w:val="Compact"/>
            </w:pPr>
            <w:r>
              <w:t xml:space="preserve">E2</w:t>
            </w:r>
          </w:p>
        </w:tc>
        <w:tc>
          <w:tcPr/>
          <w:p>
            <w:pPr>
              <w:pStyle w:val="Compact"/>
            </w:pPr>
            <w:r>
              <w:t xml:space="preserve">Las pruebas automáticas pasan:</w:t>
            </w:r>
            <w:r>
              <w:t xml:space="preserve"> </w:t>
            </w:r>
            <w:r>
              <w:rPr>
                <w:i/>
                <w:iCs/>
              </w:rPr>
              <w:t xml:space="preserve">./mvnw -B verify</w:t>
            </w:r>
            <w:r>
              <w:t xml:space="preserve"> </w:t>
            </w:r>
            <w:r>
              <w:t xml:space="preserve">en los servicios Java y en el gateway,</w:t>
            </w:r>
            <w:r>
              <w:t xml:space="preserve"> </w:t>
            </w:r>
            <w:r>
              <w:rPr>
                <w:i/>
                <w:iCs/>
              </w:rPr>
              <w:t xml:space="preserve">dotnet test</w:t>
            </w:r>
            <w:r>
              <w:t xml:space="preserve"> </w:t>
            </w:r>
            <w:r>
              <w:t xml:space="preserve">en payment-service,</w:t>
            </w:r>
            <w:r>
              <w:t xml:space="preserve"> </w:t>
            </w:r>
            <w:r>
              <w:rPr>
                <w:i/>
                <w:iCs/>
              </w:rPr>
              <w:t xml:space="preserve">ng test</w:t>
            </w:r>
            <w:r>
              <w:t xml:space="preserve"> </w:t>
            </w:r>
            <w:r>
              <w:t xml:space="preserve">en la web,</w:t>
            </w:r>
            <w:r>
              <w:t xml:space="preserve"> </w:t>
            </w:r>
            <w:r>
              <w:rPr>
                <w:i/>
                <w:iCs/>
              </w:rPr>
              <w:t xml:space="preserve">npx jest</w:t>
            </w:r>
            <w:r>
              <w:t xml:space="preserve"> </w:t>
            </w:r>
            <w:r>
              <w:t xml:space="preserve">en la app móvil y la suite de punta a punta de</w:t>
            </w:r>
            <w:r>
              <w:t xml:space="preserve"> </w:t>
            </w:r>
            <w:r>
              <w:rPr>
                <w:i/>
                <w:iCs/>
              </w:rPr>
              <w:t xml:space="preserve">lavarapido-infra/e2e</w:t>
            </w:r>
            <w:r>
              <w:t xml:space="preserve"> </w:t>
            </w:r>
            <w:r>
              <w:t xml:space="preserve">contra los contenedores, que se corre en local porque el CI solo revisa su sintaxis.</w:t>
            </w:r>
          </w:p>
        </w:tc>
        <w:tc>
          <w:tcPr/>
          <w:p>
            <w:pPr>
              <w:pStyle w:val="Compact"/>
            </w:pPr>
            <w:r>
              <w:t xml:space="preserve">Resúmenes sin fallos. Último CI de</w:t>
            </w:r>
            <w:r>
              <w:t xml:space="preserve"> </w:t>
            </w:r>
            <w:r>
              <w:rPr>
                <w:i/>
                <w:iCs/>
              </w:rPr>
              <w:t xml:space="preserve">develop</w:t>
            </w:r>
            <w:r>
              <w:t xml:space="preserve"> </w:t>
            </w:r>
            <w:r>
              <w:t xml:space="preserve">(24 de octubre de 2026): 1 119 pruebas automatizadas en la web, el gateway y los seis servicios (11 de integración de payment omitidas sin SQL Server) y 73 de la app móvil, 1 192 en total; la suite de punta a punta local (19 pruebas) se ejecutó por última vez el 21 de octubre de 2026 y la batería remota (</w:t>
            </w:r>
            <w:r>
              <w:rPr>
                <w:i/>
                <w:iCs/>
              </w:rPr>
              <w:t xml:space="preserve">e2e.yml</w:t>
            </w:r>
            <w:r>
              <w:t xml:space="preserve">, 44 casos) todavía no se ha corrido contra el servidor público.</w:t>
            </w:r>
          </w:p>
        </w:tc>
      </w:tr>
      <w:tr>
        <w:tc>
          <w:tcPr/>
          <w:p>
            <w:pPr>
              <w:pStyle w:val="Compact"/>
            </w:pPr>
            <w:r>
              <w:t xml:space="preserve">E3</w:t>
            </w:r>
          </w:p>
        </w:tc>
        <w:tc>
          <w:tcPr/>
          <w:p>
            <w:pPr>
              <w:pStyle w:val="Compact"/>
            </w:pPr>
            <w:r>
              <w:t xml:space="preserve">La aplicación web compila en modo producción (</w:t>
            </w:r>
            <w:r>
              <w:rPr>
                <w:i/>
                <w:iCs/>
              </w:rPr>
              <w:t xml:space="preserve">npx ng build</w:t>
            </w:r>
            <w:r>
              <w:t xml:space="preserve">).</w:t>
            </w:r>
          </w:p>
        </w:tc>
        <w:tc>
          <w:tcPr/>
          <w:p>
            <w:pPr>
              <w:pStyle w:val="Compact"/>
            </w:pPr>
            <w:r>
              <w:t xml:space="preserve">Carpeta</w:t>
            </w:r>
            <w:r>
              <w:t xml:space="preserve"> </w:t>
            </w:r>
            <w:r>
              <w:rPr>
                <w:i/>
                <w:iCs/>
              </w:rPr>
              <w:t xml:space="preserve">dist/</w:t>
            </w:r>
            <w:r>
              <w:t xml:space="preserve"> </w:t>
            </w:r>
            <w:r>
              <w:t xml:space="preserve">generada sin errores.</w:t>
            </w:r>
          </w:p>
        </w:tc>
      </w:tr>
      <w:tr>
        <w:tc>
          <w:tcPr/>
          <w:p>
            <w:pPr>
              <w:pStyle w:val="Compact"/>
            </w:pPr>
            <w:r>
              <w:t xml:space="preserve">E4</w:t>
            </w:r>
          </w:p>
        </w:tc>
        <w:tc>
          <w:tcPr/>
          <w:p>
            <w:pPr>
              <w:pStyle w:val="Compact"/>
            </w:pPr>
            <w:r>
              <w:t xml:space="preserve">La versión está etiquetada en cada repositorio (por ejemplo,</w:t>
            </w:r>
            <w:r>
              <w:t xml:space="preserve"> </w:t>
            </w:r>
            <w:r>
              <w:rPr>
                <w:i/>
                <w:iCs/>
              </w:rPr>
              <w:t xml:space="preserve">v1.0.0</w:t>
            </w:r>
            <w:r>
              <w:t xml:space="preserve">) (sección 13). Al 24 de octubre de 2026</w:t>
            </w:r>
            <w:r>
              <w:t xml:space="preserve"> </w:t>
            </w:r>
            <w:r>
              <w:rPr>
                <w:i/>
                <w:iCs/>
              </w:rPr>
              <w:t xml:space="preserve">v1.0.0</w:t>
            </w:r>
            <w:r>
              <w:t xml:space="preserve"> </w:t>
            </w:r>
            <w:r>
              <w:t xml:space="preserve">existe en 9 repositorios (payment-service la tiene desde ese día, con su PR #2 fusionado); la app móvil todavía no tiene etiqueta (PR #1 abierto) y se implementa desde</w:t>
            </w:r>
            <w:r>
              <w:t xml:space="preserve"> </w:t>
            </w:r>
            <w:r>
              <w:rPr>
                <w:i/>
                <w:iCs/>
              </w:rPr>
              <w:t xml:space="preserve">develop</w:t>
            </w:r>
            <w:r>
              <w:t xml:space="preserve"> </w:t>
            </w:r>
            <w:r>
              <w:t xml:space="preserve">hasta su primera versión (excepción registrada en el documento de acciones correctivas, ACO-24). El servidor público corre</w:t>
            </w:r>
            <w:r>
              <w:t xml:space="preserve"> </w:t>
            </w:r>
            <w:r>
              <w:rPr>
                <w:i/>
                <w:iCs/>
              </w:rPr>
              <w:t xml:space="preserve">develop</w:t>
            </w:r>
            <w:r>
              <w:t xml:space="preserve"> </w:t>
            </w:r>
            <w:r>
              <w:t xml:space="preserve">del 24 de octubre, que saldrá como</w:t>
            </w:r>
            <w:r>
              <w:t xml:space="preserve"> </w:t>
            </w:r>
            <w:r>
              <w:rPr>
                <w:i/>
                <w:iCs/>
              </w:rPr>
              <w:t xml:space="preserve">v1.1.0</w:t>
            </w:r>
            <w:r>
              <w:t xml:space="preserve">.</w:t>
            </w:r>
          </w:p>
        </w:tc>
        <w:tc>
          <w:tcPr/>
          <w:p>
            <w:pPr>
              <w:pStyle w:val="Compact"/>
            </w:pPr>
            <w:r>
              <w:rPr>
                <w:i/>
                <w:iCs/>
              </w:rPr>
              <w:t xml:space="preserve">git tag</w:t>
            </w:r>
            <w:r>
              <w:t xml:space="preserve"> </w:t>
            </w:r>
            <w:r>
              <w:t xml:space="preserve">en cada repositorio.</w:t>
            </w:r>
          </w:p>
        </w:tc>
      </w:tr>
      <w:tr>
        <w:tc>
          <w:tcPr/>
          <w:p>
            <w:pPr>
              <w:pStyle w:val="Compact"/>
            </w:pPr>
            <w:r>
              <w:t xml:space="preserve">E5</w:t>
            </w:r>
          </w:p>
        </w:tc>
        <w:tc>
          <w:tcPr/>
          <w:p>
            <w:pPr>
              <w:pStyle w:val="Compact"/>
            </w:pPr>
            <w:r>
              <w:t xml:space="preserve">Los manuales de instalación, administrador y usuario corresponden a la versión (versión 4.0 o posterior).</w:t>
            </w:r>
          </w:p>
        </w:tc>
        <w:tc>
          <w:tcPr/>
          <w:p>
            <w:pPr>
              <w:pStyle w:val="Compact"/>
            </w:pPr>
            <w:r>
              <w:t xml:space="preserve">Control de versiones de los manuales.</w:t>
            </w:r>
          </w:p>
        </w:tc>
      </w:tr>
      <w:tr>
        <w:tc>
          <w:tcPr/>
          <w:p>
            <w:pPr>
              <w:pStyle w:val="Compact"/>
            </w:pPr>
            <w:r>
              <w:t xml:space="preserve">E6</w:t>
            </w:r>
          </w:p>
        </w:tc>
        <w:tc>
          <w:tcPr/>
          <w:p>
            <w:pPr>
              <w:pStyle w:val="Compact"/>
            </w:pPr>
            <w:r>
              <w:t xml:space="preserve">Las incidencias abiertas de severidad P0 y P1 están resueltas; las P2 y P3 están registradas con su acción en el documento de acciones correctivas, preventivas y de mejoramiento.</w:t>
            </w:r>
          </w:p>
        </w:tc>
        <w:tc>
          <w:tcPr/>
          <w:p>
            <w:pPr>
              <w:pStyle w:val="Compact"/>
            </w:pPr>
            <w:r>
              <w:t xml:space="preserve">Registro de acciones actualizado. Al 24 de octubre de 2026 se cumple: no hay ninguna P0 ni P1 abierta y las 16 abiertas (P2 y P3) tienen acción (documento de Acciones, Tabla 10).</w:t>
            </w:r>
          </w:p>
        </w:tc>
      </w:tr>
      <w:tr>
        <w:tc>
          <w:tcPr/>
          <w:p>
            <w:pPr>
              <w:pStyle w:val="Compact"/>
            </w:pPr>
            <w:r>
              <w:t xml:space="preserve">E7</w:t>
            </w:r>
          </w:p>
        </w:tc>
        <w:tc>
          <w:tcPr/>
          <w:p>
            <w:pPr>
              <w:pStyle w:val="Compact"/>
            </w:pPr>
            <w:r>
              <w:t xml:space="preserve">El entorno de destino cumple los requisitos de hardware, software y puertos.</w:t>
            </w:r>
          </w:p>
        </w:tc>
        <w:tc>
          <w:tcPr/>
          <w:p>
            <w:pPr>
              <w:pStyle w:val="Compact"/>
            </w:pPr>
            <w:r>
              <w:t xml:space="preserve">Lista de verificación del Anexo A.</w:t>
            </w:r>
          </w:p>
        </w:tc>
      </w:tr>
      <w:tr>
        <w:tc>
          <w:tcPr/>
          <w:p>
            <w:pPr>
              <w:pStyle w:val="Compact"/>
            </w:pPr>
            <w:r>
              <w:t xml:space="preserve">E8</w:t>
            </w:r>
          </w:p>
        </w:tc>
        <w:tc>
          <w:tcPr/>
          <w:p>
            <w:pPr>
              <w:pStyle w:val="Compact"/>
            </w:pPr>
            <w:r>
              <w:t xml:space="preserve">Los secretos de producción están generados y guardados fuera del repositorio (</w:t>
            </w:r>
            <w:r>
              <w:rPr>
                <w:i/>
                <w:iCs/>
              </w:rPr>
              <w:t xml:space="preserve">DB_PASSWORD</w:t>
            </w:r>
            <w:r>
              <w:t xml:space="preserve">,</w:t>
            </w:r>
            <w:r>
              <w:t xml:space="preserve"> </w:t>
            </w:r>
            <w:r>
              <w:rPr>
                <w:i/>
                <w:iCs/>
              </w:rPr>
              <w:t xml:space="preserve">JWT_SECRET</w:t>
            </w:r>
            <w:r>
              <w:t xml:space="preserve">,</w:t>
            </w:r>
            <w:r>
              <w:t xml:space="preserve"> </w:t>
            </w:r>
            <w:r>
              <w:rPr>
                <w:i/>
                <w:iCs/>
              </w:rPr>
              <w:t xml:space="preserve">INTERNAL_API_KEY</w:t>
            </w:r>
            <w:r>
              <w:t xml:space="preserve">,</w:t>
            </w:r>
            <w:r>
              <w:t xml:space="preserve"> </w:t>
            </w:r>
            <w:r>
              <w:rPr>
                <w:i/>
                <w:iCs/>
              </w:rPr>
              <w:t xml:space="preserve">RABBITMQ_PASSWORD</w:t>
            </w:r>
            <w:r>
              <w:t xml:space="preserve"> </w:t>
            </w:r>
            <w:r>
              <w:t xml:space="preserve">y la contraseña de aplicación del correo).</w:t>
            </w:r>
          </w:p>
        </w:tc>
        <w:tc>
          <w:tcPr/>
          <w:p>
            <w:pPr>
              <w:pStyle w:val="Compact"/>
            </w:pPr>
            <w:r>
              <w:t xml:space="preserve">Confirmación verbal del administrador de TI; nunca copia del valor.</w:t>
            </w:r>
          </w:p>
        </w:tc>
      </w:tr>
      <w:tr>
        <w:tc>
          <w:tcPr/>
          <w:p>
            <w:pPr>
              <w:pStyle w:val="Compact"/>
            </w:pPr>
            <w:r>
              <w:t xml:space="preserve">E9</w:t>
            </w:r>
          </w:p>
        </w:tc>
        <w:tc>
          <w:tcPr/>
          <w:p>
            <w:pPr>
              <w:pStyle w:val="Compact"/>
            </w:pPr>
            <w:r>
              <w:t xml:space="preserve">Si el entorno ya tiene datos, existe un respaldo verificado de menos de 24 horas (fase 3).</w:t>
            </w:r>
          </w:p>
        </w:tc>
        <w:tc>
          <w:tcPr/>
          <w:p>
            <w:pPr>
              <w:pStyle w:val="Compact"/>
            </w:pPr>
            <w:r>
              <w:t xml:space="preserve">Archivo</w:t>
            </w:r>
            <w:r>
              <w:t xml:space="preserve"> </w:t>
            </w:r>
            <w:r>
              <w:rPr>
                <w:i/>
                <w:iCs/>
              </w:rPr>
              <w:t xml:space="preserve">.bak</w:t>
            </w:r>
            <w:r>
              <w:t xml:space="preserve"> </w:t>
            </w:r>
            <w:r>
              <w:t xml:space="preserve">y salida de RESTORE VERIFYONLY; en el servidor público, las líneas</w:t>
            </w:r>
            <w:r>
              <w:t xml:space="preserve"> </w:t>
            </w:r>
            <w:r>
              <w:rPr>
                <w:i/>
                <w:iCs/>
              </w:rPr>
              <w:t xml:space="preserve">RESPALDO | OK</w:t>
            </w:r>
            <w:r>
              <w:t xml:space="preserve"> </w:t>
            </w:r>
            <w:r>
              <w:t xml:space="preserve">y</w:t>
            </w:r>
            <w:r>
              <w:t xml:space="preserve"> </w:t>
            </w:r>
            <w:r>
              <w:rPr>
                <w:i/>
                <w:iCs/>
              </w:rPr>
              <w:t xml:space="preserve">VERIFICACIÓN | OK</w:t>
            </w:r>
            <w:r>
              <w:t xml:space="preserve"> </w:t>
            </w:r>
            <w:r>
              <w:t xml:space="preserve">de</w:t>
            </w:r>
            <w:r>
              <w:t xml:space="preserve"> </w:t>
            </w:r>
            <w:r>
              <w:rPr>
                <w:i/>
                <w:iCs/>
              </w:rPr>
              <w:t xml:space="preserve">~/lavarapido/backups/backup.log</w:t>
            </w:r>
            <w:r>
              <w:t xml:space="preserve">.</w:t>
            </w:r>
          </w:p>
        </w:tc>
      </w:tr>
      <w:tr>
        <w:tc>
          <w:tcPr/>
          <w:p>
            <w:pPr>
              <w:pStyle w:val="Compact"/>
            </w:pPr>
            <w:r>
              <w:t xml:space="preserve">E10</w:t>
            </w:r>
          </w:p>
        </w:tc>
        <w:tc>
          <w:tcPr/>
          <w:p>
            <w:pPr>
              <w:pStyle w:val="Compact"/>
            </w:pPr>
            <w:r>
              <w:t xml:space="preserve">La ventana de implementación está aprobada y comunicada (sección 15).</w:t>
            </w:r>
          </w:p>
        </w:tc>
        <w:tc>
          <w:tcPr/>
          <w:p>
            <w:pPr>
              <w:pStyle w:val="Compact"/>
            </w:pPr>
            <w:r>
              <w:t xml:space="preserve">Mensaje de aprobación del líder de proyecto.</w:t>
            </w:r>
          </w:p>
        </w:tc>
      </w:tr>
    </w:tbl>
    <w:p>
      <w:pPr>
        <w:pStyle w:val="BodyText"/>
      </w:pPr>
      <w:r>
        <w:rPr>
          <w:i/>
          <w:iCs/>
        </w:rPr>
        <w:t xml:space="preserve">Nota.</w:t>
      </w:r>
      <w:r>
        <w:t xml:space="preserve"> </w:t>
      </w:r>
      <w:r>
        <w:t xml:space="preserve">Elaborado por los autores a partir de la definición de terminado y de la estrategia de pruebas del proyecto (Equipo de Desarrollo Vehicle Washing, 2026a).</w:t>
      </w:r>
    </w:p>
    <w:bookmarkEnd w:id="26"/>
    <w:bookmarkStart w:id="40" w:name="X809e53cb1982ecd2534525596f4519260791c8b"/>
    <w:p>
      <w:pPr>
        <w:pStyle w:val="Heading2"/>
      </w:pPr>
      <w:r>
        <w:t xml:space="preserve">11. Procedimiento Paso a Paso</w:t>
      </w:r>
    </w:p>
    <w:p>
      <w:pPr>
        <w:pStyle w:val="FirstParagraph"/>
      </w:pPr>
      <w:r>
        <w:t xml:space="preserve">Cada fase indica su responsable, su duración estimada, los pasos y la evidencia que se registra en la bitácora (Anexo D). Las duraciones son estimaciones de este documento para una primera implementación en un equipo que cumple los requisitos; las implementaciones posteriores de una nueva versión toman menos tiempo porque las fases 1 y 7 se reducen.</w:t>
      </w:r>
    </w:p>
    <w:bookmarkStart w:id="27" w:name="Xa6ba608e0634248e1e2bf7653181a5b9982643b"/>
    <w:p>
      <w:pPr>
        <w:pStyle w:val="Heading3"/>
      </w:pPr>
      <w:r>
        <w:t xml:space="preserve">11.1 Fase 0: Planificación y Aprobación</w:t>
      </w:r>
    </w:p>
    <w:p>
      <w:pPr>
        <w:pStyle w:val="FirstParagraph"/>
      </w:pPr>
      <w:r>
        <w:rPr>
          <w:b/>
          <w:bCs/>
        </w:rPr>
        <w:t xml:space="preserve">Responsable:</w:t>
      </w:r>
      <w:r>
        <w:t xml:space="preserve"> </w:t>
      </w:r>
      <w:r>
        <w:t xml:space="preserve">líder de proyecto.</w:t>
      </w:r>
      <w:r>
        <w:t xml:space="preserve"> </w:t>
      </w:r>
      <w:r>
        <w:rPr>
          <w:b/>
          <w:bCs/>
        </w:rPr>
        <w:t xml:space="preserve">Duración estimada:</w:t>
      </w:r>
      <w:r>
        <w:t xml:space="preserve"> </w:t>
      </w:r>
      <w:r>
        <w:t xml:space="preserve">1 hora.</w:t>
      </w:r>
    </w:p>
    <w:p>
      <w:pPr>
        <w:pStyle w:val="Compact"/>
        <w:numPr>
          <w:ilvl w:val="0"/>
          <w:numId w:val="1012"/>
        </w:numPr>
      </w:pPr>
      <w:r>
        <w:t xml:space="preserve">Definir la versión que se implementa (etiqueta) y el alcance de cambios respecto de la anterior.</w:t>
      </w:r>
    </w:p>
    <w:p>
      <w:pPr>
        <w:pStyle w:val="Compact"/>
        <w:numPr>
          <w:ilvl w:val="0"/>
          <w:numId w:val="1012"/>
        </w:numPr>
      </w:pPr>
      <w:r>
        <w:t xml:space="preserve">Elegir la ventana: fuera del horario de atención del lavadero (de lunes a sábado de 7:00 a. m. a 6:30 p. m. en los datos iniciales), con al menos tres horas disponibles.</w:t>
      </w:r>
    </w:p>
    <w:p>
      <w:pPr>
        <w:pStyle w:val="Compact"/>
        <w:numPr>
          <w:ilvl w:val="0"/>
          <w:numId w:val="1012"/>
        </w:numPr>
      </w:pPr>
      <w:r>
        <w:t xml:space="preserve">Revisar los riesgos de la sección 14 y confirmar las medidas.</w:t>
      </w:r>
    </w:p>
    <w:p>
      <w:pPr>
        <w:pStyle w:val="Compact"/>
        <w:numPr>
          <w:ilvl w:val="0"/>
          <w:numId w:val="1012"/>
        </w:numPr>
      </w:pPr>
      <w:r>
        <w:t xml:space="preserve">Confirmar las personas de cada rol de la Tabla 2 y un canal de comunicación del equipo.</w:t>
      </w:r>
    </w:p>
    <w:p>
      <w:pPr>
        <w:pStyle w:val="Compact"/>
        <w:numPr>
          <w:ilvl w:val="0"/>
          <w:numId w:val="1012"/>
        </w:numPr>
      </w:pPr>
      <w:r>
        <w:t xml:space="preserve">Comunicar la ventana a las personas afectadas (sección 15).</w:t>
      </w:r>
    </w:p>
    <w:p>
      <w:pPr>
        <w:pStyle w:val="FirstParagraph"/>
      </w:pPr>
      <w:r>
        <w:rPr>
          <w:b/>
          <w:bCs/>
        </w:rPr>
        <w:t xml:space="preserve">Evidencia:</w:t>
      </w:r>
      <w:r>
        <w:t xml:space="preserve"> </w:t>
      </w:r>
      <w:r>
        <w:t xml:space="preserve">registro de la versión, la ventana y los participantes en la bitácora.</w:t>
      </w:r>
    </w:p>
    <w:bookmarkEnd w:id="27"/>
    <w:bookmarkStart w:id="28" w:name="X31534b72c1000ba36057062507b163ce3a90a8e"/>
    <w:p>
      <w:pPr>
        <w:pStyle w:val="Heading3"/>
      </w:pPr>
      <w:r>
        <w:t xml:space="preserve">11.2 Fase 1: Preparación del Entorno</w:t>
      </w:r>
    </w:p>
    <w:p>
      <w:pPr>
        <w:pStyle w:val="FirstParagraph"/>
      </w:pPr>
      <w:r>
        <w:rPr>
          <w:b/>
          <w:bCs/>
        </w:rPr>
        <w:t xml:space="preserve">Responsable:</w:t>
      </w:r>
      <w:r>
        <w:t xml:space="preserve"> </w:t>
      </w:r>
      <w:r>
        <w:t xml:space="preserve">administrador de TI.</w:t>
      </w:r>
      <w:r>
        <w:t xml:space="preserve"> </w:t>
      </w:r>
      <w:r>
        <w:rPr>
          <w:b/>
          <w:bCs/>
        </w:rPr>
        <w:t xml:space="preserve">Duración estimada:</w:t>
      </w:r>
      <w:r>
        <w:t xml:space="preserve"> </w:t>
      </w:r>
      <w:r>
        <w:t xml:space="preserve">1 a 2 horas (primera vez).</w:t>
      </w:r>
    </w:p>
    <w:p>
      <w:pPr>
        <w:pStyle w:val="Compact"/>
        <w:numPr>
          <w:ilvl w:val="0"/>
          <w:numId w:val="1013"/>
        </w:numPr>
      </w:pPr>
      <w:r>
        <w:t xml:space="preserve">Instalar y verificar Git, Docker con Compose v2, JDK 21, .NET 8 SDK y Node.js 22 LTS (Manual de Instalación, sección 7.1). En Windows, confirmar que Docker usa el motor Linux con WSL 2.</w:t>
      </w:r>
    </w:p>
    <w:p>
      <w:pPr>
        <w:pStyle w:val="Compact"/>
        <w:numPr>
          <w:ilvl w:val="0"/>
          <w:numId w:val="1013"/>
        </w:numPr>
      </w:pPr>
      <w:r>
        <w:t xml:space="preserve">Comprobar que los puertos 1433, 5672, 15672, 1025, 8025, 3001 a 3006, 8080 y 4200 estén libres. Si hay un SQL Server nativo de Windows en el 1433, detener el servicio</w:t>
      </w:r>
      <w:r>
        <w:t xml:space="preserve"> </w:t>
      </w:r>
      <w:r>
        <w:rPr>
          <w:i/>
          <w:iCs/>
        </w:rPr>
        <w:t xml:space="preserve">MSSQLSERVER</w:t>
      </w:r>
      <w:r>
        <w:t xml:space="preserve">.</w:t>
      </w:r>
    </w:p>
    <w:p>
      <w:pPr>
        <w:pStyle w:val="Compact"/>
        <w:numPr>
          <w:ilvl w:val="0"/>
          <w:numId w:val="1013"/>
        </w:numPr>
      </w:pPr>
      <w:r>
        <w:t xml:space="preserve">Clonar los repositorios</w:t>
      </w:r>
      <w:r>
        <w:t xml:space="preserve"> </w:t>
      </w:r>
      <w:r>
        <w:rPr>
          <w:b/>
          <w:bCs/>
        </w:rPr>
        <w:t xml:space="preserve">uno al lado del otro y con su nombre original</w:t>
      </w:r>
      <w:r>
        <w:t xml:space="preserve">, en la etiqueta de la versión. Al 24 de octubre de 2026 la etiqueta</w:t>
      </w:r>
      <w:r>
        <w:t xml:space="preserve"> </w:t>
      </w:r>
      <w:r>
        <w:rPr>
          <w:i/>
          <w:iCs/>
        </w:rPr>
        <w:t xml:space="preserve">v1.0.0</w:t>
      </w:r>
      <w:r>
        <w:t xml:space="preserve"> </w:t>
      </w:r>
      <w:r>
        <w:t xml:space="preserve">existe en 9 repositorios: payment-service la tiene desde ese día (su PR #2 se fusionó y su</w:t>
      </w:r>
      <w:r>
        <w:t xml:space="preserve"> </w:t>
      </w:r>
      <w:r>
        <w:rPr>
          <w:i/>
          <w:iCs/>
        </w:rPr>
        <w:t xml:space="preserve">main</w:t>
      </w:r>
      <w:r>
        <w:t xml:space="preserve"> </w:t>
      </w:r>
      <w:r>
        <w:t xml:space="preserve">incluye todo</w:t>
      </w:r>
      <w:r>
        <w:t xml:space="preserve"> </w:t>
      </w:r>
      <w:r>
        <w:rPr>
          <w:i/>
          <w:iCs/>
        </w:rPr>
        <w:t xml:space="preserve">develop</w:t>
      </w:r>
      <w:r>
        <w:t xml:space="preserve">, así que clonarlo desde</w:t>
      </w:r>
      <w:r>
        <w:t xml:space="preserve"> </w:t>
      </w:r>
      <w:r>
        <w:rPr>
          <w:i/>
          <w:iCs/>
        </w:rPr>
        <w:t xml:space="preserve">develop</w:t>
      </w:r>
      <w:r>
        <w:t xml:space="preserve">, como en el bloque de abajo, da lo mismo); solo la app móvil no tiene versión. Los arreglos del 23 y del 24 de octubre están en</w:t>
      </w:r>
      <w:r>
        <w:t xml:space="preserve"> </w:t>
      </w:r>
      <w:r>
        <w:rPr>
          <w:i/>
          <w:iCs/>
        </w:rPr>
        <w:t xml:space="preserve">develop</w:t>
      </w:r>
      <w:r>
        <w:t xml:space="preserve">, que es lo que corre en el servidor público desde el 24 de octubre, y llegarán a</w:t>
      </w:r>
      <w:r>
        <w:t xml:space="preserve"> </w:t>
      </w:r>
      <w:r>
        <w:rPr>
          <w:i/>
          <w:iCs/>
        </w:rPr>
        <w:t xml:space="preserve">main</w:t>
      </w:r>
      <w:r>
        <w:t xml:space="preserve"> </w:t>
      </w:r>
      <w:r>
        <w:t xml:space="preserve">con</w:t>
      </w:r>
      <w:r>
        <w:t xml:space="preserve"> </w:t>
      </w:r>
      <w:r>
        <w:rPr>
          <w:i/>
          <w:iCs/>
        </w:rPr>
        <w:t xml:space="preserve">v1.1.0</w:t>
      </w:r>
      <w:r>
        <w:t xml:space="preserve">: para instalar esa versión antes, reemplazar</w:t>
      </w:r>
      <w:r>
        <w:t xml:space="preserve"> </w:t>
      </w:r>
      <w:r>
        <w:rPr>
          <w:i/>
          <w:iCs/>
        </w:rPr>
        <w:t xml:space="preserve">-b v1.0.0</w:t>
      </w:r>
      <w:r>
        <w:t xml:space="preserve"> </w:t>
      </w:r>
      <w:r>
        <w:t xml:space="preserve">por</w:t>
      </w:r>
      <w:r>
        <w:t xml:space="preserve"> </w:t>
      </w:r>
      <w:r>
        <w:rPr>
          <w:i/>
          <w:iCs/>
        </w:rPr>
        <w:t xml:space="preserve">-b develop</w:t>
      </w:r>
      <w:r>
        <w:t xml:space="preserve"> </w:t>
      </w:r>
      <w:r>
        <w:t xml:space="preserve">(en el servidor público,</w:t>
      </w:r>
      <w:r>
        <w:t xml:space="preserve"> </w:t>
      </w:r>
      <w:r>
        <w:rPr>
          <w:i/>
          <w:iCs/>
        </w:rPr>
        <w:t xml:space="preserve">BRANCH=develop</w:t>
      </w:r>
      <w:r>
        <w:t xml:space="preserve">; sin ella,</w:t>
      </w:r>
      <w:r>
        <w:t xml:space="preserve"> </w:t>
      </w:r>
      <w:r>
        <w:rPr>
          <w:i/>
          <w:iCs/>
        </w:rPr>
        <w:t xml:space="preserve">setup-server.sh</w:t>
      </w:r>
      <w:r>
        <w:t xml:space="preserve"> </w:t>
      </w:r>
      <w:r>
        <w:t xml:space="preserve">se detiene porque nunca baja de versión). El repositorio de operaciones se llama</w:t>
      </w:r>
      <w:r>
        <w:t xml:space="preserve"> </w:t>
      </w:r>
      <w:r>
        <w:rPr>
          <w:i/>
          <w:iCs/>
        </w:rPr>
        <w:t xml:space="preserve">lavarapido-operation-service</w:t>
      </w:r>
      <w:r>
        <w:t xml:space="preserve"> </w:t>
      </w:r>
      <w:r>
        <w:t xml:space="preserve">(en singular) y</w:t>
      </w:r>
      <w:r>
        <w:t xml:space="preserve"> </w:t>
      </w:r>
      <w:r>
        <w:rPr>
          <w:i/>
          <w:iCs/>
        </w:rPr>
        <w:t xml:space="preserve">docker-compose.yml</w:t>
      </w:r>
      <w:r>
        <w:t xml:space="preserve"> </w:t>
      </w:r>
      <w:r>
        <w:t xml:space="preserve">lo construye con ese nombre: clonarlo con otro nombre hace fallar la construcción.</w:t>
      </w:r>
    </w:p>
    <w:p>
      <w:pPr>
        <w:pStyle w:val="SourceCode"/>
      </w:pPr>
      <w:r>
        <w:rPr>
          <w:rStyle w:val="FunctionTok"/>
        </w:rPr>
        <w:t xml:space="preserve">mkdir</w:t>
      </w:r>
      <w:r>
        <w:rPr>
          <w:rStyle w:val="NormalTok"/>
        </w:rPr>
        <w:t xml:space="preserve"> Backend </w:t>
      </w:r>
      <w:r>
        <w:rPr>
          <w:rStyle w:val="KeywordTok"/>
        </w:rPr>
        <w:t xml:space="preserve">&amp;&amp;</w:t>
      </w:r>
      <w:r>
        <w:rPr>
          <w:rStyle w:val="NormalTok"/>
        </w:rPr>
        <w:t xml:space="preserve"> </w:t>
      </w:r>
      <w:r>
        <w:rPr>
          <w:rStyle w:val="BuiltInTok"/>
        </w:rPr>
        <w:t xml:space="preserve">cd</w:t>
      </w:r>
      <w:r>
        <w:rPr>
          <w:rStyle w:val="NormalTok"/>
        </w:rPr>
        <w:t xml:space="preserve"> Backend</w:t>
      </w:r>
      <w:r>
        <w:br/>
      </w:r>
      <w:r>
        <w:rPr>
          <w:rStyle w:val="ControlFlowTok"/>
        </w:rPr>
        <w:t xml:space="preserve">for</w:t>
      </w:r>
      <w:r>
        <w:rPr>
          <w:rStyle w:val="NormalTok"/>
        </w:rPr>
        <w:t xml:space="preserve"> repo </w:t>
      </w:r>
      <w:r>
        <w:rPr>
          <w:rStyle w:val="KeywordTok"/>
        </w:rPr>
        <w:t xml:space="preserve">in</w:t>
      </w:r>
      <w:r>
        <w:rPr>
          <w:rStyle w:val="NormalTok"/>
        </w:rPr>
        <w:t xml:space="preserve"> lavarapido-infra lavarapido-security-service lavarapido-api-gateway </w:t>
      </w:r>
      <w:r>
        <w:rPr>
          <w:rStyle w:val="DataTypeTok"/>
        </w:rPr>
        <w:t xml:space="preserve">\</w:t>
      </w:r>
      <w:r>
        <w:br/>
      </w:r>
      <w:r>
        <w:rPr>
          <w:rStyle w:val="NormalTok"/>
        </w:rPr>
        <w:t xml:space="preserve">            lavarapido-notification-service lavarapido-operation-service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FunctionTok"/>
        </w:rPr>
        <w:t xml:space="preserve">git</w:t>
      </w:r>
      <w:r>
        <w:rPr>
          <w:rStyle w:val="NormalTok"/>
        </w:rPr>
        <w:t xml:space="preserve"> clone </w:t>
      </w:r>
      <w:r>
        <w:rPr>
          <w:rStyle w:val="AttributeTok"/>
        </w:rPr>
        <w:t xml:space="preserve">-b</w:t>
      </w:r>
      <w:r>
        <w:rPr>
          <w:rStyle w:val="NormalTok"/>
        </w:rPr>
        <w:t xml:space="preserve"> v1.0.0 https://github.com/BrayanCABRERA123/</w:t>
      </w:r>
      <w:r>
        <w:rPr>
          <w:rStyle w:val="VariableTok"/>
        </w:rPr>
        <w:t xml:space="preserve">$repo</w:t>
      </w:r>
      <w:r>
        <w:rPr>
          <w:rStyle w:val="NormalTok"/>
        </w:rPr>
        <w:t xml:space="preserve">.git</w:t>
      </w:r>
      <w:r>
        <w:br/>
      </w:r>
      <w:r>
        <w:rPr>
          <w:rStyle w:val="ControlFlowTok"/>
        </w:rPr>
        <w:t xml:space="preserve">done</w:t>
      </w:r>
      <w:r>
        <w:br/>
      </w:r>
      <w:r>
        <w:rPr>
          <w:rStyle w:val="FunctionTok"/>
        </w:rPr>
        <w:t xml:space="preserve">git</w:t>
      </w:r>
      <w:r>
        <w:rPr>
          <w:rStyle w:val="NormalTok"/>
        </w:rPr>
        <w:t xml:space="preserve"> clone </w:t>
      </w:r>
      <w:r>
        <w:rPr>
          <w:rStyle w:val="AttributeTok"/>
        </w:rPr>
        <w:t xml:space="preserve">-b</w:t>
      </w:r>
      <w:r>
        <w:rPr>
          <w:rStyle w:val="NormalTok"/>
        </w:rPr>
        <w:t xml:space="preserve"> v1.0.0 https://github.com/camiloguilombo12/lavarapido-customer-service.git</w:t>
      </w:r>
      <w:r>
        <w:br/>
      </w:r>
      <w:r>
        <w:rPr>
          <w:rStyle w:val="FunctionTok"/>
        </w:rPr>
        <w:t xml:space="preserve">git</w:t>
      </w:r>
      <w:r>
        <w:rPr>
          <w:rStyle w:val="NormalTok"/>
        </w:rPr>
        <w:t xml:space="preserve"> clone </w:t>
      </w:r>
      <w:r>
        <w:rPr>
          <w:rStyle w:val="AttributeTok"/>
        </w:rPr>
        <w:t xml:space="preserve">-b</w:t>
      </w:r>
      <w:r>
        <w:rPr>
          <w:rStyle w:val="NormalTok"/>
        </w:rPr>
        <w:t xml:space="preserve"> v1.0.0 https://github.com/camiloguilombo12/lavarapido-booking-service.git</w:t>
      </w:r>
      <w:r>
        <w:br/>
      </w:r>
      <w:r>
        <w:rPr>
          <w:rStyle w:val="FunctionTok"/>
        </w:rPr>
        <w:t xml:space="preserve">git</w:t>
      </w:r>
      <w:r>
        <w:rPr>
          <w:rStyle w:val="NormalTok"/>
        </w:rPr>
        <w:t xml:space="preserve"> clone </w:t>
      </w:r>
      <w:r>
        <w:rPr>
          <w:rStyle w:val="AttributeTok"/>
        </w:rPr>
        <w:t xml:space="preserve">-b</w:t>
      </w:r>
      <w:r>
        <w:rPr>
          <w:rStyle w:val="NormalTok"/>
        </w:rPr>
        <w:t xml:space="preserve"> develop https://github.com/merari0322/lavarapido-payment-service.git   </w:t>
      </w:r>
      <w:r>
        <w:rPr>
          <w:rStyle w:val="CommentTok"/>
        </w:rPr>
        <w:t xml:space="preserve"># sin etiqueta todavía</w:t>
      </w:r>
      <w:r>
        <w:br/>
      </w:r>
      <w:r>
        <w:rPr>
          <w:rStyle w:val="BuiltInTok"/>
        </w:rPr>
        <w:t xml:space="preserve">cd</w:t>
      </w:r>
      <w:r>
        <w:rPr>
          <w:rStyle w:val="NormalTok"/>
        </w:rPr>
        <w:t xml:space="preserve"> .. </w:t>
      </w:r>
      <w:r>
        <w:rPr>
          <w:rStyle w:val="KeywordTok"/>
        </w:rPr>
        <w:t xml:space="preserve">&amp;&amp;</w:t>
      </w:r>
      <w:r>
        <w:rPr>
          <w:rStyle w:val="NormalTok"/>
        </w:rPr>
        <w:t xml:space="preserve"> </w:t>
      </w:r>
      <w:r>
        <w:rPr>
          <w:rStyle w:val="FunctionTok"/>
        </w:rPr>
        <w:t xml:space="preserve">mkdir</w:t>
      </w:r>
      <w:r>
        <w:rPr>
          <w:rStyle w:val="NormalTok"/>
        </w:rPr>
        <w:t xml:space="preserve"> Frontend </w:t>
      </w:r>
      <w:r>
        <w:rPr>
          <w:rStyle w:val="KeywordTok"/>
        </w:rPr>
        <w:t xml:space="preserve">&amp;&amp;</w:t>
      </w:r>
      <w:r>
        <w:rPr>
          <w:rStyle w:val="NormalTok"/>
        </w:rPr>
        <w:t xml:space="preserve"> </w:t>
      </w:r>
      <w:r>
        <w:rPr>
          <w:rStyle w:val="BuiltInTok"/>
        </w:rPr>
        <w:t xml:space="preserve">cd</w:t>
      </w:r>
      <w:r>
        <w:rPr>
          <w:rStyle w:val="NormalTok"/>
        </w:rPr>
        <w:t xml:space="preserve"> Frontend</w:t>
      </w:r>
      <w:r>
        <w:br/>
      </w:r>
      <w:r>
        <w:rPr>
          <w:rStyle w:val="FunctionTok"/>
        </w:rPr>
        <w:t xml:space="preserve">git</w:t>
      </w:r>
      <w:r>
        <w:rPr>
          <w:rStyle w:val="NormalTok"/>
        </w:rPr>
        <w:t xml:space="preserve"> clone </w:t>
      </w:r>
      <w:r>
        <w:rPr>
          <w:rStyle w:val="AttributeTok"/>
        </w:rPr>
        <w:t xml:space="preserve">-b</w:t>
      </w:r>
      <w:r>
        <w:rPr>
          <w:rStyle w:val="NormalTok"/>
        </w:rPr>
        <w:t xml:space="preserve"> v1.0.0 https://github.com/BrayanCABRERA123/Front-end-proyecto-web.git</w:t>
      </w:r>
    </w:p>
    <w:p>
      <w:pPr>
        <w:pStyle w:val="Compact"/>
        <w:numPr>
          <w:ilvl w:val="0"/>
          <w:numId w:val="1014"/>
        </w:numPr>
      </w:pPr>
      <w:r>
        <w:t xml:space="preserve">Crear el archivo de configuración y comprobar que Git lo ignora:</w:t>
      </w:r>
    </w:p>
    <w:p>
      <w:pPr>
        <w:pStyle w:val="SourceCode"/>
      </w:pPr>
      <w:r>
        <w:rPr>
          <w:rStyle w:val="BuiltInTok"/>
        </w:rPr>
        <w:t xml:space="preserve">cd</w:t>
      </w:r>
      <w:r>
        <w:rPr>
          <w:rStyle w:val="NormalTok"/>
        </w:rPr>
        <w:t xml:space="preserve"> ../Backend/lavarapido-infra</w:t>
      </w:r>
      <w:r>
        <w:br/>
      </w:r>
      <w:r>
        <w:rPr>
          <w:rStyle w:val="FunctionTok"/>
        </w:rPr>
        <w:t xml:space="preserve">cp</w:t>
      </w:r>
      <w:r>
        <w:rPr>
          <w:rStyle w:val="NormalTok"/>
        </w:rPr>
        <w:t xml:space="preserve"> .env.example .env</w:t>
      </w:r>
      <w:r>
        <w:br/>
      </w:r>
      <w:r>
        <w:rPr>
          <w:rStyle w:val="FunctionTok"/>
        </w:rPr>
        <w:t xml:space="preserve">git</w:t>
      </w:r>
      <w:r>
        <w:rPr>
          <w:rStyle w:val="NormalTok"/>
        </w:rPr>
        <w:t xml:space="preserve"> check-ignore </w:t>
      </w:r>
      <w:r>
        <w:rPr>
          <w:rStyle w:val="AttributeTok"/>
        </w:rPr>
        <w:t xml:space="preserve">-v</w:t>
      </w:r>
      <w:r>
        <w:rPr>
          <w:rStyle w:val="NormalTok"/>
        </w:rPr>
        <w:t xml:space="preserve"> .env      </w:t>
      </w:r>
      <w:r>
        <w:rPr>
          <w:rStyle w:val="CommentTok"/>
        </w:rPr>
        <w:t xml:space="preserve"># debe mostrar la regla de .gitignore</w:t>
      </w:r>
    </w:p>
    <w:p>
      <w:pPr>
        <w:pStyle w:val="Compact"/>
        <w:numPr>
          <w:ilvl w:val="0"/>
          <w:numId w:val="1015"/>
        </w:numPr>
      </w:pPr>
      <w:r>
        <w:t xml:space="preserve">Completar el archivo</w:t>
      </w:r>
      <w:r>
        <w:t xml:space="preserve"> </w:t>
      </w:r>
      <w:r>
        <w:rPr>
          <w:i/>
          <w:iCs/>
        </w:rPr>
        <w:t xml:space="preserve">.env</w:t>
      </w:r>
      <w:r>
        <w:t xml:space="preserve"> </w:t>
      </w:r>
      <w:r>
        <w:t xml:space="preserve">con los valores de implementación de la Tabla 6.</w:t>
      </w:r>
    </w:p>
    <w:p>
      <w:pPr>
        <w:pStyle w:val="FirstParagraph"/>
      </w:pPr>
      <w:r>
        <w:rPr>
          <w:b/>
          <w:bCs/>
        </w:rPr>
        <w:t xml:space="preserve">Tabla 6</w:t>
      </w:r>
    </w:p>
    <w:p>
      <w:pPr>
        <w:pStyle w:val="BodyText"/>
      </w:pPr>
      <w:r>
        <w:rPr>
          <w:i/>
          <w:iCs/>
        </w:rPr>
        <w:t xml:space="preserve">Valores de Configuración para la Implementación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Valor de implementación</w:t>
            </w:r>
          </w:p>
        </w:tc>
        <w:tc>
          <w:tcPr/>
          <w:p>
            <w:pPr>
              <w:pStyle w:val="Compact"/>
            </w:pPr>
            <w:r>
              <w:t xml:space="preserve">Motivo</w:t>
            </w:r>
          </w:p>
        </w:tc>
      </w:tr>
      <w:tr>
        <w:tc>
          <w:tcPr/>
          <w:p>
            <w:pPr>
              <w:pStyle w:val="Compact"/>
            </w:pPr>
            <w:r>
              <w:t xml:space="preserve">DB_PASSWORD</w:t>
            </w:r>
          </w:p>
        </w:tc>
        <w:tc>
          <w:tcPr/>
          <w:p>
            <w:pPr>
              <w:pStyle w:val="Compact"/>
            </w:pPr>
            <w:r>
              <w:t xml:space="preserve">Contraseña fuerte nueva (8 o más caracteres con mayúscula, minúscula, número y símbolo).</w:t>
            </w:r>
          </w:p>
        </w:tc>
        <w:tc>
          <w:tcPr/>
          <w:p>
            <w:pPr>
              <w:pStyle w:val="Compact"/>
            </w:pPr>
            <w:r>
              <w:t xml:space="preserve">SQL Server rechaza las débiles; nunca reutilizar la de desarrollo.</w:t>
            </w:r>
          </w:p>
        </w:tc>
      </w:tr>
      <w:tr>
        <w:tc>
          <w:tcPr/>
          <w:p>
            <w:pPr>
              <w:pStyle w:val="Compact"/>
            </w:pPr>
            <w:r>
              <w:t xml:space="preserve">JWT_SECRET</w:t>
            </w:r>
          </w:p>
        </w:tc>
        <w:tc>
          <w:tcPr/>
          <w:p>
            <w:pPr>
              <w:pStyle w:val="Compact"/>
            </w:pPr>
            <w:r>
              <w:t xml:space="preserve">Valor aleatorio de al menos 32 bytes (</w:t>
            </w:r>
            <w:r>
              <w:rPr>
                <w:i/>
                <w:iCs/>
              </w:rPr>
              <w:t xml:space="preserve">openssl rand -base64 48</w:t>
            </w:r>
            <w:r>
              <w:t xml:space="preserve">).</w:t>
            </w:r>
          </w:p>
        </w:tc>
        <w:tc>
          <w:tcPr/>
          <w:p>
            <w:pPr>
              <w:pStyle w:val="Compact"/>
            </w:pPr>
            <w:r>
              <w:t xml:space="preserve">Firma de los tokens; el mismo para todos los servicios.</w:t>
            </w:r>
          </w:p>
        </w:tc>
      </w:tr>
      <w:tr>
        <w:tc>
          <w:tcPr/>
          <w:p>
            <w:pPr>
              <w:pStyle w:val="Compact"/>
            </w:pPr>
            <w:r>
              <w:t xml:space="preserve">INTERNAL_API_KEY</w:t>
            </w:r>
          </w:p>
        </w:tc>
        <w:tc>
          <w:tcPr/>
          <w:p>
            <w:pPr>
              <w:pStyle w:val="Compact"/>
            </w:pPr>
            <w:r>
              <w:t xml:space="preserve">Valor aleatorio (</w:t>
            </w:r>
            <w:r>
              <w:rPr>
                <w:i/>
                <w:iCs/>
              </w:rPr>
              <w:t xml:space="preserve">node -e "console.log(require('crypto').randomBytes(32).toString('base64url'))"</w:t>
            </w:r>
            <w:r>
              <w:t xml:space="preserve">).</w:t>
            </w:r>
          </w:p>
        </w:tc>
        <w:tc>
          <w:tcPr/>
          <w:p>
            <w:pPr>
              <w:pStyle w:val="Compact"/>
            </w:pPr>
            <w:r>
              <w:t xml:space="preserve">Sin ella no se envían por correo los avisos de reserva, de pago ni los recordatorios, no hay asignación automática y, desde</w:t>
            </w:r>
            <w:r>
              <w:t xml:space="preserve"> </w:t>
            </w:r>
            <w:r>
              <w:rPr>
                <w:i/>
                <w:iCs/>
              </w:rPr>
              <w:t xml:space="preserve">develop</w:t>
            </w:r>
            <w:r>
              <w:t xml:space="preserve"> </w:t>
            </w:r>
            <w:r>
              <w:t xml:space="preserve">del 23 de octubre de 2026 (E-01), el operario no puede iniciar ni terminar servicios. Desde el 24 de octubre también la recibe customer-service (junto con</w:t>
            </w:r>
            <w:r>
              <w:t xml:space="preserve"> </w:t>
            </w:r>
            <w:r>
              <w:rPr>
                <w:i/>
                <w:iCs/>
              </w:rPr>
              <w:t xml:space="preserve">BOOKING_SERVICE_URL</w:t>
            </w:r>
            <w:r>
              <w:t xml:space="preserve">, fija en el compose) para preguntar a booking-service si un vehículo tiene reservas activas; en producción el compose no arranca sin ella. Desde el 26 de octubre de 2026 también la exige payment-service (</w:t>
            </w:r>
            <w:r>
              <w:rPr>
                <w:i/>
                <w:iCs/>
              </w:rPr>
              <w:t xml:space="preserve">docker-compose.prod.yml</w:t>
            </w:r>
            <w:r>
              <w:t xml:space="preserve">): sin ella, booking-service no puede comprobar con payment si una reserva digital vencida ya tiene comprobante y no cancela ninguna por falta de pago.</w:t>
            </w:r>
          </w:p>
        </w:tc>
      </w:tr>
      <w:tr>
        <w:tc>
          <w:tcPr/>
          <w:p>
            <w:pPr>
              <w:pStyle w:val="Compact"/>
            </w:pPr>
            <w:r>
              <w:t xml:space="preserve">SPRING_PROFILES_ACTIVE</w:t>
            </w:r>
          </w:p>
        </w:tc>
        <w:tc>
          <w:tcPr/>
          <w:p>
            <w:pPr>
              <w:pStyle w:val="Compact"/>
            </w:pPr>
            <w:r>
              <w:rPr>
                <w:i/>
                <w:iCs/>
              </w:rPr>
              <w:t xml:space="preserve">prod</w:t>
            </w:r>
            <w:r>
              <w:t xml:space="preserve"> </w:t>
            </w:r>
            <w:r>
              <w:t xml:space="preserve">(cualquier valor distinto de</w:t>
            </w:r>
            <w:r>
              <w:t xml:space="preserve"> </w:t>
            </w:r>
            <w:r>
              <w:rPr>
                <w:i/>
                <w:iCs/>
              </w:rPr>
              <w:t xml:space="preserve">dev</w:t>
            </w:r>
            <w:r>
              <w:t xml:space="preserve">).</w:t>
            </w:r>
          </w:p>
        </w:tc>
        <w:tc>
          <w:tcPr/>
          <w:p>
            <w:pPr>
              <w:pStyle w:val="Compact"/>
            </w:pPr>
            <w:r>
              <w:t xml:space="preserve">Con</w:t>
            </w:r>
            <w:r>
              <w:t xml:space="preserve"> </w:t>
            </w:r>
            <w:r>
              <w:rPr>
                <w:i/>
                <w:iCs/>
              </w:rPr>
              <w:t xml:space="preserve">dev</w:t>
            </w:r>
            <w:r>
              <w:t xml:space="preserve"> </w:t>
            </w:r>
            <w:r>
              <w:t xml:space="preserve">(valor por defecto del archivo de Compose) se publica Swagger y se crean las cuentas de demostración cuya contraseña esté en</w:t>
            </w:r>
            <w:r>
              <w:t xml:space="preserve"> </w:t>
            </w:r>
            <w:r>
              <w:rPr>
                <w:i/>
                <w:iCs/>
              </w:rPr>
              <w:t xml:space="preserve">DEMO_ADMIN_PASSWORD</w:t>
            </w:r>
            <w:r>
              <w:t xml:space="preserve">,</w:t>
            </w:r>
            <w:r>
              <w:t xml:space="preserve"> </w:t>
            </w:r>
            <w:r>
              <w:rPr>
                <w:i/>
                <w:iCs/>
              </w:rPr>
              <w:t xml:space="preserve">DEMO_OPERATOR_PASSWORD</w:t>
            </w:r>
            <w:r>
              <w:t xml:space="preserve"> </w:t>
            </w:r>
            <w:r>
              <w:t xml:space="preserve">o</w:t>
            </w:r>
            <w:r>
              <w:t xml:space="preserve"> </w:t>
            </w:r>
            <w:r>
              <w:rPr>
                <w:i/>
                <w:iCs/>
              </w:rPr>
              <w:t xml:space="preserve">DEMO_CLIENT_PASSWORD</w:t>
            </w:r>
            <w:r>
              <w:t xml:space="preserve"> </w:t>
            </w:r>
            <w:r>
              <w:t xml:space="preserve">(vacía: esa cuenta no se crea).</w:t>
            </w:r>
          </w:p>
        </w:tc>
      </w:tr>
      <w:tr>
        <w:tc>
          <w:tcPr/>
          <w:p>
            <w:pPr>
              <w:pStyle w:val="Compact"/>
            </w:pPr>
            <w:r>
              <w:t xml:space="preserve">ALLOWED_EMAIL_DOMAINS</w:t>
            </w:r>
          </w:p>
        </w:tc>
        <w:tc>
          <w:tcPr/>
          <w:p>
            <w:pPr>
              <w:pStyle w:val="Compact"/>
            </w:pPr>
            <w:r>
              <w:rPr>
                <w:i/>
                <w:iCs/>
              </w:rPr>
              <w:t xml:space="preserve">gmail.com</w:t>
            </w:r>
            <w:r>
              <w:t xml:space="preserve"> </w:t>
            </w:r>
            <w:r>
              <w:t xml:space="preserve">(por defecto) o la lista de dominios del negocio, separados por comas.</w:t>
            </w:r>
          </w:p>
        </w:tc>
        <w:tc>
          <w:tcPr/>
          <w:p>
            <w:pPr>
              <w:pStyle w:val="Compact"/>
            </w:pPr>
            <w:r>
              <w:t xml:space="preserve">Desde</w:t>
            </w:r>
            <w:r>
              <w:t xml:space="preserve"> </w:t>
            </w:r>
            <w:r>
              <w:rPr>
                <w:i/>
                <w:iCs/>
              </w:rPr>
              <w:t xml:space="preserve">develop</w:t>
            </w:r>
            <w:r>
              <w:t xml:space="preserve"> </w:t>
            </w:r>
            <w:r>
              <w:t xml:space="preserve">del 23 de octubre de 2026 (A-01), security-service solo acepta esos dominios al registrar, crear usuarios y cambiar el correo (400</w:t>
            </w:r>
            <w:r>
              <w:t xml:space="preserve"> </w:t>
            </w:r>
            <w:r>
              <w:rPr>
                <w:i/>
                <w:iCs/>
              </w:rPr>
              <w:t xml:space="preserve">EMAIL_DOMAIN_NOT_ALLOWED</w:t>
            </w:r>
            <w:r>
              <w:t xml:space="preserve">); desde el 24 de octubre el inicio de sesión acepta cualquier dominio.</w:t>
            </w:r>
          </w:p>
        </w:tc>
      </w:tr>
      <w:tr>
        <w:tc>
          <w:tcPr/>
          <w:p>
            <w:pPr>
              <w:pStyle w:val="Compact"/>
            </w:pPr>
            <w:r>
              <w:t xml:space="preserve">AUTH_RATE_LIMIT_*, TRUSTED_PROXIES, ROUTE_CONNECT_TIMEOUT, ROUTE_READ_TIMEOUT</w:t>
            </w:r>
          </w:p>
        </w:tc>
        <w:tc>
          <w:tcPr/>
          <w:p>
            <w:pPr>
              <w:pStyle w:val="Compact"/>
            </w:pPr>
            <w:r>
              <w:t xml:space="preserve">Opcionales (api-gateway).</w:t>
            </w:r>
          </w:p>
        </w:tc>
        <w:tc>
          <w:tcPr/>
          <w:p>
            <w:pPr>
              <w:pStyle w:val="Compact"/>
            </w:pPr>
            <w:r>
              <w:t xml:space="preserve">Desde el 24 de octubre de 2026: 60 peticiones por minuto por IP en</w:t>
            </w:r>
            <w:r>
              <w:t xml:space="preserve"> </w:t>
            </w:r>
            <w:r>
              <w:rPr>
                <w:i/>
                <w:iCs/>
              </w:rPr>
              <w:t xml:space="preserve">/api/v1/auth/*</w:t>
            </w:r>
            <w:r>
              <w:t xml:space="preserve"> </w:t>
            </w:r>
            <w:r>
              <w:t xml:space="preserve">(</w:t>
            </w:r>
            <w:r>
              <w:rPr>
                <w:i/>
                <w:iCs/>
              </w:rPr>
              <w:t xml:space="preserve">AUTH_RATE_LIMIT_ENABLED</w:t>
            </w:r>
            <w:r>
              <w:t xml:space="preserve">,</w:t>
            </w:r>
            <w:r>
              <w:t xml:space="preserve"> </w:t>
            </w:r>
            <w:r>
              <w:rPr>
                <w:i/>
                <w:iCs/>
              </w:rPr>
              <w:t xml:space="preserve">_REQUESTS</w:t>
            </w:r>
            <w:r>
              <w:t xml:space="preserve"> </w:t>
            </w:r>
            <w:r>
              <w:t xml:space="preserve">y</w:t>
            </w:r>
            <w:r>
              <w:t xml:space="preserve"> </w:t>
            </w:r>
            <w:r>
              <w:rPr>
                <w:i/>
                <w:iCs/>
              </w:rPr>
              <w:t xml:space="preserve">_WINDOW</w:t>
            </w:r>
            <w:r>
              <w:t xml:space="preserve">:</w:t>
            </w:r>
            <w:r>
              <w:t xml:space="preserve"> </w:t>
            </w:r>
            <w:r>
              <w:rPr>
                <w:i/>
                <w:iCs/>
              </w:rPr>
              <w:t xml:space="preserve">true</w:t>
            </w:r>
            <w:r>
              <w:t xml:space="preserve">,</w:t>
            </w:r>
            <w:r>
              <w:t xml:space="preserve"> </w:t>
            </w:r>
            <w:r>
              <w:rPr>
                <w:i/>
                <w:iCs/>
              </w:rPr>
              <w:t xml:space="preserve">60</w:t>
            </w:r>
            <w:r>
              <w:t xml:space="preserve"> </w:t>
            </w:r>
            <w:r>
              <w:t xml:space="preserve">y</w:t>
            </w:r>
            <w:r>
              <w:t xml:space="preserve"> </w:t>
            </w:r>
            <w:r>
              <w:rPr>
                <w:i/>
                <w:iCs/>
              </w:rPr>
              <w:t xml:space="preserve">1m</w:t>
            </w:r>
            <w:r>
              <w:t xml:space="preserve">), la IP real del cliente solo desde redes privadas (</w:t>
            </w:r>
            <w:r>
              <w:rPr>
                <w:i/>
                <w:iCs/>
              </w:rPr>
              <w:t xml:space="preserve">TRUSTED_PROXIES</w:t>
            </w:r>
            <w:r>
              <w:t xml:space="preserve">) y 5 s para conectar y 60 s para leer en cada ruta. Tienen valor por defecto en el servicio y todavía no están en el compose ni en</w:t>
            </w:r>
            <w:r>
              <w:t xml:space="preserve"> </w:t>
            </w:r>
            <w:r>
              <w:rPr>
                <w:i/>
                <w:iCs/>
              </w:rPr>
              <w:t xml:space="preserve">.env.example</w:t>
            </w:r>
            <w:r>
              <w:t xml:space="preserve">: para cambiarlas hay que agregarlas al bloque</w:t>
            </w:r>
            <w:r>
              <w:t xml:space="preserve"> </w:t>
            </w:r>
            <w:r>
              <w:rPr>
                <w:i/>
                <w:iCs/>
              </w:rPr>
              <w:t xml:space="preserve">environment</w:t>
            </w:r>
            <w:r>
              <w:t xml:space="preserve"> </w:t>
            </w:r>
            <w:r>
              <w:t xml:space="preserve">del gateway.</w:t>
            </w:r>
          </w:p>
        </w:tc>
      </w:tr>
      <w:tr>
        <w:tc>
          <w:tcPr/>
          <w:p>
            <w:pPr>
              <w:pStyle w:val="Compact"/>
            </w:pPr>
            <w:r>
              <w:t xml:space="preserve">START_LATE_LIMIT</w:t>
            </w:r>
          </w:p>
        </w:tc>
        <w:tc>
          <w:tcPr/>
          <w:p>
            <w:pPr>
              <w:pStyle w:val="Compact"/>
            </w:pPr>
            <w:r>
              <w:t xml:space="preserve">Opcional (operations-service).</w:t>
            </w:r>
          </w:p>
        </w:tc>
        <w:tc>
          <w:tcPr/>
          <w:p>
            <w:pPr>
              <w:pStyle w:val="Compact"/>
            </w:pPr>
            <w:r>
              <w:t xml:space="preserve">Desde el 24 de octubre de 2026, hasta cuánto después de la hora de fin el operario puede iniciar un servicio (por defecto</w:t>
            </w:r>
            <w:r>
              <w:t xml:space="preserve"> </w:t>
            </w:r>
            <w:r>
              <w:rPr>
                <w:i/>
                <w:iCs/>
              </w:rPr>
              <w:t xml:space="preserve">PT4H</w:t>
            </w:r>
            <w:r>
              <w:t xml:space="preserve">; después, 409</w:t>
            </w:r>
            <w:r>
              <w:t xml:space="preserve"> </w:t>
            </w:r>
            <w:r>
              <w:rPr>
                <w:i/>
                <w:iCs/>
              </w:rPr>
              <w:t xml:space="preserve">SERVICE_TOO_LATE</w:t>
            </w:r>
            <w:r>
              <w:t xml:space="preserve">). Igual que las anteriores, no está en el compose.</w:t>
            </w:r>
          </w:p>
        </w:tc>
      </w:tr>
      <w:tr>
        <w:tc>
          <w:tcPr/>
          <w:p>
            <w:pPr>
              <w:pStyle w:val="Compact"/>
            </w:pPr>
            <w:r>
              <w:t xml:space="preserve">MESSAGING_ENABLED</w:t>
            </w:r>
          </w:p>
        </w:tc>
        <w:tc>
          <w:tcPr/>
          <w:p>
            <w:pPr>
              <w:pStyle w:val="Compact"/>
            </w:pPr>
            <w:r>
              <w:rPr>
                <w:i/>
                <w:iCs/>
              </w:rPr>
              <w:t xml:space="preserve">true</w:t>
            </w:r>
          </w:p>
        </w:tc>
        <w:tc>
          <w:tcPr/>
          <w:p>
            <w:pPr>
              <w:pStyle w:val="Compact"/>
            </w:pPr>
            <w:r>
              <w:t xml:space="preserve">Con</w:t>
            </w:r>
            <w:r>
              <w:t xml:space="preserve"> </w:t>
            </w:r>
            <w:r>
              <w:rPr>
                <w:i/>
                <w:iCs/>
              </w:rPr>
              <w:t xml:space="preserve">false</w:t>
            </w:r>
            <w:r>
              <w:t xml:space="preserve"> </w:t>
            </w:r>
            <w:r>
              <w:t xml:space="preserve">(valor por defecto) no se generan notificaciones, ni puntos notificados, ni perfiles por evento.</w:t>
            </w:r>
          </w:p>
        </w:tc>
      </w:tr>
      <w:tr>
        <w:tc>
          <w:tcPr/>
          <w:p>
            <w:pPr>
              <w:pStyle w:val="Compact"/>
            </w:pPr>
            <w:r>
              <w:t xml:space="preserve">RABBITMQ_USERNAME, RABBITMQ_PASSWORD</w:t>
            </w:r>
          </w:p>
        </w:tc>
        <w:tc>
          <w:tcPr/>
          <w:p>
            <w:pPr>
              <w:pStyle w:val="Compact"/>
            </w:pPr>
            <w:r>
              <w:t xml:space="preserve">Usuario y contraseña nuevos (no</w:t>
            </w:r>
            <w:r>
              <w:t xml:space="preserve"> </w:t>
            </w:r>
            <w:r>
              <w:rPr>
                <w:i/>
                <w:iCs/>
              </w:rPr>
              <w:t xml:space="preserve">guest</w:t>
            </w:r>
            <w:r>
              <w:t xml:space="preserve">).</w:t>
            </w:r>
          </w:p>
        </w:tc>
        <w:tc>
          <w:tcPr/>
          <w:p>
            <w:pPr>
              <w:pStyle w:val="Compact"/>
            </w:pPr>
            <w:r>
              <w:t xml:space="preserve">El panel de RabbitMQ no debe quedar con credenciales por defecto.</w:t>
            </w:r>
          </w:p>
        </w:tc>
      </w:tr>
      <w:tr>
        <w:tc>
          <w:tcPr/>
          <w:p>
            <w:pPr>
              <w:pStyle w:val="Compact"/>
            </w:pPr>
            <w:r>
              <w:t xml:space="preserve">MAIL_ENABLED, MAIL_HOST, MAIL_PORT, MAIL_USERNAME, MAIL_PASSWORD, MAIL_FROM, MAIL_DOCKER_HOST</w:t>
            </w:r>
          </w:p>
        </w:tc>
        <w:tc>
          <w:tcPr/>
          <w:p>
            <w:pPr>
              <w:pStyle w:val="Compact"/>
            </w:pPr>
            <w:r>
              <w:rPr>
                <w:i/>
                <w:iCs/>
              </w:rPr>
              <w:t xml:space="preserve">true</w:t>
            </w:r>
            <w:r>
              <w:t xml:space="preserve">,</w:t>
            </w:r>
            <w:r>
              <w:t xml:space="preserve"> </w:t>
            </w:r>
            <w:r>
              <w:rPr>
                <w:i/>
                <w:iCs/>
              </w:rPr>
              <w:t xml:space="preserve">smtp.gmail.com</w:t>
            </w:r>
            <w:r>
              <w:t xml:space="preserve">,</w:t>
            </w:r>
            <w:r>
              <w:t xml:space="preserve"> </w:t>
            </w:r>
            <w:r>
              <w:rPr>
                <w:i/>
                <w:iCs/>
              </w:rPr>
              <w:t xml:space="preserve">587</w:t>
            </w:r>
            <w:r>
              <w:t xml:space="preserve">, cuenta del negocio, contraseña de aplicación y</w:t>
            </w:r>
            <w:r>
              <w:t xml:space="preserve"> </w:t>
            </w:r>
            <w:r>
              <w:rPr>
                <w:i/>
                <w:iCs/>
              </w:rPr>
              <w:t xml:space="preserve">smtp.gmail.com</w:t>
            </w:r>
            <w:r>
              <w:t xml:space="preserve"> </w:t>
            </w:r>
            <w:r>
              <w:t xml:space="preserve">para Docker.</w:t>
            </w:r>
          </w:p>
        </w:tc>
        <w:tc>
          <w:tcPr/>
          <w:p>
            <w:pPr>
              <w:pStyle w:val="Compact"/>
            </w:pPr>
            <w:r>
              <w:t xml:space="preserve">Mailpit solo atrapa correos; en operación real se usa un SMTP real.</w:t>
            </w:r>
          </w:p>
        </w:tc>
      </w:tr>
      <w:tr>
        <w:tc>
          <w:tcPr/>
          <w:p>
            <w:pPr>
              <w:pStyle w:val="Compact"/>
            </w:pPr>
            <w:r>
              <w:t xml:space="preserve">CORS_ALLOWED_ORIGINS</w:t>
            </w:r>
          </w:p>
        </w:tc>
        <w:tc>
          <w:tcPr/>
          <w:p>
            <w:pPr>
              <w:pStyle w:val="Compact"/>
            </w:pPr>
            <w:r>
              <w:t xml:space="preserve">Origen real de la aplicación web (por ejemplo,</w:t>
            </w:r>
            <w:r>
              <w:t xml:space="preserve"> </w:t>
            </w:r>
            <w:r>
              <w:rPr>
                <w:i/>
                <w:iCs/>
              </w:rPr>
              <w:t xml:space="preserve">https://</w:t>
            </w:r>
            <w:r>
              <w:t xml:space="preserve"> </w:t>
            </w:r>
            <w:r>
              <w:t xml:space="preserve">en el servidor público o</w:t>
            </w:r>
            <w:r>
              <w:t xml:space="preserve"> </w:t>
            </w:r>
            <w:r>
              <w:rPr>
                <w:i/>
                <w:iCs/>
              </w:rPr>
              <w:t xml:space="preserve">http://servidor-lavadero:4200</w:t>
            </w:r>
            <w:r>
              <w:t xml:space="preserve"> </w:t>
            </w:r>
            <w:r>
              <w:t xml:space="preserve">en la red local).</w:t>
            </w:r>
          </w:p>
        </w:tc>
        <w:tc>
          <w:tcPr/>
          <w:p>
            <w:pPr>
              <w:pStyle w:val="Compact"/>
            </w:pPr>
            <w:r>
              <w:t xml:space="preserve">Los navegadores rechazan otros orígenes.</w:t>
            </w:r>
          </w:p>
        </w:tc>
      </w:tr>
      <w:tr>
        <w:tc>
          <w:tcPr/>
          <w:p>
            <w:pPr>
              <w:pStyle w:val="Compact"/>
            </w:pPr>
            <w:r>
              <w:t xml:space="preserve">ADMIN_EMAIL, ADMIN_PASSWORD</w:t>
            </w:r>
          </w:p>
        </w:tc>
        <w:tc>
          <w:tcPr/>
          <w:p>
            <w:pPr>
              <w:pStyle w:val="Compact"/>
            </w:pPr>
            <w:r>
              <w:t xml:space="preserve">Correo y contraseña del primer administrador (solo la primera vez).</w:t>
            </w:r>
          </w:p>
        </w:tc>
        <w:tc>
          <w:tcPr/>
          <w:p>
            <w:pPr>
              <w:pStyle w:val="Compact"/>
            </w:pPr>
            <w:r>
              <w:t xml:space="preserve">security-service crea la cuenta al arrancar si todavía no hay ningún administrador.</w:t>
            </w:r>
          </w:p>
        </w:tc>
      </w:tr>
      <w:tr>
        <w:tc>
          <w:tcPr/>
          <w:p>
            <w:pPr>
              <w:pStyle w:val="Compact"/>
            </w:pPr>
            <w:r>
              <w:t xml:space="preserve">PUSH_ENABLED</w:t>
            </w:r>
          </w:p>
        </w:tc>
        <w:tc>
          <w:tcPr/>
          <w:p>
            <w:pPr>
              <w:pStyle w:val="Compact"/>
            </w:pPr>
            <w:r>
              <w:rPr>
                <w:i/>
                <w:iCs/>
              </w:rPr>
              <w:t xml:space="preserve">true</w:t>
            </w:r>
            <w:r>
              <w:t xml:space="preserve"> </w:t>
            </w:r>
            <w:r>
              <w:t xml:space="preserve">cuando la aplicación móvil instalada es el APK compilado con EAS.</w:t>
            </w:r>
          </w:p>
        </w:tc>
        <w:tc>
          <w:tcPr/>
          <w:p>
            <w:pPr>
              <w:pStyle w:val="Compact"/>
            </w:pPr>
            <w:r>
              <w:t xml:space="preserve">Expo Go no recibe notificaciones push remotas.</w:t>
            </w:r>
          </w:p>
        </w:tc>
      </w:tr>
      <w:tr>
        <w:tc>
          <w:tcPr/>
          <w:p>
            <w:pPr>
              <w:pStyle w:val="Compact"/>
            </w:pPr>
            <w:r>
              <w:t xml:space="preserve">BOOKING_ZONE</w:t>
            </w:r>
          </w:p>
        </w:tc>
        <w:tc>
          <w:tcPr/>
          <w:p>
            <w:pPr>
              <w:pStyle w:val="Compact"/>
            </w:pPr>
            <w:r>
              <w:rPr>
                <w:i/>
                <w:iCs/>
              </w:rPr>
              <w:t xml:space="preserve">America/Bogota</w:t>
            </w:r>
          </w:p>
        </w:tc>
        <w:tc>
          <w:tcPr/>
          <w:p>
            <w:pPr>
              <w:pStyle w:val="Compact"/>
            </w:pPr>
            <w:r>
              <w:t xml:space="preserve">Zona horaria del lavadero; el sistema guarda UTC.</w:t>
            </w:r>
          </w:p>
        </w:tc>
      </w:tr>
      <w:tr>
        <w:tc>
          <w:tcPr/>
          <w:p>
            <w:pPr>
              <w:pStyle w:val="Compact"/>
            </w:pPr>
            <w:r>
              <w:t xml:space="preserve">SESSION_CHECK_*, BOOKING_EXPIRY_*, FOLLOW_UP_*</w:t>
            </w:r>
          </w:p>
        </w:tc>
        <w:tc>
          <w:tcPr/>
          <w:p>
            <w:pPr>
              <w:pStyle w:val="Compact"/>
            </w:pPr>
            <w:r>
              <w:t xml:space="preserve">Opcionales (comentadas en</w:t>
            </w:r>
            <w:r>
              <w:t xml:space="preserve"> </w:t>
            </w:r>
            <w:r>
              <w:rPr>
                <w:i/>
                <w:iCs/>
              </w:rPr>
              <w:t xml:space="preserve">.env.example</w:t>
            </w:r>
            <w:r>
              <w:t xml:space="preserve"> </w:t>
            </w:r>
            <w:r>
              <w:t xml:space="preserve">y</w:t>
            </w:r>
            <w:r>
              <w:t xml:space="preserve"> </w:t>
            </w:r>
            <w:r>
              <w:rPr>
                <w:i/>
                <w:iCs/>
              </w:rPr>
              <w:t xml:space="preserve">.env.production.example</w:t>
            </w:r>
            <w:r>
              <w:t xml:space="preserve">).</w:t>
            </w:r>
          </w:p>
        </w:tc>
        <w:tc>
          <w:tcPr/>
          <w:p>
            <w:pPr>
              <w:pStyle w:val="Compact"/>
            </w:pPr>
            <w:r>
              <w:t xml:space="preserve">Tienen valor por defecto (chequeo de sesión del gateway activo con 30 s y 3 s; margen de 60 minutos después del fin,</w:t>
            </w:r>
            <w:r>
              <w:t xml:space="preserve"> </w:t>
            </w:r>
            <w:r>
              <w:rPr>
                <w:i/>
                <w:iCs/>
              </w:rPr>
              <w:t xml:space="preserve">BOOKING_EXPIRY_GRACE_MINUTES</w:t>
            </w:r>
            <w:r>
              <w:t xml:space="preserve">;</w:t>
            </w:r>
            <w:r>
              <w:t xml:space="preserve"> </w:t>
            </w:r>
            <w:r>
              <w:rPr>
                <w:i/>
                <w:iCs/>
              </w:rPr>
              <w:t xml:space="preserve">BOOKING_EXPIRY_CHECK_ENABLED</w:t>
            </w:r>
            <w:r>
              <w:t xml:space="preserve"> </w:t>
            </w:r>
            <w:r>
              <w:t xml:space="preserve">y</w:t>
            </w:r>
            <w:r>
              <w:t xml:space="preserve"> </w:t>
            </w:r>
            <w:r>
              <w:rPr>
                <w:i/>
                <w:iCs/>
              </w:rPr>
              <w:t xml:space="preserve">BOOKING_EXPIRY_CHECK_INTERVAL</w:t>
            </w:r>
            <w:r>
              <w:t xml:space="preserve"> </w:t>
            </w:r>
            <w:r>
              <w:t xml:space="preserve">ya no tienen efecto desde el 24 de octubre de 2026, porque booking-service dejó de cancelar reservas por su cuenta; seguimiento de operations-service cada 5 minutos para las reservas que terminaron y nadie cerró en los últimos 28 días,</w:t>
            </w:r>
            <w:r>
              <w:t xml:space="preserve"> </w:t>
            </w:r>
            <w:r>
              <w:rPr>
                <w:i/>
                <w:iCs/>
              </w:rPr>
              <w:t xml:space="preserve">FOLLOW_UP_LOOK_BACK_DAYS</w:t>
            </w:r>
            <w:r>
              <w:t xml:space="preserve">, que usa el mismo margen y</w:t>
            </w:r>
            <w:r>
              <w:t xml:space="preserve"> </w:t>
            </w:r>
            <w:r>
              <w:rPr>
                <w:i/>
                <w:iCs/>
              </w:rPr>
              <w:t xml:space="preserve">INTERNAL_API_KEY</w:t>
            </w:r>
            <w:r>
              <w:t xml:space="preserve">). Son nueve y</w:t>
            </w:r>
            <w:r>
              <w:t xml:space="preserve"> </w:t>
            </w:r>
            <w:r>
              <w:rPr>
                <w:i/>
                <w:iCs/>
              </w:rPr>
              <w:t xml:space="preserve">docker-compose.yml</w:t>
            </w:r>
            <w:r>
              <w:t xml:space="preserve"> </w:t>
            </w:r>
            <w:r>
              <w:t xml:space="preserve">las pasa a los contenedores.</w:t>
            </w:r>
          </w:p>
        </w:tc>
      </w:tr>
      <w:tr>
        <w:tc>
          <w:tcPr/>
          <w:p>
            <w:pPr>
              <w:pStyle w:val="Compact"/>
            </w:pPr>
            <w:r>
              <w:t xml:space="preserve">BOOKING_CASH_ACTIVE_LIMIT, BOOKING_PAYMENT_WINDOW, BOOKING_PAYMENT_EXPIRY_ENABLED, BOOKING_PAYMENT_EXPIRY_INTERVAL</w:t>
            </w:r>
          </w:p>
        </w:tc>
        <w:tc>
          <w:tcPr/>
          <w:p>
            <w:pPr>
              <w:pStyle w:val="Compact"/>
            </w:pPr>
            <w:r>
              <w:t xml:space="preserve">Opcionales (booking-service; comentadas en</w:t>
            </w:r>
            <w:r>
              <w:t xml:space="preserve"> </w:t>
            </w:r>
            <w:r>
              <w:rPr>
                <w:i/>
                <w:iCs/>
              </w:rPr>
              <w:t xml:space="preserve">.env.example</w:t>
            </w:r>
            <w:r>
              <w:t xml:space="preserve">).</w:t>
            </w:r>
          </w:p>
        </w:tc>
        <w:tc>
          <w:tcPr/>
          <w:p>
            <w:pPr>
              <w:pStyle w:val="Compact"/>
            </w:pPr>
            <w:r>
              <w:t xml:space="preserve">Desde el 26 de octubre de 2026 (pago al reservar): máximo 1 reserva activa en efectivo por cliente, 30 minutos para subir el comprobante de una reserva con pago digital, y la tarea que cancela las vencidas activa y cada 60 segundos (</w:t>
            </w:r>
            <w:r>
              <w:rPr>
                <w:i/>
                <w:iCs/>
              </w:rPr>
              <w:t xml:space="preserve">1</w:t>
            </w:r>
            <w:r>
              <w:t xml:space="preserve">,</w:t>
            </w:r>
            <w:r>
              <w:t xml:space="preserve"> </w:t>
            </w:r>
            <w:r>
              <w:rPr>
                <w:i/>
                <w:iCs/>
              </w:rPr>
              <w:t xml:space="preserve">30m</w:t>
            </w:r>
            <w:r>
              <w:t xml:space="preserve">,</w:t>
            </w:r>
            <w:r>
              <w:t xml:space="preserve"> </w:t>
            </w:r>
            <w:r>
              <w:rPr>
                <w:i/>
                <w:iCs/>
              </w:rPr>
              <w:t xml:space="preserve">true</w:t>
            </w:r>
            <w:r>
              <w:t xml:space="preserve"> </w:t>
            </w:r>
            <w:r>
              <w:t xml:space="preserve">y</w:t>
            </w:r>
            <w:r>
              <w:t xml:space="preserve"> </w:t>
            </w:r>
            <w:r>
              <w:rPr>
                <w:i/>
                <w:iCs/>
              </w:rPr>
              <w:t xml:space="preserve">60s</w:t>
            </w:r>
            <w:r>
              <w:t xml:space="preserve">).</w:t>
            </w:r>
            <w:r>
              <w:t xml:space="preserve"> </w:t>
            </w:r>
            <w:r>
              <w:rPr>
                <w:i/>
                <w:iCs/>
              </w:rPr>
              <w:t xml:space="preserve">docker-compose.yml</w:t>
            </w:r>
            <w:r>
              <w:t xml:space="preserve"> </w:t>
            </w:r>
            <w:r>
              <w:t xml:space="preserve">las pasa al contenedor, junto con</w:t>
            </w:r>
            <w:r>
              <w:t xml:space="preserve"> </w:t>
            </w:r>
            <w:r>
              <w:rPr>
                <w:i/>
                <w:iCs/>
              </w:rPr>
              <w:t xml:space="preserve">PAYMENT_SERVICE_URL</w:t>
            </w:r>
            <w:r>
              <w:t xml:space="preserve"> </w:t>
            </w:r>
            <w:r>
              <w:t xml:space="preserve">(fija:</w:t>
            </w:r>
            <w:r>
              <w:t xml:space="preserve"> </w:t>
            </w:r>
            <w:r>
              <w:rPr>
                <w:i/>
                <w:iCs/>
              </w:rPr>
              <w:t xml:space="preserve">http://payment-service:3005</w:t>
            </w:r>
            <w:r>
              <w:t xml:space="preserve">).</w:t>
            </w:r>
          </w:p>
        </w:tc>
      </w:tr>
    </w:tbl>
    <w:p>
      <w:pPr>
        <w:pStyle w:val="BodyText"/>
      </w:pPr>
      <w:r>
        <w:rPr>
          <w:i/>
          <w:iCs/>
        </w:rPr>
        <w:t xml:space="preserve">Nota.</w:t>
      </w:r>
      <w:r>
        <w:t xml:space="preserve"> </w:t>
      </w:r>
      <w:r>
        <w:t xml:space="preserve">Elaborado por los autores a partir de</w:t>
      </w:r>
      <w:r>
        <w:t xml:space="preserve"> </w:t>
      </w:r>
      <w:r>
        <w:rPr>
          <w:i/>
          <w:iCs/>
        </w:rPr>
        <w:t xml:space="preserve">.env.example</w:t>
      </w:r>
      <w:r>
        <w:t xml:space="preserve"> </w:t>
      </w:r>
      <w:r>
        <w:t xml:space="preserve">y</w:t>
      </w:r>
      <w:r>
        <w:t xml:space="preserve"> </w:t>
      </w:r>
      <w:r>
        <w:rPr>
          <w:i/>
          <w:iCs/>
        </w:rPr>
        <w:t xml:space="preserve">docker-compose.yml</w:t>
      </w:r>
      <w:r>
        <w:t xml:space="preserve">. Los valores secretos se escriben solo en el archivo</w:t>
      </w:r>
      <w:r>
        <w:t xml:space="preserve"> </w:t>
      </w:r>
      <w:r>
        <w:rPr>
          <w:i/>
          <w:iCs/>
        </w:rPr>
        <w:t xml:space="preserve">.env</w:t>
      </w:r>
      <w:r>
        <w:t xml:space="preserve">; nunca en un mensaje, un documento compartido o un repositorio.</w:t>
      </w:r>
    </w:p>
    <w:p>
      <w:pPr>
        <w:pStyle w:val="BodyText"/>
      </w:pPr>
      <w:r>
        <w:rPr>
          <w:b/>
          <w:bCs/>
        </w:rPr>
        <w:t xml:space="preserve">Evidencia:</w:t>
      </w:r>
      <w:r>
        <w:t xml:space="preserve"> </w:t>
      </w:r>
      <w:r>
        <w:t xml:space="preserve">salida de los comandos de versión, lista de repositorios clonados en la etiqueta y confirmación de que</w:t>
      </w:r>
      <w:r>
        <w:t xml:space="preserve"> </w:t>
      </w:r>
      <w:r>
        <w:rPr>
          <w:i/>
          <w:iCs/>
        </w:rPr>
        <w:t xml:space="preserve">.env</w:t>
      </w:r>
      <w:r>
        <w:t xml:space="preserve"> </w:t>
      </w:r>
      <w:r>
        <w:t xml:space="preserve">está ignorado.</w:t>
      </w:r>
    </w:p>
    <w:bookmarkEnd w:id="28"/>
    <w:bookmarkStart w:id="29" w:name="Xf1742c6fe57d89c9ea69db4b83ba477bdcddeee"/>
    <w:p>
      <w:pPr>
        <w:pStyle w:val="Heading3"/>
      </w:pPr>
      <w:r>
        <w:t xml:space="preserve">11.3 Fase 2: Construcción y Verificación de la Versión</w:t>
      </w:r>
    </w:p>
    <w:p>
      <w:pPr>
        <w:pStyle w:val="FirstParagraph"/>
      </w:pPr>
      <w:r>
        <w:rPr>
          <w:b/>
          <w:bCs/>
        </w:rPr>
        <w:t xml:space="preserve">Responsables:</w:t>
      </w:r>
      <w:r>
        <w:t xml:space="preserve"> </w:t>
      </w:r>
      <w:r>
        <w:t xml:space="preserve">líder de backend y líder de frontend.</w:t>
      </w:r>
      <w:r>
        <w:t xml:space="preserve"> </w:t>
      </w:r>
      <w:r>
        <w:rPr>
          <w:b/>
          <w:bCs/>
        </w:rPr>
        <w:t xml:space="preserve">Duración estimada:</w:t>
      </w:r>
      <w:r>
        <w:t xml:space="preserve"> </w:t>
      </w:r>
      <w:r>
        <w:t xml:space="preserve">30 a 45 minutos.</w:t>
      </w:r>
    </w:p>
    <w:p>
      <w:pPr>
        <w:pStyle w:val="Compact"/>
        <w:numPr>
          <w:ilvl w:val="0"/>
          <w:numId w:val="1016"/>
        </w:numPr>
      </w:pPr>
      <w:r>
        <w:t xml:space="preserve">Ejecutar las pruebas de cada servicio Java y del gateway (</w:t>
      </w:r>
      <w:r>
        <w:rPr>
          <w:i/>
          <w:iCs/>
        </w:rPr>
        <w:t xml:space="preserve">./mvnw -B verify</w:t>
      </w:r>
      <w:r>
        <w:t xml:space="preserve">; en Windows,</w:t>
      </w:r>
      <w:r>
        <w:t xml:space="preserve"> </w:t>
      </w:r>
      <w:r>
        <w:rPr>
          <w:i/>
          <w:iCs/>
        </w:rPr>
        <w:t xml:space="preserve">.\mvnw.cmd -B verify</w:t>
      </w:r>
      <w:r>
        <w:t xml:space="preserve">).</w:t>
      </w:r>
    </w:p>
    <w:p>
      <w:pPr>
        <w:pStyle w:val="Compact"/>
        <w:numPr>
          <w:ilvl w:val="0"/>
          <w:numId w:val="1016"/>
        </w:numPr>
      </w:pPr>
      <w:r>
        <w:t xml:space="preserve">Ejecutar las pruebas de payment-service (</w:t>
      </w:r>
      <w:r>
        <w:rPr>
          <w:i/>
          <w:iCs/>
        </w:rPr>
        <w:t xml:space="preserve">dotnet test</w:t>
      </w:r>
      <w:r>
        <w:t xml:space="preserve"> </w:t>
      </w:r>
      <w:r>
        <w:t xml:space="preserve">desde</w:t>
      </w:r>
      <w:r>
        <w:t xml:space="preserve"> </w:t>
      </w:r>
      <w:r>
        <w:rPr>
          <w:i/>
          <w:iCs/>
        </w:rPr>
        <w:t xml:space="preserve">lavarapido-payment-service</w:t>
      </w:r>
      <w:r>
        <w:t xml:space="preserve">).</w:t>
      </w:r>
    </w:p>
    <w:p>
      <w:pPr>
        <w:pStyle w:val="Compact"/>
        <w:numPr>
          <w:ilvl w:val="0"/>
          <w:numId w:val="1016"/>
        </w:numPr>
      </w:pPr>
      <w:r>
        <w:t xml:space="preserve">Ejecutar las pruebas de la web (</w:t>
      </w:r>
      <w:r>
        <w:rPr>
          <w:i/>
          <w:iCs/>
        </w:rPr>
        <w:t xml:space="preserve">npx ng test --watch=false</w:t>
      </w:r>
      <w:r>
        <w:t xml:space="preserve">) y construirla (</w:t>
      </w:r>
      <w:r>
        <w:rPr>
          <w:i/>
          <w:iCs/>
        </w:rPr>
        <w:t xml:space="preserve">npm ci</w:t>
      </w:r>
      <w:r>
        <w:t xml:space="preserve"> </w:t>
      </w:r>
      <w:r>
        <w:t xml:space="preserve">y</w:t>
      </w:r>
      <w:r>
        <w:t xml:space="preserve"> </w:t>
      </w:r>
      <w:r>
        <w:rPr>
          <w:i/>
          <w:iCs/>
        </w:rPr>
        <w:t xml:space="preserve">npx ng build</w:t>
      </w:r>
      <w:r>
        <w:t xml:space="preserve">).</w:t>
      </w:r>
    </w:p>
    <w:p>
      <w:pPr>
        <w:pStyle w:val="Compact"/>
        <w:numPr>
          <w:ilvl w:val="0"/>
          <w:numId w:val="1016"/>
        </w:numPr>
      </w:pPr>
      <w:r>
        <w:t xml:space="preserve">Validar el archivo de Compose y construir las imágenes:</w:t>
      </w:r>
    </w:p>
    <w:p>
      <w:pPr>
        <w:pStyle w:val="SourceCode"/>
      </w:pPr>
      <w:r>
        <w:rPr>
          <w:rStyle w:val="BuiltInTok"/>
        </w:rPr>
        <w:t xml:space="preserve">cd</w:t>
      </w:r>
      <w:r>
        <w:rPr>
          <w:rStyle w:val="NormalTok"/>
        </w:rPr>
        <w:t xml:space="preserve"> Backend/lavarapido-infra</w:t>
      </w:r>
      <w:r>
        <w:br/>
      </w:r>
      <w:r>
        <w:rPr>
          <w:rStyle w:val="ExtensionTok"/>
        </w:rPr>
        <w:t xml:space="preserve">docker</w:t>
      </w:r>
      <w:r>
        <w:rPr>
          <w:rStyle w:val="NormalTok"/>
        </w:rPr>
        <w:t xml:space="preserve"> compose config </w:t>
      </w:r>
      <w:r>
        <w:rPr>
          <w:rStyle w:val="AttributeTok"/>
        </w:rPr>
        <w:t xml:space="preserve">--quiet</w:t>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"Archivo de Compose válido"</w:t>
      </w:r>
      <w:r>
        <w:br/>
      </w:r>
      <w:r>
        <w:rPr>
          <w:rStyle w:val="ExtensionTok"/>
        </w:rPr>
        <w:t xml:space="preserve">docker</w:t>
      </w:r>
      <w:r>
        <w:rPr>
          <w:rStyle w:val="NormalTok"/>
        </w:rPr>
        <w:t xml:space="preserve"> compose </w:t>
      </w:r>
      <w:r>
        <w:rPr>
          <w:rStyle w:val="AttributeTok"/>
        </w:rPr>
        <w:t xml:space="preserve">--profile</w:t>
      </w:r>
      <w:r>
        <w:rPr>
          <w:rStyle w:val="NormalTok"/>
        </w:rPr>
        <w:t xml:space="preserve"> app build</w:t>
      </w:r>
    </w:p>
    <w:p>
      <w:pPr>
        <w:pStyle w:val="FirstParagraph"/>
      </w:pPr>
      <w:r>
        <w:rPr>
          <w:b/>
          <w:bCs/>
        </w:rPr>
        <w:t xml:space="preserve">Evidencia:</w:t>
      </w:r>
      <w:r>
        <w:t xml:space="preserve"> </w:t>
      </w:r>
      <w:r>
        <w:t xml:space="preserve">resúmenes de pruebas (número de pruebas y cero fallos), salida de</w:t>
      </w:r>
      <w:r>
        <w:t xml:space="preserve"> </w:t>
      </w:r>
      <w:r>
        <w:rPr>
          <w:i/>
          <w:iCs/>
        </w:rPr>
        <w:t xml:space="preserve">ng build</w:t>
      </w:r>
      <w:r>
        <w:t xml:space="preserve"> </w:t>
      </w:r>
      <w:r>
        <w:t xml:space="preserve">y lista de imágenes</w:t>
      </w:r>
      <w:r>
        <w:t xml:space="preserve"> </w:t>
      </w:r>
      <w:r>
        <w:rPr>
          <w:i/>
          <w:iCs/>
        </w:rPr>
        <w:t xml:space="preserve">lavarapido/*:local</w:t>
      </w:r>
      <w:r>
        <w:t xml:space="preserve"> </w:t>
      </w:r>
      <w:r>
        <w:t xml:space="preserve">construidas.</w:t>
      </w:r>
    </w:p>
    <w:bookmarkEnd w:id="29"/>
    <w:bookmarkStart w:id="30" w:name="X97ae5d33b7f507728d3288fb75522978320abb8"/>
    <w:p>
      <w:pPr>
        <w:pStyle w:val="Heading3"/>
      </w:pPr>
      <w:r>
        <w:t xml:space="preserve">11.4 Fase 3: Respaldo Previo</w:t>
      </w:r>
    </w:p>
    <w:p>
      <w:pPr>
        <w:pStyle w:val="FirstParagraph"/>
      </w:pPr>
      <w:r>
        <w:rPr>
          <w:b/>
          <w:bCs/>
        </w:rPr>
        <w:t xml:space="preserve">Responsable:</w:t>
      </w:r>
      <w:r>
        <w:t xml:space="preserve"> </w:t>
      </w:r>
      <w:r>
        <w:t xml:space="preserve">administrador de TI.</w:t>
      </w:r>
      <w:r>
        <w:t xml:space="preserve"> </w:t>
      </w:r>
      <w:r>
        <w:rPr>
          <w:b/>
          <w:bCs/>
        </w:rPr>
        <w:t xml:space="preserve">Duración estimada:</w:t>
      </w:r>
      <w:r>
        <w:t xml:space="preserve"> </w:t>
      </w:r>
      <w:r>
        <w:t xml:space="preserve">15 minutos.</w:t>
      </w:r>
      <w:r>
        <w:t xml:space="preserve"> </w:t>
      </w:r>
      <w:r>
        <w:rPr>
          <w:b/>
          <w:bCs/>
        </w:rPr>
        <w:t xml:space="preserve">Aplica</w:t>
      </w:r>
      <w:r>
        <w:t xml:space="preserve"> </w:t>
      </w:r>
      <w:r>
        <w:t xml:space="preserve">cuando el entorno ya tiene datos (implementaciones posteriores).</w:t>
      </w:r>
    </w:p>
    <w:p>
      <w:pPr>
        <w:pStyle w:val="BodyText"/>
      </w:pPr>
      <w:r>
        <w:t xml:space="preserve">En el servidor público esta fase es automática:</w:t>
      </w:r>
      <w:r>
        <w:t xml:space="preserve"> </w:t>
      </w:r>
      <w:r>
        <w:rPr>
          <w:i/>
          <w:iCs/>
        </w:rPr>
        <w:t xml:space="preserve">deploy/update-server.sh</w:t>
      </w:r>
      <w:r>
        <w:t xml:space="preserve"> </w:t>
      </w:r>
      <w:r>
        <w:t xml:space="preserve">corre primero</w:t>
      </w:r>
      <w:r>
        <w:t xml:space="preserve"> </w:t>
      </w:r>
      <w:r>
        <w:rPr>
          <w:i/>
          <w:iCs/>
        </w:rPr>
        <w:t xml:space="preserve">deploy/backup-db.sh</w:t>
      </w:r>
      <w:r>
        <w:t xml:space="preserve"> </w:t>
      </w:r>
      <w:r>
        <w:t xml:space="preserve">(respaldo completo con suma de comprobación,</w:t>
      </w:r>
      <w:r>
        <w:t xml:space="preserve"> </w:t>
      </w:r>
      <w:r>
        <w:rPr>
          <w:i/>
          <w:iCs/>
        </w:rPr>
        <w:t xml:space="preserve">RESTORE VERIFYONLY</w:t>
      </w:r>
      <w:r>
        <w:t xml:space="preserve"> </w:t>
      </w:r>
      <w:r>
        <w:t xml:space="preserve">y copia comprimida en</w:t>
      </w:r>
      <w:r>
        <w:t xml:space="preserve"> </w:t>
      </w:r>
      <w:r>
        <w:rPr>
          <w:i/>
          <w:iCs/>
        </w:rPr>
        <w:t xml:space="preserve">~/lavarapido/backups/</w:t>
      </w:r>
      <w:r>
        <w:t xml:space="preserve">, donde se guardan los últimos 14) y, si el respaldo falla, no actualiza (Documento de Despliegue, sección 3.2). Los pasos siguientes son para un equipo de la red local.</w:t>
      </w:r>
    </w:p>
    <w:p>
      <w:pPr>
        <w:pStyle w:val="Compact"/>
        <w:numPr>
          <w:ilvl w:val="0"/>
          <w:numId w:val="1017"/>
        </w:numPr>
      </w:pPr>
      <w:r>
        <w:t xml:space="preserve">Generar un respaldo completo con suma de comprobación y verificarlo (Manual de Administrador, sección 14.3):</w:t>
      </w:r>
    </w:p>
    <w:p>
      <w:pPr>
        <w:pStyle w:val="SourceCode"/>
      </w:pPr>
      <w:r>
        <w:rPr>
          <w:rStyle w:val="ExtensionTok"/>
        </w:rPr>
        <w:t xml:space="preserve">docker</w:t>
      </w:r>
      <w:r>
        <w:rPr>
          <w:rStyle w:val="NormalTok"/>
        </w:rPr>
        <w:t xml:space="preserve"> compose exec </w:t>
      </w:r>
      <w:r>
        <w:rPr>
          <w:rStyle w:val="AttributeTok"/>
        </w:rPr>
        <w:t xml:space="preserve">-e</w:t>
      </w:r>
      <w:r>
        <w:rPr>
          <w:rStyle w:val="NormalTok"/>
        </w:rPr>
        <w:t xml:space="preserve"> SQLCMDPASSWORD=</w:t>
      </w:r>
      <w:r>
        <w:rPr>
          <w:rStyle w:val="StringTok"/>
        </w:rPr>
        <w:t xml:space="preserve">"</w:t>
      </w:r>
      <w:r>
        <w:rPr>
          <w:rStyle w:val="VariableTok"/>
        </w:rPr>
        <w:t xml:space="preserve">$DB_PASSWORD</w:t>
      </w:r>
      <w:r>
        <w:rPr>
          <w:rStyle w:val="StringTok"/>
        </w:rPr>
        <w:t xml:space="preserve">"</w:t>
      </w:r>
      <w:r>
        <w:rPr>
          <w:rStyle w:val="NormalTok"/>
        </w:rPr>
        <w:t xml:space="preserve"> sqlserver /opt/mssql-tools18/bin/sqlcmd </w:t>
      </w:r>
      <w:r>
        <w:rPr>
          <w:rStyle w:val="AttributeTok"/>
        </w:rPr>
        <w:t xml:space="preserve">-S</w:t>
      </w:r>
      <w:r>
        <w:rPr>
          <w:rStyle w:val="NormalTok"/>
        </w:rPr>
        <w:t xml:space="preserve"> localhost </w:t>
      </w:r>
      <w:r>
        <w:rPr>
          <w:rStyle w:val="AttributeTok"/>
        </w:rPr>
        <w:t xml:space="preserve">-U</w:t>
      </w:r>
      <w:r>
        <w:rPr>
          <w:rStyle w:val="NormalTok"/>
        </w:rPr>
        <w:t xml:space="preserve"> sa </w:t>
      </w:r>
      <w:r>
        <w:rPr>
          <w:rStyle w:val="AttributeTok"/>
        </w:rPr>
        <w:t xml:space="preserve">-C</w:t>
      </w:r>
      <w:r>
        <w:rPr>
          <w:rStyle w:val="NormalTok"/>
        </w:rPr>
        <w:t xml:space="preserve"> </w:t>
      </w:r>
      <w:r>
        <w:rPr>
          <w:rStyle w:val="AttributeTok"/>
        </w:rPr>
        <w:t xml:space="preserve">-b</w:t>
      </w:r>
      <w:r>
        <w:rPr>
          <w:rStyle w:val="NormalTok"/>
        </w:rPr>
        <w:t xml:space="preserve"> </w:t>
      </w:r>
      <w:r>
        <w:rPr>
          <w:rStyle w:val="AttributeTok"/>
        </w:rPr>
        <w:t xml:space="preserve">-Q</w:t>
      </w:r>
      <w:r>
        <w:rPr>
          <w:rStyle w:val="NormalTok"/>
        </w:rPr>
        <w:t xml:space="preserve"> </w:t>
      </w:r>
      <w:r>
        <w:rPr>
          <w:rStyle w:val="DataTypeTok"/>
        </w:rPr>
        <w:t xml:space="preserve">\</w:t>
      </w:r>
      <w:r>
        <w:br/>
      </w:r>
      <w:r>
        <w:rPr>
          <w:rStyle w:val="NormalTok"/>
        </w:rPr>
        <w:t xml:space="preserve">  </w:t>
      </w:r>
      <w:r>
        <w:rPr>
          <w:rStyle w:val="StringTok"/>
        </w:rPr>
        <w:t xml:space="preserve">"BACKUP DATABASE [LavaRapido] TO DISK = N'/var/opt/mssql/data/pre_v1.1.0.bak' WITH INIT, CHECKSUM"</w:t>
      </w:r>
      <w:r>
        <w:br/>
      </w:r>
      <w:r>
        <w:rPr>
          <w:rStyle w:val="ExtensionTok"/>
        </w:rPr>
        <w:t xml:space="preserve">docker</w:t>
      </w:r>
      <w:r>
        <w:rPr>
          <w:rStyle w:val="NormalTok"/>
        </w:rPr>
        <w:t xml:space="preserve"> compose exec </w:t>
      </w:r>
      <w:r>
        <w:rPr>
          <w:rStyle w:val="AttributeTok"/>
        </w:rPr>
        <w:t xml:space="preserve">-e</w:t>
      </w:r>
      <w:r>
        <w:rPr>
          <w:rStyle w:val="NormalTok"/>
        </w:rPr>
        <w:t xml:space="preserve"> SQLCMDPASSWORD=</w:t>
      </w:r>
      <w:r>
        <w:rPr>
          <w:rStyle w:val="StringTok"/>
        </w:rPr>
        <w:t xml:space="preserve">"</w:t>
      </w:r>
      <w:r>
        <w:rPr>
          <w:rStyle w:val="VariableTok"/>
        </w:rPr>
        <w:t xml:space="preserve">$DB_PASSWORD</w:t>
      </w:r>
      <w:r>
        <w:rPr>
          <w:rStyle w:val="StringTok"/>
        </w:rPr>
        <w:t xml:space="preserve">"</w:t>
      </w:r>
      <w:r>
        <w:rPr>
          <w:rStyle w:val="NormalTok"/>
        </w:rPr>
        <w:t xml:space="preserve"> sqlserver /opt/mssql-tools18/bin/sqlcmd </w:t>
      </w:r>
      <w:r>
        <w:rPr>
          <w:rStyle w:val="AttributeTok"/>
        </w:rPr>
        <w:t xml:space="preserve">-S</w:t>
      </w:r>
      <w:r>
        <w:rPr>
          <w:rStyle w:val="NormalTok"/>
        </w:rPr>
        <w:t xml:space="preserve"> localhost </w:t>
      </w:r>
      <w:r>
        <w:rPr>
          <w:rStyle w:val="AttributeTok"/>
        </w:rPr>
        <w:t xml:space="preserve">-U</w:t>
      </w:r>
      <w:r>
        <w:rPr>
          <w:rStyle w:val="NormalTok"/>
        </w:rPr>
        <w:t xml:space="preserve"> sa </w:t>
      </w:r>
      <w:r>
        <w:rPr>
          <w:rStyle w:val="AttributeTok"/>
        </w:rPr>
        <w:t xml:space="preserve">-C</w:t>
      </w:r>
      <w:r>
        <w:rPr>
          <w:rStyle w:val="NormalTok"/>
        </w:rPr>
        <w:t xml:space="preserve"> </w:t>
      </w:r>
      <w:r>
        <w:rPr>
          <w:rStyle w:val="AttributeTok"/>
        </w:rPr>
        <w:t xml:space="preserve">-b</w:t>
      </w:r>
      <w:r>
        <w:rPr>
          <w:rStyle w:val="NormalTok"/>
        </w:rPr>
        <w:t xml:space="preserve"> </w:t>
      </w:r>
      <w:r>
        <w:rPr>
          <w:rStyle w:val="AttributeTok"/>
        </w:rPr>
        <w:t xml:space="preserve">-Q</w:t>
      </w:r>
      <w:r>
        <w:rPr>
          <w:rStyle w:val="NormalTok"/>
        </w:rPr>
        <w:t xml:space="preserve"> </w:t>
      </w:r>
      <w:r>
        <w:rPr>
          <w:rStyle w:val="DataTypeTok"/>
        </w:rPr>
        <w:t xml:space="preserve">\</w:t>
      </w:r>
      <w:r>
        <w:br/>
      </w:r>
      <w:r>
        <w:rPr>
          <w:rStyle w:val="NormalTok"/>
        </w:rPr>
        <w:t xml:space="preserve">  </w:t>
      </w:r>
      <w:r>
        <w:rPr>
          <w:rStyle w:val="StringTok"/>
        </w:rPr>
        <w:t xml:space="preserve">"RESTORE VERIFYONLY FROM DISK = N'/var/opt/mssql/data/pre_v1.1.0.bak' WITH CHECKSUM"</w:t>
      </w:r>
      <w:r>
        <w:br/>
      </w:r>
      <w:r>
        <w:rPr>
          <w:rStyle w:val="ExtensionTok"/>
        </w:rPr>
        <w:t xml:space="preserve">docker</w:t>
      </w:r>
      <w:r>
        <w:rPr>
          <w:rStyle w:val="NormalTok"/>
        </w:rPr>
        <w:t xml:space="preserve"> cp lavarapido-sqlserver:/var/opt/mssql/data/pre_v1.1.0.bak ./backups/</w:t>
      </w:r>
    </w:p>
    <w:p>
      <w:pPr>
        <w:pStyle w:val="FirstParagraph"/>
      </w:pPr>
      <w:r>
        <w:t xml:space="preserve">El comando no usa</w:t>
      </w:r>
      <w:r>
        <w:t xml:space="preserve"> </w:t>
      </w:r>
      <w:r>
        <w:rPr>
          <w:i/>
          <w:iCs/>
        </w:rPr>
        <w:t xml:space="preserve">COMPRESSION</w:t>
      </w:r>
      <w:r>
        <w:t xml:space="preserve">: SQL Server Express, la edición del servidor público, no la admite y el respaldo fallaría;</w:t>
      </w:r>
      <w:r>
        <w:t xml:space="preserve"> </w:t>
      </w:r>
      <w:r>
        <w:rPr>
          <w:i/>
          <w:iCs/>
        </w:rPr>
        <w:t xml:space="preserve">backup-db.sh</w:t>
      </w:r>
      <w:r>
        <w:t xml:space="preserve"> </w:t>
      </w:r>
      <w:r>
        <w:t xml:space="preserve">comprime después con</w:t>
      </w:r>
      <w:r>
        <w:t xml:space="preserve"> </w:t>
      </w:r>
      <w:r>
        <w:rPr>
          <w:i/>
          <w:iCs/>
        </w:rPr>
        <w:t xml:space="preserve">gzip</w:t>
      </w:r>
      <w:r>
        <w:t xml:space="preserve">. La contraseña se le entrega a</w:t>
      </w:r>
      <w:r>
        <w:t xml:space="preserve"> </w:t>
      </w:r>
      <w:r>
        <w:rPr>
          <w:i/>
          <w:iCs/>
        </w:rPr>
        <w:t xml:space="preserve">sqlcmd</w:t>
      </w:r>
      <w:r>
        <w:t xml:space="preserve"> </w:t>
      </w:r>
      <w:r>
        <w:t xml:space="preserve">en la variable</w:t>
      </w:r>
      <w:r>
        <w:t xml:space="preserve"> </w:t>
      </w:r>
      <w:r>
        <w:rPr>
          <w:i/>
          <w:iCs/>
        </w:rPr>
        <w:t xml:space="preserve">SQLCMDPASSWORD</w:t>
      </w:r>
      <w:r>
        <w:t xml:space="preserve"> </w:t>
      </w:r>
      <w:r>
        <w:t xml:space="preserve">y no con</w:t>
      </w:r>
      <w:r>
        <w:t xml:space="preserve"> </w:t>
      </w:r>
      <w:r>
        <w:rPr>
          <w:i/>
          <w:iCs/>
        </w:rPr>
        <w:t xml:space="preserve">-P</w:t>
      </w:r>
      <w:r>
        <w:t xml:space="preserve">, como hace</w:t>
      </w:r>
      <w:r>
        <w:t xml:space="preserve"> </w:t>
      </w:r>
      <w:r>
        <w:rPr>
          <w:i/>
          <w:iCs/>
        </w:rPr>
        <w:t xml:space="preserve">backup-db.sh</w:t>
      </w:r>
      <w:r>
        <w:t xml:space="preserve">. En el servidor público no se escribe este comando: se usa</w:t>
      </w:r>
      <w:r>
        <w:t xml:space="preserve"> </w:t>
      </w:r>
      <w:r>
        <w:rPr>
          <w:i/>
          <w:iCs/>
        </w:rPr>
        <w:t xml:space="preserve">bash ~/lavarapido/lavarapido-infra/deploy/backup-db.sh</w:t>
      </w:r>
      <w:r>
        <w:t xml:space="preserve"> </w:t>
      </w:r>
      <w:r>
        <w:t xml:space="preserve">y, para probar que el respaldo sirve,</w:t>
      </w:r>
      <w:r>
        <w:t xml:space="preserve"> </w:t>
      </w:r>
      <w:r>
        <w:rPr>
          <w:i/>
          <w:iCs/>
        </w:rPr>
        <w:t xml:space="preserve">deploy/verify-backup.sh</w:t>
      </w:r>
      <w:r>
        <w:t xml:space="preserve">.</w:t>
      </w:r>
    </w:p>
    <w:p>
      <w:pPr>
        <w:pStyle w:val="Compact"/>
        <w:numPr>
          <w:ilvl w:val="0"/>
          <w:numId w:val="1018"/>
        </w:numPr>
      </w:pPr>
      <w:r>
        <w:t xml:space="preserve">Guardar una copia cifrada del archivo</w:t>
      </w:r>
      <w:r>
        <w:t xml:space="preserve"> </w:t>
      </w:r>
      <w:r>
        <w:rPr>
          <w:i/>
          <w:iCs/>
        </w:rPr>
        <w:t xml:space="preserve">.env</w:t>
      </w:r>
      <w:r>
        <w:t xml:space="preserve"> </w:t>
      </w:r>
      <w:r>
        <w:t xml:space="preserve">vigente, separada del respaldo de datos.</w:t>
      </w:r>
    </w:p>
    <w:p>
      <w:pPr>
        <w:pStyle w:val="Compact"/>
        <w:numPr>
          <w:ilvl w:val="0"/>
          <w:numId w:val="1018"/>
        </w:numPr>
      </w:pPr>
      <w:r>
        <w:t xml:space="preserve">Anotar la etiqueta de la versión que está en operación: es la versión a la que se vuelve si hay que revertir (sección 12).</w:t>
      </w:r>
    </w:p>
    <w:p>
      <w:pPr>
        <w:pStyle w:val="FirstParagraph"/>
      </w:pPr>
      <w:r>
        <w:rPr>
          <w:b/>
          <w:bCs/>
        </w:rPr>
        <w:t xml:space="preserve">Evidencia:</w:t>
      </w:r>
      <w:r>
        <w:t xml:space="preserve"> </w:t>
      </w:r>
      <w:r>
        <w:t xml:space="preserve">nombre, tamaño y resultado de la verificación del respaldo (en el servidor público, la línea</w:t>
      </w:r>
      <w:r>
        <w:t xml:space="preserve"> </w:t>
      </w:r>
      <w:r>
        <w:rPr>
          <w:i/>
          <w:iCs/>
        </w:rPr>
        <w:t xml:space="preserve">RESPALDO | OK</w:t>
      </w:r>
      <w:r>
        <w:t xml:space="preserve"> </w:t>
      </w:r>
      <w:r>
        <w:t xml:space="preserve">de</w:t>
      </w:r>
      <w:r>
        <w:t xml:space="preserve"> </w:t>
      </w:r>
      <w:r>
        <w:rPr>
          <w:i/>
          <w:iCs/>
        </w:rPr>
        <w:t xml:space="preserve">backup.log</w:t>
      </w:r>
      <w:r>
        <w:t xml:space="preserve">).</w:t>
      </w:r>
    </w:p>
    <w:bookmarkEnd w:id="30"/>
    <w:bookmarkStart w:id="31" w:name="X6df4e8904b9ac3fabde701ee5c9af82e5c229b6"/>
    <w:p>
      <w:pPr>
        <w:pStyle w:val="Heading3"/>
      </w:pPr>
      <w:r>
        <w:t xml:space="preserve">11.5 Fase 4: Infraestructura y Base de Datos</w:t>
      </w:r>
    </w:p>
    <w:p>
      <w:pPr>
        <w:pStyle w:val="FirstParagraph"/>
      </w:pPr>
      <w:r>
        <w:rPr>
          <w:b/>
          <w:bCs/>
        </w:rPr>
        <w:t xml:space="preserve">Responsable:</w:t>
      </w:r>
      <w:r>
        <w:t xml:space="preserve"> </w:t>
      </w:r>
      <w:r>
        <w:t xml:space="preserve">administrador de TI con el líder de backend.</w:t>
      </w:r>
      <w:r>
        <w:t xml:space="preserve"> </w:t>
      </w:r>
      <w:r>
        <w:rPr>
          <w:b/>
          <w:bCs/>
        </w:rPr>
        <w:t xml:space="preserve">Duración estimada:</w:t>
      </w:r>
      <w:r>
        <w:t xml:space="preserve"> </w:t>
      </w:r>
      <w:r>
        <w:t xml:space="preserve">10 a 15 minutos.</w:t>
      </w:r>
    </w:p>
    <w:p>
      <w:pPr>
        <w:pStyle w:val="Compact"/>
        <w:numPr>
          <w:ilvl w:val="0"/>
          <w:numId w:val="1019"/>
        </w:numPr>
      </w:pPr>
      <w:r>
        <w:t xml:space="preserve">Levantar la infraestructura:</w:t>
      </w:r>
    </w:p>
    <w:p>
      <w:pPr>
        <w:pStyle w:val="SourceCode"/>
      </w:pPr>
      <w:r>
        <w:rPr>
          <w:rStyle w:val="BuiltInTok"/>
        </w:rPr>
        <w:t xml:space="preserve">cd</w:t>
      </w:r>
      <w:r>
        <w:rPr>
          <w:rStyle w:val="NormalTok"/>
        </w:rPr>
        <w:t xml:space="preserve"> Backend/lavarapido-infra</w:t>
      </w:r>
      <w:r>
        <w:br/>
      </w:r>
      <w:r>
        <w:rPr>
          <w:rStyle w:val="ExtensionTok"/>
        </w:rPr>
        <w:t xml:space="preserve">docker</w:t>
      </w:r>
      <w:r>
        <w:rPr>
          <w:rStyle w:val="NormalTok"/>
        </w:rPr>
        <w:t xml:space="preserve"> compose up </w:t>
      </w:r>
      <w:r>
        <w:rPr>
          <w:rStyle w:val="AttributeTok"/>
        </w:rPr>
        <w:t xml:space="preserve">-d</w:t>
      </w:r>
      <w:r>
        <w:br/>
      </w:r>
      <w:r>
        <w:rPr>
          <w:rStyle w:val="ExtensionTok"/>
        </w:rPr>
        <w:t xml:space="preserve">docker</w:t>
      </w:r>
      <w:r>
        <w:rPr>
          <w:rStyle w:val="NormalTok"/>
        </w:rPr>
        <w:t xml:space="preserve"> compose ps</w:t>
      </w:r>
    </w:p>
    <w:p>
      <w:pPr>
        <w:pStyle w:val="Compact"/>
        <w:numPr>
          <w:ilvl w:val="0"/>
          <w:numId w:val="1020"/>
        </w:numPr>
      </w:pPr>
      <w:r>
        <w:t xml:space="preserve">Esperar a que</w:t>
      </w:r>
      <w:r>
        <w:t xml:space="preserve"> </w:t>
      </w:r>
      <w:r>
        <w:rPr>
          <w:i/>
          <w:iCs/>
        </w:rPr>
        <w:t xml:space="preserve">lavarapido-sqlserver</w:t>
      </w:r>
      <w:r>
        <w:t xml:space="preserve"> </w:t>
      </w:r>
      <w:r>
        <w:t xml:space="preserve">y</w:t>
      </w:r>
      <w:r>
        <w:t xml:space="preserve"> </w:t>
      </w:r>
      <w:r>
        <w:rPr>
          <w:i/>
          <w:iCs/>
        </w:rPr>
        <w:t xml:space="preserve">lavarapido-rabbitmq</w:t>
      </w:r>
      <w:r>
        <w:t xml:space="preserve"> </w:t>
      </w:r>
      <w:r>
        <w:t xml:space="preserve">estén</w:t>
      </w:r>
      <w:r>
        <w:t xml:space="preserve"> </w:t>
      </w:r>
      <w:r>
        <w:rPr>
          <w:i/>
          <w:iCs/>
        </w:rPr>
        <w:t xml:space="preserve">healthy</w:t>
      </w:r>
      <w:r>
        <w:t xml:space="preserve"> </w:t>
      </w:r>
      <w:r>
        <w:t xml:space="preserve">y a que</w:t>
      </w:r>
      <w:r>
        <w:t xml:space="preserve"> </w:t>
      </w:r>
      <w:r>
        <w:rPr>
          <w:i/>
          <w:iCs/>
        </w:rPr>
        <w:t xml:space="preserve">db-init</w:t>
      </w:r>
      <w:r>
        <w:t xml:space="preserve"> </w:t>
      </w:r>
      <w:r>
        <w:t xml:space="preserve">y</w:t>
      </w:r>
      <w:r>
        <w:t xml:space="preserve"> </w:t>
      </w:r>
      <w:r>
        <w:rPr>
          <w:i/>
          <w:iCs/>
        </w:rPr>
        <w:t xml:space="preserve">payment-migrate</w:t>
      </w:r>
      <w:r>
        <w:t xml:space="preserve"> </w:t>
      </w:r>
      <w:r>
        <w:t xml:space="preserve">terminen con código 0.</w:t>
      </w:r>
    </w:p>
    <w:p>
      <w:pPr>
        <w:pStyle w:val="Compact"/>
        <w:numPr>
          <w:ilvl w:val="0"/>
          <w:numId w:val="1020"/>
        </w:numPr>
      </w:pPr>
      <w:r>
        <w:t xml:space="preserve">Comprobar que existen los esquemas</w:t>
      </w:r>
      <w:r>
        <w:t xml:space="preserve"> </w:t>
      </w:r>
      <w:r>
        <w:rPr>
          <w:i/>
          <w:iCs/>
        </w:rPr>
        <w:t xml:space="preserve">payment</w:t>
      </w:r>
      <w:r>
        <w:t xml:space="preserve"> </w:t>
      </w:r>
      <w:r>
        <w:t xml:space="preserve">y</w:t>
      </w:r>
      <w:r>
        <w:t xml:space="preserve"> </w:t>
      </w:r>
      <w:r>
        <w:rPr>
          <w:i/>
          <w:iCs/>
        </w:rPr>
        <w:t xml:space="preserve">promotion</w:t>
      </w:r>
      <w:r>
        <w:t xml:space="preserve"> </w:t>
      </w:r>
      <w:r>
        <w:t xml:space="preserve">(los crea</w:t>
      </w:r>
      <w:r>
        <w:t xml:space="preserve"> </w:t>
      </w:r>
      <w:r>
        <w:rPr>
          <w:i/>
          <w:iCs/>
        </w:rPr>
        <w:t xml:space="preserve">payment-migrate</w:t>
      </w:r>
      <w:r>
        <w:t xml:space="preserve">). Los demás esquemas los crea cada servicio Java con Liquibase al arrancar en la fase 5.</w:t>
      </w:r>
    </w:p>
    <w:p>
      <w:pPr>
        <w:pStyle w:val="FirstParagraph"/>
      </w:pPr>
      <w:r>
        <w:rPr>
          <w:b/>
          <w:bCs/>
        </w:rPr>
        <w:t xml:space="preserve">Criterio para continuar:</w:t>
      </w:r>
      <w:r>
        <w:t xml:space="preserve"> </w:t>
      </w:r>
      <w:r>
        <w:t xml:space="preserve">contenedores sanos y migraciones de pagos con código 0. Si</w:t>
      </w:r>
      <w:r>
        <w:t xml:space="preserve"> </w:t>
      </w:r>
      <w:r>
        <w:rPr>
          <w:i/>
          <w:iCs/>
        </w:rPr>
        <w:t xml:space="preserve">payment-migrate</w:t>
      </w:r>
      <w:r>
        <w:t xml:space="preserve"> </w:t>
      </w:r>
      <w:r>
        <w:t xml:space="preserve">falla, no se continúa (sección 12).</w:t>
      </w:r>
    </w:p>
    <w:p>
      <w:pPr>
        <w:pStyle w:val="BodyText"/>
      </w:pPr>
      <w:r>
        <w:rPr>
          <w:b/>
          <w:bCs/>
        </w:rPr>
        <w:t xml:space="preserve">Evidencia:</w:t>
      </w:r>
      <w:r>
        <w:t xml:space="preserve"> </w:t>
      </w:r>
      <w:r>
        <w:t xml:space="preserve">salida de</w:t>
      </w:r>
      <w:r>
        <w:t xml:space="preserve"> </w:t>
      </w:r>
      <w:r>
        <w:rPr>
          <w:i/>
          <w:iCs/>
        </w:rPr>
        <w:t xml:space="preserve">docker compose ps</w:t>
      </w:r>
      <w:r>
        <w:t xml:space="preserve">.</w:t>
      </w:r>
    </w:p>
    <w:bookmarkEnd w:id="31"/>
    <w:bookmarkStart w:id="32" w:name="X339dd83d082ec38a93001c181e1a90599de204e"/>
    <w:p>
      <w:pPr>
        <w:pStyle w:val="Heading3"/>
      </w:pPr>
      <w:r>
        <w:t xml:space="preserve">11.6 Fase 5: Servicios de Backend y Gateway</w:t>
      </w:r>
    </w:p>
    <w:p>
      <w:pPr>
        <w:pStyle w:val="FirstParagraph"/>
      </w:pPr>
      <w:r>
        <w:rPr>
          <w:b/>
          <w:bCs/>
        </w:rPr>
        <w:t xml:space="preserve">Responsable:</w:t>
      </w:r>
      <w:r>
        <w:t xml:space="preserve"> </w:t>
      </w:r>
      <w:r>
        <w:t xml:space="preserve">líder de backend.</w:t>
      </w:r>
      <w:r>
        <w:t xml:space="preserve"> </w:t>
      </w:r>
      <w:r>
        <w:rPr>
          <w:b/>
          <w:bCs/>
        </w:rPr>
        <w:t xml:space="preserve">Duración estimada:</w:t>
      </w:r>
      <w:r>
        <w:t xml:space="preserve"> </w:t>
      </w:r>
      <w:r>
        <w:t xml:space="preserve">10 a 20 minutos.</w:t>
      </w:r>
    </w:p>
    <w:p>
      <w:pPr>
        <w:pStyle w:val="Compact"/>
        <w:numPr>
          <w:ilvl w:val="0"/>
          <w:numId w:val="1021"/>
        </w:numPr>
      </w:pPr>
      <w:r>
        <w:t xml:space="preserve">Levantar los servicios y el gateway:</w:t>
      </w:r>
    </w:p>
    <w:p>
      <w:pPr>
        <w:pStyle w:val="SourceCode"/>
      </w:pPr>
      <w:r>
        <w:rPr>
          <w:rStyle w:val="ExtensionTok"/>
        </w:rPr>
        <w:t xml:space="preserve">docker</w:t>
      </w:r>
      <w:r>
        <w:rPr>
          <w:rStyle w:val="NormalTok"/>
        </w:rPr>
        <w:t xml:space="preserve"> compose </w:t>
      </w:r>
      <w:r>
        <w:rPr>
          <w:rStyle w:val="AttributeTok"/>
        </w:rPr>
        <w:t xml:space="preserve">--profile</w:t>
      </w:r>
      <w:r>
        <w:rPr>
          <w:rStyle w:val="NormalTok"/>
        </w:rPr>
        <w:t xml:space="preserve"> app up </w:t>
      </w:r>
      <w:r>
        <w:rPr>
          <w:rStyle w:val="AttributeTok"/>
        </w:rPr>
        <w:t xml:space="preserve">-d</w:t>
      </w:r>
      <w:r>
        <w:br/>
      </w:r>
      <w:r>
        <w:rPr>
          <w:rStyle w:val="ExtensionTok"/>
        </w:rPr>
        <w:t xml:space="preserve">docker</w:t>
      </w:r>
      <w:r>
        <w:rPr>
          <w:rStyle w:val="NormalTok"/>
        </w:rPr>
        <w:t xml:space="preserve"> compose ps</w:t>
      </w:r>
    </w:p>
    <w:p>
      <w:pPr>
        <w:pStyle w:val="Compact"/>
        <w:numPr>
          <w:ilvl w:val="0"/>
          <w:numId w:val="1022"/>
        </w:numPr>
      </w:pPr>
      <w:r>
        <w:t xml:space="preserve">Seguir el registro de cada servicio Java hasta ver que Liquibase aplicó sus changelogs y que la aplicación arrancó (</w:t>
      </w:r>
      <w:r>
        <w:rPr>
          <w:i/>
          <w:iCs/>
        </w:rPr>
        <w:t xml:space="preserve">docker compose logs -f security-service</w:t>
      </w:r>
      <w:r>
        <w:t xml:space="preserve">, y así con los demás).</w:t>
      </w:r>
    </w:p>
    <w:p>
      <w:pPr>
        <w:pStyle w:val="Compact"/>
        <w:numPr>
          <w:ilvl w:val="0"/>
          <w:numId w:val="1022"/>
        </w:numPr>
      </w:pPr>
      <w:r>
        <w:t xml:space="preserve">Verificar la salud de los siete componentes:</w:t>
      </w:r>
    </w:p>
    <w:p>
      <w:pPr>
        <w:pStyle w:val="SourceCode"/>
      </w:pPr>
      <w:r>
        <w:rPr>
          <w:rStyle w:val="ControlFlowTok"/>
        </w:rPr>
        <w:t xml:space="preserve">for</w:t>
      </w:r>
      <w:r>
        <w:rPr>
          <w:rStyle w:val="NormalTok"/>
        </w:rPr>
        <w:t xml:space="preserve"> port </w:t>
      </w:r>
      <w:r>
        <w:rPr>
          <w:rStyle w:val="KeywordTok"/>
        </w:rPr>
        <w:t xml:space="preserve">in</w:t>
      </w:r>
      <w:r>
        <w:rPr>
          <w:rStyle w:val="NormalTok"/>
        </w:rPr>
        <w:t xml:space="preserve"> 3001 3002 3003 3004 3005 3006 8080</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$port</w:t>
      </w:r>
      <w:r>
        <w:rPr>
          <w:rStyle w:val="StringTok"/>
        </w:rPr>
        <w:t xml:space="preserve">: </w:t>
      </w:r>
      <w:r>
        <w:rPr>
          <w:rStyle w:val="VariableTok"/>
        </w:rPr>
        <w:t xml:space="preserve">$(</w:t>
      </w:r>
      <w:r>
        <w:rPr>
          <w:rStyle w:val="ExtensionTok"/>
        </w:rPr>
        <w:t xml:space="preserve">curl</w:t>
      </w:r>
      <w:r>
        <w:rPr>
          <w:rStyle w:val="NormalTok"/>
        </w:rPr>
        <w:t xml:space="preserve"> </w:t>
      </w:r>
      <w:r>
        <w:rPr>
          <w:rStyle w:val="AttributeTok"/>
        </w:rPr>
        <w:t xml:space="preserve">-s</w:t>
      </w:r>
      <w:r>
        <w:rPr>
          <w:rStyle w:val="NormalTok"/>
        </w:rPr>
        <w:t xml:space="preserve"> http://localhost:</w:t>
      </w:r>
      <w:r>
        <w:rPr>
          <w:rStyle w:val="VariableTok"/>
        </w:rPr>
        <w:t xml:space="preserve">$port</w:t>
      </w:r>
      <w:r>
        <w:rPr>
          <w:rStyle w:val="NormalTok"/>
        </w:rPr>
        <w:t xml:space="preserve">/actuator/health</w:t>
      </w:r>
      <w:r>
        <w:rPr>
          <w:rStyle w:val="VariableTok"/>
        </w:rPr>
        <w:t xml:space="preserve">)</w:t>
      </w:r>
      <w:r>
        <w:rPr>
          <w:rStyle w:val="StringTok"/>
        </w:rPr>
        <w:t xml:space="preserve">"</w:t>
      </w:r>
      <w:r>
        <w:br/>
      </w:r>
      <w:r>
        <w:rPr>
          <w:rStyle w:val="ControlFlowTok"/>
        </w:rPr>
        <w:t xml:space="preserve">done</w:t>
      </w:r>
    </w:p>
    <w:p>
      <w:pPr>
        <w:pStyle w:val="Compact"/>
        <w:numPr>
          <w:ilvl w:val="0"/>
          <w:numId w:val="1023"/>
        </w:numPr>
      </w:pPr>
      <w:r>
        <w:t xml:space="preserve">Verificar que la base tiene 57 tablas en los nueve esquemas (Manual de Instalación, sección 11.5) y que la topología de RabbitMQ existe (exchange</w:t>
      </w:r>
      <w:r>
        <w:t xml:space="preserve"> </w:t>
      </w:r>
      <w:r>
        <w:rPr>
          <w:i/>
          <w:iCs/>
        </w:rPr>
        <w:t xml:space="preserve">carwash.events</w:t>
      </w:r>
      <w:r>
        <w:t xml:space="preserve"> </w:t>
      </w:r>
      <w:r>
        <w:t xml:space="preserve">y las colas</w:t>
      </w:r>
      <w:r>
        <w:t xml:space="preserve"> </w:t>
      </w:r>
      <w:r>
        <w:rPr>
          <w:i/>
          <w:iCs/>
        </w:rPr>
        <w:t xml:space="preserve">customer-service.events</w:t>
      </w:r>
      <w:r>
        <w:t xml:space="preserve"> </w:t>
      </w:r>
      <w:r>
        <w:t xml:space="preserve">y</w:t>
      </w:r>
      <w:r>
        <w:t xml:space="preserve"> </w:t>
      </w:r>
      <w:r>
        <w:rPr>
          <w:i/>
          <w:iCs/>
        </w:rPr>
        <w:t xml:space="preserve">notification-service.events</w:t>
      </w:r>
      <w:r>
        <w:t xml:space="preserve">, cada una con su</w:t>
      </w:r>
      <w:r>
        <w:t xml:space="preserve"> </w:t>
      </w:r>
      <w:r>
        <w:rPr>
          <w:i/>
          <w:iCs/>
        </w:rPr>
        <w:t xml:space="preserve">.dlq</w:t>
      </w:r>
      <w:r>
        <w:t xml:space="preserve">, y</w:t>
      </w:r>
      <w:r>
        <w:t xml:space="preserve"> </w:t>
      </w:r>
      <w:r>
        <w:rPr>
          <w:i/>
          <w:iCs/>
        </w:rPr>
        <w:t xml:space="preserve">operations-service.events</w:t>
      </w:r>
      <w:r>
        <w:t xml:space="preserve">, que no tiene cola de mensajes muertos).</w:t>
      </w:r>
    </w:p>
    <w:p>
      <w:pPr>
        <w:pStyle w:val="FirstParagraph"/>
      </w:pPr>
      <w:r>
        <w:rPr>
          <w:b/>
          <w:bCs/>
        </w:rPr>
        <w:t xml:space="preserve">Criterio para continuar:</w:t>
      </w:r>
      <w:r>
        <w:t xml:space="preserve"> </w:t>
      </w:r>
      <w:r>
        <w:t xml:space="preserve">las siete respuestas son</w:t>
      </w:r>
      <w:r>
        <w:t xml:space="preserve"> </w:t>
      </w:r>
      <w:r>
        <w:rPr>
          <w:i/>
          <w:iCs/>
        </w:rPr>
        <w:t xml:space="preserve">UP</w:t>
      </w:r>
      <w:r>
        <w:t xml:space="preserve"> </w:t>
      </w:r>
      <w:r>
        <w:t xml:space="preserve">y el número de tablas es el esperado. Todos los servicios, incluido payment-service, comprueban la base de datos en su endpoint de salud y responden</w:t>
      </w:r>
      <w:r>
        <w:t xml:space="preserve"> </w:t>
      </w:r>
      <w:r>
        <w:rPr>
          <w:i/>
          <w:iCs/>
        </w:rPr>
        <w:t xml:space="preserve">DOWN</w:t>
      </w:r>
      <w:r>
        <w:t xml:space="preserve"> </w:t>
      </w:r>
      <w:r>
        <w:t xml:space="preserve">(503) si no está disponible.</w:t>
      </w:r>
    </w:p>
    <w:p>
      <w:pPr>
        <w:pStyle w:val="BodyText"/>
      </w:pPr>
      <w:r>
        <w:rPr>
          <w:b/>
          <w:bCs/>
        </w:rPr>
        <w:t xml:space="preserve">Evidencia:</w:t>
      </w:r>
      <w:r>
        <w:t xml:space="preserve"> </w:t>
      </w:r>
      <w:r>
        <w:t xml:space="preserve">salida del ciclo de salud y del conteo de tablas.</w:t>
      </w:r>
    </w:p>
    <w:bookmarkEnd w:id="32"/>
    <w:bookmarkStart w:id="33" w:name="X605a89caf8dc1163ceb4bba4b50d2c5a8a534a1"/>
    <w:p>
      <w:pPr>
        <w:pStyle w:val="Heading3"/>
      </w:pPr>
      <w:r>
        <w:t xml:space="preserve">11.7 Fase 6: Aplicaciones Cliente</w:t>
      </w:r>
    </w:p>
    <w:p>
      <w:pPr>
        <w:pStyle w:val="FirstParagraph"/>
      </w:pPr>
      <w:r>
        <w:rPr>
          <w:b/>
          <w:bCs/>
        </w:rPr>
        <w:t xml:space="preserve">Responsable:</w:t>
      </w:r>
      <w:r>
        <w:t xml:space="preserve"> </w:t>
      </w:r>
      <w:r>
        <w:t xml:space="preserve">líder de frontend.</w:t>
      </w:r>
      <w:r>
        <w:t xml:space="preserve"> </w:t>
      </w:r>
      <w:r>
        <w:rPr>
          <w:b/>
          <w:bCs/>
        </w:rPr>
        <w:t xml:space="preserve">Duración estimada:</w:t>
      </w:r>
      <w:r>
        <w:t xml:space="preserve"> </w:t>
      </w:r>
      <w:r>
        <w:t xml:space="preserve">15 minutos.</w:t>
      </w:r>
    </w:p>
    <w:p>
      <w:pPr>
        <w:pStyle w:val="Compact"/>
        <w:numPr>
          <w:ilvl w:val="0"/>
          <w:numId w:val="1024"/>
        </w:numPr>
      </w:pPr>
      <w:r>
        <w:rPr>
          <w:b/>
          <w:bCs/>
        </w:rPr>
        <w:t xml:space="preserve">Aplicación web.</w:t>
      </w:r>
      <w:r>
        <w:t xml:space="preserve"> </w:t>
      </w:r>
      <w:r>
        <w:t xml:space="preserve">En la red local se publica con el servidor de Angular, que reenvía</w:t>
      </w:r>
      <w:r>
        <w:t xml:space="preserve"> </w:t>
      </w:r>
      <w:r>
        <w:rPr>
          <w:i/>
          <w:iCs/>
        </w:rPr>
        <w:t xml:space="preserve">/api</w:t>
      </w:r>
      <w:r>
        <w:t xml:space="preserve"> </w:t>
      </w:r>
      <w:r>
        <w:t xml:space="preserve">al gateway mediante</w:t>
      </w:r>
      <w:r>
        <w:t xml:space="preserve"> </w:t>
      </w:r>
      <w:r>
        <w:rPr>
          <w:i/>
          <w:iCs/>
        </w:rPr>
        <w:t xml:space="preserve">proxy.conf.json</w:t>
      </w:r>
      <w:r>
        <w:t xml:space="preserve">:</w:t>
      </w:r>
    </w:p>
    <w:p>
      <w:pPr>
        <w:pStyle w:val="SourceCode"/>
      </w:pPr>
      <w:r>
        <w:rPr>
          <w:rStyle w:val="BuiltInTok"/>
        </w:rPr>
        <w:t xml:space="preserve">cd</w:t>
      </w:r>
      <w:r>
        <w:rPr>
          <w:rStyle w:val="NormalTok"/>
        </w:rPr>
        <w:t xml:space="preserve"> Frontend/Front-end-proyecto-web</w:t>
      </w:r>
      <w:r>
        <w:br/>
      </w:r>
      <w:r>
        <w:rPr>
          <w:rStyle w:val="ExtensionTok"/>
        </w:rPr>
        <w:t xml:space="preserve">npm</w:t>
      </w:r>
      <w:r>
        <w:rPr>
          <w:rStyle w:val="NormalTok"/>
        </w:rPr>
        <w:t xml:space="preserve"> ci</w:t>
      </w:r>
      <w:r>
        <w:br/>
      </w:r>
      <w:r>
        <w:rPr>
          <w:rStyle w:val="ExtensionTok"/>
        </w:rPr>
        <w:t xml:space="preserve">npx</w:t>
      </w:r>
      <w:r>
        <w:rPr>
          <w:rStyle w:val="NormalTok"/>
        </w:rPr>
        <w:t xml:space="preserve"> ng serve </w:t>
      </w:r>
      <w:r>
        <w:rPr>
          <w:rStyle w:val="AttributeTok"/>
        </w:rPr>
        <w:t xml:space="preserve">--host</w:t>
      </w:r>
      <w:r>
        <w:rPr>
          <w:rStyle w:val="NormalTok"/>
        </w:rPr>
        <w:t xml:space="preserve"> 0.0.0.0    </w:t>
      </w:r>
      <w:r>
        <w:rPr>
          <w:rStyle w:val="CommentTok"/>
        </w:rPr>
        <w:t xml:space="preserve"># accesible desde otros equipos de la red local</w:t>
      </w:r>
    </w:p>
    <w:p>
      <w:pPr>
        <w:pStyle w:val="FirstParagraph"/>
      </w:pPr>
      <w:r>
        <w:t xml:space="preserve">En el servidor público la web no usa</w:t>
      </w:r>
      <w:r>
        <w:t xml:space="preserve"> </w:t>
      </w:r>
      <w:r>
        <w:rPr>
          <w:i/>
          <w:iCs/>
        </w:rPr>
        <w:t xml:space="preserve">ng serve</w:t>
      </w:r>
      <w:r>
        <w:t xml:space="preserve">: el contenedor</w:t>
      </w:r>
      <w:r>
        <w:t xml:space="preserve"> </w:t>
      </w:r>
      <w:r>
        <w:rPr>
          <w:i/>
          <w:iCs/>
        </w:rPr>
        <w:t xml:space="preserve">web</w:t>
      </w:r>
      <w:r>
        <w:t xml:space="preserve"> </w:t>
      </w:r>
      <w:r>
        <w:t xml:space="preserve">compila la carpeta</w:t>
      </w:r>
      <w:r>
        <w:t xml:space="preserve"> </w:t>
      </w:r>
      <w:r>
        <w:rPr>
          <w:i/>
          <w:iCs/>
        </w:rPr>
        <w:t xml:space="preserve">dist/</w:t>
      </w:r>
      <w:r>
        <w:t xml:space="preserve"> </w:t>
      </w:r>
      <w:r>
        <w:t xml:space="preserve">y la sirve con nginx (con encabezados de seguridad) detrás de Caddy y con HTTPS;</w:t>
      </w:r>
      <w:r>
        <w:t xml:space="preserve"> </w:t>
      </w:r>
      <w:r>
        <w:rPr>
          <w:i/>
          <w:iCs/>
        </w:rPr>
        <w:t xml:space="preserve">deploy/update-server.sh</w:t>
      </w:r>
      <w:r>
        <w:t xml:space="preserve"> </w:t>
      </w:r>
      <w:r>
        <w:t xml:space="preserve">lo reconstruye después de cada push (Documento de Despliegue).</w:t>
      </w:r>
    </w:p>
    <w:p>
      <w:pPr>
        <w:pStyle w:val="Compact"/>
        <w:numPr>
          <w:ilvl w:val="0"/>
          <w:numId w:val="1025"/>
        </w:numPr>
      </w:pPr>
      <w:r>
        <w:rPr>
          <w:b/>
          <w:bCs/>
        </w:rPr>
        <w:t xml:space="preserve">Aplicación móvil.</w:t>
      </w:r>
      <w:r>
        <w:t xml:space="preserve"> </w:t>
      </w:r>
      <w:r>
        <w:t xml:space="preserve">El APK se compila con EAS con</w:t>
      </w:r>
      <w:r>
        <w:t xml:space="preserve"> </w:t>
      </w:r>
      <w:r>
        <w:rPr>
          <w:i/>
          <w:iCs/>
        </w:rPr>
        <w:t xml:space="preserve">EXPO_PUBLIC_API_URL</w:t>
      </w:r>
      <w:r>
        <w:t xml:space="preserve"> </w:t>
      </w:r>
      <w:r>
        <w:t xml:space="preserve">apuntando al dominio del servidor y se publica con</w:t>
      </w:r>
      <w:r>
        <w:t xml:space="preserve"> </w:t>
      </w:r>
      <w:r>
        <w:rPr>
          <w:i/>
          <w:iCs/>
        </w:rPr>
        <w:t xml:space="preserve">npm run publish:apk</w:t>
      </w:r>
      <w:r>
        <w:t xml:space="preserve">, que lo deja en</w:t>
      </w:r>
      <w:r>
        <w:t xml:space="preserve"> </w:t>
      </w:r>
      <w:r>
        <w:rPr>
          <w:i/>
          <w:iCs/>
        </w:rPr>
        <w:t xml:space="preserve">/app/LavaRapidoVehicular.apk</w:t>
      </w:r>
      <w:r>
        <w:t xml:space="preserve"> </w:t>
      </w:r>
      <w:r>
        <w:t xml:space="preserve">y avisa por push a quienes tienen la aplicación. Para pruebas en la red local se puede usar</w:t>
      </w:r>
      <w:r>
        <w:t xml:space="preserve"> </w:t>
      </w:r>
      <w:r>
        <w:rPr>
          <w:i/>
          <w:iCs/>
        </w:rPr>
        <w:t xml:space="preserve">npx expo start</w:t>
      </w:r>
      <w:r>
        <w:t xml:space="preserve"> </w:t>
      </w:r>
      <w:r>
        <w:t xml:space="preserve">con la dirección IPv4 del equipo. La versión del 17 de octubre de 2026 agrega los módulos nativos</w:t>
      </w:r>
      <w:r>
        <w:t xml:space="preserve"> </w:t>
      </w:r>
      <w:r>
        <w:rPr>
          <w:i/>
          <w:iCs/>
        </w:rPr>
        <w:t xml:space="preserve">expo-image-picker</w:t>
      </w:r>
      <w:r>
        <w:t xml:space="preserve"> </w:t>
      </w:r>
      <w:r>
        <w:t xml:space="preserve">y</w:t>
      </w:r>
      <w:r>
        <w:t xml:space="preserve"> </w:t>
      </w:r>
      <w:r>
        <w:rPr>
          <w:i/>
          <w:iCs/>
        </w:rPr>
        <w:t xml:space="preserve">expo-image-manipulator</w:t>
      </w:r>
      <w:r>
        <w:t xml:space="preserve"> </w:t>
      </w:r>
      <w:r>
        <w:t xml:space="preserve">(fotos del informe de inspección), por lo que exige compilar y publicar un APK nuevo; una actualización por internet (</w:t>
      </w:r>
      <w:r>
        <w:rPr>
          <w:i/>
          <w:iCs/>
        </w:rPr>
        <w:t xml:space="preserve">npm run publish:update</w:t>
      </w:r>
      <w:r>
        <w:t xml:space="preserve">) no basta, porque solo cambia el código de las pantallas. Los cambios de la app del 21 de octubre de 2026 (comprobante comprimido, lupa del QR y pantalla de actualización obligatoria) no agregan módulos nativos y sí llegan con</w:t>
      </w:r>
      <w:r>
        <w:t xml:space="preserve"> </w:t>
      </w:r>
      <w:r>
        <w:rPr>
          <w:i/>
          <w:iCs/>
        </w:rPr>
        <w:t xml:space="preserve">npm run publish:update</w:t>
      </w:r>
      <w:r>
        <w:t xml:space="preserve">; desde entonces, si el servidor publica un APK con</w:t>
      </w:r>
      <w:r>
        <w:t xml:space="preserve"> </w:t>
      </w:r>
      <w:r>
        <w:rPr>
          <w:i/>
          <w:iCs/>
        </w:rPr>
        <w:t xml:space="preserve">versionCode</w:t>
      </w:r>
      <w:r>
        <w:t xml:space="preserve"> </w:t>
      </w:r>
      <w:r>
        <w:t xml:space="preserve">mayor, la app pide instalarlo antes de seguir.</w:t>
      </w:r>
    </w:p>
    <w:p>
      <w:pPr>
        <w:pStyle w:val="FirstParagraph"/>
      </w:pPr>
      <w:r>
        <w:rPr>
          <w:b/>
          <w:bCs/>
        </w:rPr>
        <w:t xml:space="preserve">Evidencia:</w:t>
      </w:r>
      <w:r>
        <w:t xml:space="preserve"> </w:t>
      </w:r>
      <w:r>
        <w:t xml:space="preserve">captura de la pantalla de bienvenida servida desde el servidor, con la barra de direcciones visible.</w:t>
      </w:r>
    </w:p>
    <w:bookmarkEnd w:id="33"/>
    <w:bookmarkStart w:id="34" w:name="X6cc5598072d6f0f8b265942af4475593608c9d9"/>
    <w:p>
      <w:pPr>
        <w:pStyle w:val="Heading3"/>
      </w:pPr>
      <w:r>
        <w:t xml:space="preserve">11.8 Fase 7: Configuración Inicial del Negocio</w:t>
      </w:r>
    </w:p>
    <w:p>
      <w:pPr>
        <w:pStyle w:val="FirstParagraph"/>
      </w:pPr>
      <w:r>
        <w:rPr>
          <w:b/>
          <w:bCs/>
        </w:rPr>
        <w:t xml:space="preserve">Responsable:</w:t>
      </w:r>
      <w:r>
        <w:t xml:space="preserve"> </w:t>
      </w:r>
      <w:r>
        <w:t xml:space="preserve">administrador de TI con el administrador del negocio.</w:t>
      </w:r>
      <w:r>
        <w:t xml:space="preserve"> </w:t>
      </w:r>
      <w:r>
        <w:rPr>
          <w:b/>
          <w:bCs/>
        </w:rPr>
        <w:t xml:space="preserve">Duración estimada:</w:t>
      </w:r>
      <w:r>
        <w:t xml:space="preserve"> </w:t>
      </w:r>
      <w:r>
        <w:t xml:space="preserve">1 a 2 horas.</w:t>
      </w:r>
    </w:p>
    <w:p>
      <w:pPr>
        <w:pStyle w:val="BodyText"/>
      </w:pPr>
      <w:r>
        <w:t xml:space="preserve">Como el perfil</w:t>
      </w:r>
      <w:r>
        <w:t xml:space="preserve"> </w:t>
      </w:r>
      <w:r>
        <w:rPr>
          <w:i/>
          <w:iCs/>
        </w:rPr>
        <w:t xml:space="preserve">dev</w:t>
      </w:r>
      <w:r>
        <w:t xml:space="preserve"> </w:t>
      </w:r>
      <w:r>
        <w:t xml:space="preserve">está desactivado, no existen cuentas de demostración. Los datos maestros se cargan en el orden de la Tabla 7, porque cada paso depende de los anteriores.</w:t>
      </w:r>
    </w:p>
    <w:p>
      <w:pPr>
        <w:pStyle w:val="BodyText"/>
      </w:pPr>
      <w:r>
        <w:rPr>
          <w:b/>
          <w:bCs/>
        </w:rPr>
        <w:t xml:space="preserve">Tabla 7</w:t>
      </w:r>
    </w:p>
    <w:p>
      <w:pPr>
        <w:pStyle w:val="BodyText"/>
      </w:pPr>
      <w:r>
        <w:rPr>
          <w:i/>
          <w:iCs/>
        </w:rPr>
        <w:t xml:space="preserve">Orden de Carga de los Datos Maestros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Paso</w:t>
            </w:r>
          </w:p>
        </w:tc>
        <w:tc>
          <w:tcPr/>
          <w:p>
            <w:pPr>
              <w:pStyle w:val="Compact"/>
            </w:pPr>
            <w:r>
              <w:t xml:space="preserve">Dato</w:t>
            </w:r>
          </w:p>
        </w:tc>
        <w:tc>
          <w:tcPr/>
          <w:p>
            <w:pPr>
              <w:pStyle w:val="Compact"/>
            </w:pPr>
            <w:r>
              <w:t xml:space="preserve">Dónde se carga</w:t>
            </w:r>
          </w:p>
        </w:tc>
        <w:tc>
          <w:tcPr/>
          <w:p>
            <w:pPr>
              <w:pStyle w:val="Compact"/>
            </w:pPr>
            <w:r>
              <w:t xml:space="preserve">Referencia</w:t>
            </w:r>
          </w:p>
        </w:tc>
      </w:tr>
      <w:tr>
        <w:tc>
          <w:tcPr/>
          <w:p>
            <w:pPr>
              <w:pStyle w:val="Compact"/>
            </w:pPr>
            <w:r>
              <w:t xml:space="preserve">1</w:t>
            </w:r>
          </w:p>
        </w:tc>
        <w:tc>
          <w:tcPr/>
          <w:p>
            <w:pPr>
              <w:pStyle w:val="Compact"/>
            </w:pPr>
            <w:r>
              <w:t xml:space="preserve">Primera cuenta de administrador</w:t>
            </w:r>
          </w:p>
        </w:tc>
        <w:tc>
          <w:tcPr/>
          <w:p>
            <w:pPr>
              <w:pStyle w:val="Compact"/>
            </w:pPr>
            <w:r>
              <w:t xml:space="preserve">Variables</w:t>
            </w:r>
            <w:r>
              <w:t xml:space="preserve"> </w:t>
            </w:r>
            <w:r>
              <w:rPr>
                <w:i/>
                <w:iCs/>
              </w:rPr>
              <w:t xml:space="preserve">ADMIN_EMAIL</w:t>
            </w:r>
            <w:r>
              <w:t xml:space="preserve"> </w:t>
            </w:r>
            <w:r>
              <w:t xml:space="preserve">y</w:t>
            </w:r>
            <w:r>
              <w:t xml:space="preserve"> </w:t>
            </w:r>
            <w:r>
              <w:rPr>
                <w:i/>
                <w:iCs/>
              </w:rPr>
              <w:t xml:space="preserve">ADMIN_PASSWORD</w:t>
            </w:r>
            <w:r>
              <w:t xml:space="preserve"> </w:t>
            </w:r>
            <w:r>
              <w:t xml:space="preserve">del archivo de entorno; security-service la crea al arrancar</w:t>
            </w:r>
          </w:p>
        </w:tc>
        <w:tc>
          <w:tcPr/>
          <w:p>
            <w:pPr>
              <w:pStyle w:val="Compact"/>
            </w:pPr>
            <w:r>
              <w:t xml:space="preserve">Manual de Administrador, sección 8.4</w:t>
            </w:r>
          </w:p>
        </w:tc>
      </w:tr>
      <w:tr>
        <w:tc>
          <w:tcPr/>
          <w:p>
            <w:pPr>
              <w:pStyle w:val="Compact"/>
            </w:pPr>
            <w:r>
              <w:t xml:space="preserve">2</w:t>
            </w:r>
          </w:p>
        </w:tc>
        <w:tc>
          <w:tcPr/>
          <w:p>
            <w:pPr>
              <w:pStyle w:val="Compact"/>
            </w:pPr>
            <w:r>
              <w:t xml:space="preserve">Horario semanal, descanso y festivos del año</w:t>
            </w:r>
          </w:p>
        </w:tc>
        <w:tc>
          <w:tcPr/>
          <w:p>
            <w:pPr>
              <w:pStyle w:val="Compact"/>
            </w:pPr>
            <w:r>
              <w:t xml:space="preserve">Horarios y bahías &gt; Horario de atención</w:t>
            </w:r>
          </w:p>
        </w:tc>
        <w:tc>
          <w:tcPr/>
          <w:p>
            <w:pPr>
              <w:pStyle w:val="Compact"/>
            </w:pPr>
            <w:r>
              <w:t xml:space="preserve">Manual de Administrador, sección 11.2</w:t>
            </w:r>
          </w:p>
        </w:tc>
      </w:tr>
      <w:tr>
        <w:tc>
          <w:tcPr/>
          <w:p>
            <w:pPr>
              <w:pStyle w:val="Compact"/>
            </w:pPr>
            <w:r>
              <w:t xml:space="preserve">3</w:t>
            </w:r>
          </w:p>
        </w:tc>
        <w:tc>
          <w:tcPr/>
          <w:p>
            <w:pPr>
              <w:pStyle w:val="Compact"/>
            </w:pPr>
            <w:r>
              <w:t xml:space="preserve">Bahías de lavado y su estado</w:t>
            </w:r>
          </w:p>
        </w:tc>
        <w:tc>
          <w:tcPr/>
          <w:p>
            <w:pPr>
              <w:pStyle w:val="Compact"/>
            </w:pPr>
            <w:r>
              <w:t xml:space="preserve">Horarios y bahías &gt; Bahías de lavado</w:t>
            </w:r>
          </w:p>
        </w:tc>
        <w:tc>
          <w:tcPr/>
          <w:p>
            <w:pPr>
              <w:pStyle w:val="Compact"/>
            </w:pPr>
            <w:r>
              <w:t xml:space="preserve">Manual de Administrador, sección 11.3</w:t>
            </w:r>
          </w:p>
        </w:tc>
      </w:tr>
      <w:tr>
        <w:tc>
          <w:tcPr/>
          <w:p>
            <w:pPr>
              <w:pStyle w:val="Compact"/>
            </w:pPr>
            <w:r>
              <w:t xml:space="preserve">4</w:t>
            </w:r>
          </w:p>
        </w:tc>
        <w:tc>
          <w:tcPr/>
          <w:p>
            <w:pPr>
              <w:pStyle w:val="Compact"/>
            </w:pPr>
            <w:r>
              <w:t xml:space="preserve">Servicios, precios y duración por tipo de vehículo, y puntos de fidelización</w:t>
            </w:r>
          </w:p>
        </w:tc>
        <w:tc>
          <w:tcPr/>
          <w:p>
            <w:pPr>
              <w:pStyle w:val="Compact"/>
            </w:pPr>
            <w:r>
              <w:t xml:space="preserve">Gestión &gt; Servicios</w:t>
            </w:r>
          </w:p>
        </w:tc>
        <w:tc>
          <w:tcPr/>
          <w:p>
            <w:pPr>
              <w:pStyle w:val="Compact"/>
            </w:pPr>
            <w:r>
              <w:t xml:space="preserve">Manual de Administrador, sección 12.2</w:t>
            </w:r>
          </w:p>
        </w:tc>
      </w:tr>
      <w:tr>
        <w:tc>
          <w:tcPr/>
          <w:p>
            <w:pPr>
              <w:pStyle w:val="Compact"/>
            </w:pPr>
            <w:r>
              <w:t xml:space="preserve">5</w:t>
            </w:r>
          </w:p>
        </w:tc>
        <w:tc>
          <w:tcPr/>
          <w:p>
            <w:pPr>
              <w:pStyle w:val="Compact"/>
            </w:pPr>
            <w:r>
              <w:t xml:space="preserve">Cuentas de pago con su código QR</w:t>
            </w:r>
          </w:p>
        </w:tc>
        <w:tc>
          <w:tcPr/>
          <w:p>
            <w:pPr>
              <w:pStyle w:val="Compact"/>
            </w:pPr>
            <w:r>
              <w:t xml:space="preserve">Configuración &gt; Medios de pago</w:t>
            </w:r>
          </w:p>
        </w:tc>
        <w:tc>
          <w:tcPr/>
          <w:p>
            <w:pPr>
              <w:pStyle w:val="Compact"/>
            </w:pPr>
            <w:r>
              <w:t xml:space="preserve">Manual de Administrador, sección 11.4</w:t>
            </w:r>
          </w:p>
        </w:tc>
      </w:tr>
      <w:tr>
        <w:tc>
          <w:tcPr/>
          <w:p>
            <w:pPr>
              <w:pStyle w:val="Compact"/>
            </w:pPr>
            <w:r>
              <w:t xml:space="preserve">6</w:t>
            </w:r>
          </w:p>
        </w:tc>
        <w:tc>
          <w:tcPr/>
          <w:p>
            <w:pPr>
              <w:pStyle w:val="Compact"/>
            </w:pPr>
            <w:r>
              <w:t xml:space="preserve">Cuentas de operarios y otros administradores</w:t>
            </w:r>
          </w:p>
        </w:tc>
        <w:tc>
          <w:tcPr/>
          <w:p>
            <w:pPr>
              <w:pStyle w:val="Compact"/>
            </w:pPr>
            <w:r>
              <w:t xml:space="preserve">Gestión &gt; Usuarios u Operarios &gt; Nuevo operario</w:t>
            </w:r>
          </w:p>
        </w:tc>
        <w:tc>
          <w:tcPr/>
          <w:p>
            <w:pPr>
              <w:pStyle w:val="Compact"/>
            </w:pPr>
            <w:r>
              <w:t xml:space="preserve">Manual de Administrador, sección 9.3</w:t>
            </w:r>
          </w:p>
        </w:tc>
      </w:tr>
      <w:tr>
        <w:tc>
          <w:tcPr/>
          <w:p>
            <w:pPr>
              <w:pStyle w:val="Compact"/>
            </w:pPr>
            <w:r>
              <w:t xml:space="preserve">7</w:t>
            </w:r>
          </w:p>
        </w:tc>
        <w:tc>
          <w:tcPr/>
          <w:p>
            <w:pPr>
              <w:pStyle w:val="Compact"/>
            </w:pPr>
            <w:r>
              <w:t xml:space="preserve">Turno semanal de cada operario</w:t>
            </w:r>
          </w:p>
        </w:tc>
        <w:tc>
          <w:tcPr/>
          <w:p>
            <w:pPr>
              <w:pStyle w:val="Compact"/>
            </w:pPr>
            <w:r>
              <w:t xml:space="preserve">Operarios &gt; Editar disponibilidad</w:t>
            </w:r>
          </w:p>
        </w:tc>
        <w:tc>
          <w:tcPr/>
          <w:p>
            <w:pPr>
              <w:pStyle w:val="Compact"/>
            </w:pPr>
            <w:r>
              <w:t xml:space="preserve">Manual de Administrador, sección 12.1</w:t>
            </w:r>
          </w:p>
        </w:tc>
      </w:tr>
      <w:tr>
        <w:tc>
          <w:tcPr/>
          <w:p>
            <w:pPr>
              <w:pStyle w:val="Compact"/>
            </w:pPr>
            <w:r>
              <w:t xml:space="preserve">8</w:t>
            </w:r>
          </w:p>
        </w:tc>
        <w:tc>
          <w:tcPr/>
          <w:p>
            <w:pPr>
              <w:pStyle w:val="Compact"/>
            </w:pPr>
            <w:r>
              <w:t xml:space="preserve">Promociones (cupones de descuento desbloqueables con puntos)</w:t>
            </w:r>
          </w:p>
        </w:tc>
        <w:tc>
          <w:tcPr/>
          <w:p>
            <w:pPr>
              <w:pStyle w:val="Compact"/>
            </w:pPr>
            <w:r>
              <w:t xml:space="preserve">Gestión &gt; Promociones</w:t>
            </w:r>
          </w:p>
        </w:tc>
        <w:tc>
          <w:tcPr/>
          <w:p>
            <w:pPr>
              <w:pStyle w:val="Compact"/>
            </w:pPr>
            <w:r>
              <w:t xml:space="preserve">Manual de Administrador, sección 12.8</w:t>
            </w:r>
          </w:p>
        </w:tc>
      </w:tr>
      <w:tr>
        <w:tc>
          <w:tcPr/>
          <w:p>
            <w:pPr>
              <w:pStyle w:val="Compact"/>
            </w:pPr>
            <w:r>
              <w:t xml:space="preserve">9</w:t>
            </w:r>
          </w:p>
        </w:tc>
        <w:tc>
          <w:tcPr/>
          <w:p>
            <w:pPr>
              <w:pStyle w:val="Compact"/>
            </w:pPr>
            <w:r>
              <w:t xml:space="preserve">Verificación de las cuentas de pago</w:t>
            </w:r>
          </w:p>
        </w:tc>
        <w:tc>
          <w:tcPr/>
          <w:p>
            <w:pPr>
              <w:pStyle w:val="Compact"/>
            </w:pPr>
            <w:r>
              <w:t xml:space="preserve">Escanear cada QR desde una cuenta de cliente de prueba y confirmar el titular</w:t>
            </w:r>
          </w:p>
        </w:tc>
        <w:tc>
          <w:tcPr/>
          <w:p>
            <w:pPr>
              <w:pStyle w:val="Compact"/>
            </w:pPr>
            <w:r>
              <w:t xml:space="preserve">Manual de Administrador, sección 11.4</w:t>
            </w:r>
          </w:p>
        </w:tc>
      </w:tr>
      <w:tr>
        <w:tc>
          <w:tcPr/>
          <w:p>
            <w:pPr>
              <w:pStyle w:val="Compact"/>
            </w:pPr>
            <w:r>
              <w:t xml:space="preserve">10</w:t>
            </w:r>
          </w:p>
        </w:tc>
        <w:tc>
          <w:tcPr/>
          <w:p>
            <w:pPr>
              <w:pStyle w:val="Compact"/>
            </w:pPr>
            <w:r>
              <w:t xml:space="preserve">Datos del negocio (razón social, NIT, dirección, teléfonos y canales)</w:t>
            </w:r>
          </w:p>
        </w:tc>
        <w:tc>
          <w:tcPr/>
          <w:p>
            <w:pPr>
              <w:pStyle w:val="Compact"/>
            </w:pPr>
            <w:r>
              <w:t xml:space="preserve">Configuración &gt; Datos del negocio</w:t>
            </w:r>
          </w:p>
        </w:tc>
        <w:tc>
          <w:tcPr/>
          <w:p>
            <w:pPr>
              <w:pStyle w:val="Compact"/>
            </w:pPr>
            <w:r>
              <w:t xml:space="preserve">Manual de Administrador, sección 11.1</w:t>
            </w:r>
          </w:p>
        </w:tc>
      </w:tr>
    </w:tbl>
    <w:p>
      <w:pPr>
        <w:pStyle w:val="BodyText"/>
      </w:pPr>
      <w:r>
        <w:rPr>
          <w:i/>
          <w:iCs/>
        </w:rPr>
        <w:t xml:space="preserve">Nota.</w:t>
      </w:r>
      <w:r>
        <w:t xml:space="preserve"> </w:t>
      </w:r>
      <w:r>
        <w:t xml:space="preserve">Los datos del negocio se guardan en booking-service y son los que ven los clientes en la página de inicio y en el centro de ayuda. Elaborado por los autores.</w:t>
      </w:r>
    </w:p>
    <w:p>
      <w:pPr>
        <w:pStyle w:val="BodyText"/>
      </w:pPr>
      <w:r>
        <w:rPr>
          <w:b/>
          <w:bCs/>
        </w:rPr>
        <w:t xml:space="preserve">Evidencia:</w:t>
      </w:r>
      <w:r>
        <w:t xml:space="preserve"> </w:t>
      </w:r>
      <w:r>
        <w:t xml:space="preserve">captura de cada pantalla configurada y lista de cuentas creadas (sin contraseñas).</w:t>
      </w:r>
    </w:p>
    <w:bookmarkEnd w:id="34"/>
    <w:bookmarkStart w:id="35" w:name="Xc149dd31de19f36f8bc5d60195461b6bdb1f6a7"/>
    <w:p>
      <w:pPr>
        <w:pStyle w:val="Heading3"/>
      </w:pPr>
      <w:r>
        <w:t xml:space="preserve">11.9 Fase 8: Pruebas de Humo</w:t>
      </w:r>
    </w:p>
    <w:p>
      <w:pPr>
        <w:pStyle w:val="FirstParagraph"/>
      </w:pPr>
      <w:r>
        <w:rPr>
          <w:b/>
          <w:bCs/>
        </w:rPr>
        <w:t xml:space="preserve">Responsables:</w:t>
      </w:r>
      <w:r>
        <w:t xml:space="preserve"> </w:t>
      </w:r>
      <w:r>
        <w:t xml:space="preserve">líderes de backend y frontend y administrador de TI.</w:t>
      </w:r>
      <w:r>
        <w:t xml:space="preserve"> </w:t>
      </w:r>
      <w:r>
        <w:rPr>
          <w:b/>
          <w:bCs/>
        </w:rPr>
        <w:t xml:space="preserve">Duración estimada:</w:t>
      </w:r>
      <w:r>
        <w:t xml:space="preserve"> </w:t>
      </w:r>
      <w:r>
        <w:t xml:space="preserve">20 minutos.</w:t>
      </w:r>
    </w:p>
    <w:p>
      <w:pPr>
        <w:pStyle w:val="BodyText"/>
      </w:pPr>
      <w:r>
        <w:t xml:space="preserve">Las pruebas de humo confirman que la versión funciona de punta a punta antes de entregarla a la aceptación. Se ejecuta la Tabla 8 con cuentas de prueba que se desactivan al terminar.</w:t>
      </w:r>
    </w:p>
    <w:p>
      <w:pPr>
        <w:pStyle w:val="BodyText"/>
      </w:pPr>
      <w:r>
        <w:rPr>
          <w:b/>
          <w:bCs/>
        </w:rPr>
        <w:t xml:space="preserve">Tabla 8</w:t>
      </w:r>
    </w:p>
    <w:p>
      <w:pPr>
        <w:pStyle w:val="BodyText"/>
      </w:pPr>
      <w:r>
        <w:rPr>
          <w:i/>
          <w:iCs/>
        </w:rPr>
        <w:t xml:space="preserve">Pruebas de Humo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w:t>
            </w:r>
          </w:p>
        </w:tc>
        <w:tc>
          <w:tcPr/>
          <w:p>
            <w:pPr>
              <w:pStyle w:val="Compact"/>
            </w:pPr>
            <w:r>
              <w:t xml:space="preserve">Prueba</w:t>
            </w:r>
          </w:p>
        </w:tc>
        <w:tc>
          <w:tcPr/>
          <w:p>
            <w:pPr>
              <w:pStyle w:val="Compact"/>
            </w:pPr>
            <w:r>
              <w:t xml:space="preserve">Resultado esperado</w:t>
            </w:r>
          </w:p>
        </w:tc>
      </w:tr>
      <w:tr>
        <w:tc>
          <w:tcPr/>
          <w:p>
            <w:pPr>
              <w:pStyle w:val="Compact"/>
            </w:pPr>
            <w:r>
              <w:t xml:space="preserve">H1</w:t>
            </w:r>
          </w:p>
        </w:tc>
        <w:tc>
          <w:tcPr/>
          <w:p>
            <w:pPr>
              <w:pStyle w:val="Compact"/>
            </w:pPr>
            <w:r>
              <w:t xml:space="preserve">Ruta protegida sin token a través del gateway (</w:t>
            </w:r>
            <w:r>
              <w:rPr>
                <w:i/>
                <w:iCs/>
              </w:rPr>
              <w:t xml:space="preserve">curl -i http://localhost:8080/api/v1/bookings/me</w:t>
            </w:r>
            <w:r>
              <w:t xml:space="preserve">).</w:t>
            </w:r>
          </w:p>
        </w:tc>
        <w:tc>
          <w:tcPr/>
          <w:p>
            <w:pPr>
              <w:pStyle w:val="Compact"/>
            </w:pPr>
            <w:r>
              <w:t xml:space="preserve">401 devuelto por booking-service.</w:t>
            </w:r>
          </w:p>
        </w:tc>
      </w:tr>
      <w:tr>
        <w:tc>
          <w:tcPr/>
          <w:p>
            <w:pPr>
              <w:pStyle w:val="Compact"/>
            </w:pPr>
            <w:r>
              <w:t xml:space="preserve">H2</w:t>
            </w:r>
          </w:p>
        </w:tc>
        <w:tc>
          <w:tcPr/>
          <w:p>
            <w:pPr>
              <w:pStyle w:val="Compact"/>
            </w:pPr>
            <w:r>
              <w:t xml:space="preserve">Registro de un cliente de prueba e inicio de sesión.</w:t>
            </w:r>
          </w:p>
        </w:tc>
        <w:tc>
          <w:tcPr/>
          <w:p>
            <w:pPr>
              <w:pStyle w:val="Compact"/>
            </w:pPr>
            <w:r>
              <w:t xml:space="preserve">Panel</w:t>
            </w:r>
            <w:r>
              <w:t xml:space="preserve"> </w:t>
            </w:r>
            <w:r>
              <w:rPr>
                <w:i/>
                <w:iCs/>
              </w:rPr>
              <w:t xml:space="preserve">/client</w:t>
            </w:r>
            <w:r>
              <w:t xml:space="preserve">; correo de bienvenida recibido.</w:t>
            </w:r>
          </w:p>
        </w:tc>
      </w:tr>
      <w:tr>
        <w:tc>
          <w:tcPr/>
          <w:p>
            <w:pPr>
              <w:pStyle w:val="Compact"/>
            </w:pPr>
            <w:r>
              <w:t xml:space="preserve">H3</w:t>
            </w:r>
          </w:p>
        </w:tc>
        <w:tc>
          <w:tcPr/>
          <w:p>
            <w:pPr>
              <w:pStyle w:val="Compact"/>
            </w:pPr>
            <w:r>
              <w:t xml:space="preserve">Recuperación de contraseña.</w:t>
            </w:r>
          </w:p>
        </w:tc>
        <w:tc>
          <w:tcPr/>
          <w:p>
            <w:pPr>
              <w:pStyle w:val="Compact"/>
            </w:pPr>
            <w:r>
              <w:t xml:space="preserve">Código de 6 dígitos recibido por correo.</w:t>
            </w:r>
          </w:p>
        </w:tc>
      </w:tr>
      <w:tr>
        <w:tc>
          <w:tcPr/>
          <w:p>
            <w:pPr>
              <w:pStyle w:val="Compact"/>
            </w:pPr>
            <w:r>
              <w:t xml:space="preserve">H4</w:t>
            </w:r>
          </w:p>
        </w:tc>
        <w:tc>
          <w:tcPr/>
          <w:p>
            <w:pPr>
              <w:pStyle w:val="Compact"/>
            </w:pPr>
            <w:r>
              <w:t xml:space="preserve">Registro de un vehículo y reserva en una hora libre.</w:t>
            </w:r>
          </w:p>
        </w:tc>
        <w:tc>
          <w:tcPr/>
          <w:p>
            <w:pPr>
              <w:pStyle w:val="Compact"/>
            </w:pPr>
            <w:r>
              <w:t xml:space="preserve">Reserva confirmada con bahía y puntos mostrados en el resumen.</w:t>
            </w:r>
          </w:p>
        </w:tc>
      </w:tr>
      <w:tr>
        <w:tc>
          <w:tcPr/>
          <w:p>
            <w:pPr>
              <w:pStyle w:val="Compact"/>
            </w:pPr>
            <w:r>
              <w:t xml:space="preserve">H5</w:t>
            </w:r>
          </w:p>
        </w:tc>
        <w:tc>
          <w:tcPr/>
          <w:p>
            <w:pPr>
              <w:pStyle w:val="Compact"/>
            </w:pPr>
            <w:r>
              <w:t xml:space="preserve">Consulta de las cuentas de pago desde la pantalla de pago.</w:t>
            </w:r>
          </w:p>
        </w:tc>
        <w:tc>
          <w:tcPr/>
          <w:p>
            <w:pPr>
              <w:pStyle w:val="Compact"/>
            </w:pPr>
            <w:r>
              <w:t xml:space="preserve">Se listan las cuentas activas con su QR (confirma la conexión de payment-service con la base).</w:t>
            </w:r>
          </w:p>
        </w:tc>
      </w:tr>
      <w:tr>
        <w:tc>
          <w:tcPr/>
          <w:p>
            <w:pPr>
              <w:pStyle w:val="Compact"/>
            </w:pPr>
            <w:r>
              <w:t xml:space="preserve">H6</w:t>
            </w:r>
          </w:p>
        </w:tc>
        <w:tc>
          <w:tcPr/>
          <w:p>
            <w:pPr>
              <w:pStyle w:val="Compact"/>
            </w:pPr>
            <w:r>
              <w:t xml:space="preserve">Reserva sin elegir operario y reserva eligiendo uno libre.</w:t>
            </w:r>
          </w:p>
        </w:tc>
        <w:tc>
          <w:tcPr/>
          <w:p>
            <w:pPr>
              <w:pStyle w:val="Compact"/>
            </w:pPr>
            <w:r>
              <w:t xml:space="preserve">El sistema asigna un operario en ambos casos (el elegido en la segunda); notificación al operario.</w:t>
            </w:r>
          </w:p>
        </w:tc>
      </w:tr>
      <w:tr>
        <w:tc>
          <w:tcPr/>
          <w:p>
            <w:pPr>
              <w:pStyle w:val="Compact"/>
            </w:pPr>
            <w:r>
              <w:t xml:space="preserve">H7</w:t>
            </w:r>
          </w:p>
        </w:tc>
        <w:tc>
          <w:tcPr/>
          <w:p>
            <w:pPr>
              <w:pStyle w:val="Compact"/>
            </w:pPr>
            <w:r>
              <w:t xml:space="preserve">Inicio y finalización del servicio por el operario.</w:t>
            </w:r>
          </w:p>
        </w:tc>
        <w:tc>
          <w:tcPr/>
          <w:p>
            <w:pPr>
              <w:pStyle w:val="Compact"/>
            </w:pPr>
            <w:r>
              <w:t xml:space="preserve">Reserva COMPLETED; notificaciones al cliente.</w:t>
            </w:r>
          </w:p>
        </w:tc>
      </w:tr>
      <w:tr>
        <w:tc>
          <w:tcPr/>
          <w:p>
            <w:pPr>
              <w:pStyle w:val="Compact"/>
            </w:pPr>
            <w:r>
              <w:t xml:space="preserve">H8</w:t>
            </w:r>
          </w:p>
        </w:tc>
        <w:tc>
          <w:tcPr/>
          <w:p>
            <w:pPr>
              <w:pStyle w:val="Compact"/>
            </w:pPr>
            <w:r>
              <w:t xml:space="preserve">Reporte de pago con comprobante de prueba y aprobación por el administrador.</w:t>
            </w:r>
          </w:p>
        </w:tc>
        <w:tc>
          <w:tcPr/>
          <w:p>
            <w:pPr>
              <w:pStyle w:val="Compact"/>
            </w:pPr>
            <w:r>
              <w:t xml:space="preserve">Pago aprobado; correo de pago confirmado y puntos acreditados.</w:t>
            </w:r>
          </w:p>
        </w:tc>
      </w:tr>
      <w:tr>
        <w:tc>
          <w:tcPr/>
          <w:p>
            <w:pPr>
              <w:pStyle w:val="Compact"/>
            </w:pPr>
            <w:r>
              <w:t xml:space="preserve">H9</w:t>
            </w:r>
          </w:p>
        </w:tc>
        <w:tc>
          <w:tcPr/>
          <w:p>
            <w:pPr>
              <w:pStyle w:val="Compact"/>
            </w:pPr>
            <w:r>
              <w:t xml:space="preserve">Colas de mensajes muertos.</w:t>
            </w:r>
          </w:p>
        </w:tc>
        <w:tc>
          <w:tcPr/>
          <w:p>
            <w:pPr>
              <w:pStyle w:val="Compact"/>
            </w:pPr>
            <w:r>
              <w:rPr>
                <w:i/>
                <w:iCs/>
              </w:rPr>
              <w:t xml:space="preserve">notification-service.events.dlq</w:t>
            </w:r>
            <w:r>
              <w:t xml:space="preserve"> </w:t>
            </w:r>
            <w:r>
              <w:t xml:space="preserve">y</w:t>
            </w:r>
            <w:r>
              <w:t xml:space="preserve"> </w:t>
            </w:r>
            <w:r>
              <w:rPr>
                <w:i/>
                <w:iCs/>
              </w:rPr>
              <w:t xml:space="preserve">customer-service.events.dlq</w:t>
            </w:r>
            <w:r>
              <w:t xml:space="preserve"> </w:t>
            </w:r>
            <w:r>
              <w:t xml:space="preserve">en cero.</w:t>
            </w:r>
          </w:p>
        </w:tc>
      </w:tr>
      <w:tr>
        <w:tc>
          <w:tcPr/>
          <w:p>
            <w:pPr>
              <w:pStyle w:val="Compact"/>
            </w:pPr>
            <w:r>
              <w:t xml:space="preserve">H10</w:t>
            </w:r>
          </w:p>
        </w:tc>
        <w:tc>
          <w:tcPr/>
          <w:p>
            <w:pPr>
              <w:pStyle w:val="Compact"/>
            </w:pPr>
            <w:r>
              <w:t xml:space="preserve">Cerrar sesión y repetir una llamada con el mismo token (</w:t>
            </w:r>
            <w:r>
              <w:rPr>
                <w:i/>
                <w:iCs/>
              </w:rPr>
              <w:t xml:space="preserve">curl -i -H "Authorization: Bearer &lt;token&gt;" https://&lt;dominio&gt;/api/v1/bookings/me</w:t>
            </w:r>
            <w:r>
              <w:t xml:space="preserve">).</w:t>
            </w:r>
          </w:p>
        </w:tc>
        <w:tc>
          <w:tcPr/>
          <w:p>
            <w:pPr>
              <w:pStyle w:val="Compact"/>
            </w:pPr>
            <w:r>
              <w:t xml:space="preserve">401: el gateway corta el token de la sesión cerrada (versión del 21 de octubre de 2026 o posterior).</w:t>
            </w:r>
          </w:p>
        </w:tc>
      </w:tr>
      <w:tr>
        <w:tc>
          <w:tcPr/>
          <w:p>
            <w:pPr>
              <w:pStyle w:val="Compact"/>
            </w:pPr>
            <w:r>
              <w:t xml:space="preserve">H11</w:t>
            </w:r>
          </w:p>
        </w:tc>
        <w:tc>
          <w:tcPr/>
          <w:p>
            <w:pPr>
              <w:pStyle w:val="Compact"/>
            </w:pPr>
            <w:r>
              <w:t xml:space="preserve">Con el token del administrador, consultar las reservas por cerrar (</w:t>
            </w:r>
            <w:r>
              <w:rPr>
                <w:i/>
                <w:iCs/>
              </w:rPr>
              <w:t xml:space="preserve">GET /api/v1/admin/assignments/to-close</w:t>
            </w:r>
            <w:r>
              <w:t xml:space="preserve">) y abrir el inicio del administrador.</w:t>
            </w:r>
          </w:p>
        </w:tc>
        <w:tc>
          <w:tcPr/>
          <w:p>
            <w:pPr>
              <w:pStyle w:val="Compact"/>
            </w:pPr>
            <w:r>
              <w:t xml:space="preserve">200 con la lista (puede estar vacía); la tarjeta "Por cerrar" solo aparece si hay algo pendiente (versión de la noche del 21 de octubre de 2026 o posterior).</w:t>
            </w:r>
          </w:p>
        </w:tc>
      </w:tr>
    </w:tbl>
    <w:p>
      <w:pPr>
        <w:pStyle w:val="BodyText"/>
      </w:pPr>
      <w:r>
        <w:rPr>
          <w:i/>
          <w:iCs/>
        </w:rPr>
        <w:t xml:space="preserve">Nota.</w:t>
      </w:r>
      <w:r>
        <w:t xml:space="preserve"> </w:t>
      </w:r>
      <w:r>
        <w:t xml:space="preserve">Elaborado por los autores a partir de la lista de verificación previa a una revisión del proyecto (Equipo de Desarrollo Vehicle Washing, 2026a).</w:t>
      </w:r>
    </w:p>
    <w:p>
      <w:pPr>
        <w:pStyle w:val="BodyText"/>
      </w:pPr>
      <w:r>
        <w:rPr>
          <w:b/>
          <w:bCs/>
        </w:rPr>
        <w:t xml:space="preserve">Criterio para continuar:</w:t>
      </w:r>
      <w:r>
        <w:t xml:space="preserve"> </w:t>
      </w:r>
      <w:r>
        <w:t xml:space="preserve">las once pruebas pasan. Una falla en H1 a H8, H10 o H11 activa la evaluación de reversión (sección 12).</w:t>
      </w:r>
    </w:p>
    <w:bookmarkEnd w:id="35"/>
    <w:bookmarkStart w:id="36" w:name="X0c6420cf9a76cdbfdb44bf1d7ba7147d23aeb6e"/>
    <w:p>
      <w:pPr>
        <w:pStyle w:val="Heading3"/>
      </w:pPr>
      <w:r>
        <w:t xml:space="preserve">11.10 Fase 9: Pruebas de Aceptación</w:t>
      </w:r>
    </w:p>
    <w:p>
      <w:pPr>
        <w:pStyle w:val="FirstParagraph"/>
      </w:pPr>
      <w:r>
        <w:rPr>
          <w:b/>
          <w:bCs/>
        </w:rPr>
        <w:t xml:space="preserve">Responsable:</w:t>
      </w:r>
      <w:r>
        <w:t xml:space="preserve"> </w:t>
      </w:r>
      <w:r>
        <w:t xml:space="preserve">líder de proyecto.</w:t>
      </w:r>
      <w:r>
        <w:t xml:space="preserve"> </w:t>
      </w:r>
      <w:r>
        <w:rPr>
          <w:b/>
          <w:bCs/>
        </w:rPr>
        <w:t xml:space="preserve">Aprueba:</w:t>
      </w:r>
      <w:r>
        <w:t xml:space="preserve"> </w:t>
      </w:r>
      <w:r>
        <w:t xml:space="preserve">responsable del negocio o instructora.</w:t>
      </w:r>
      <w:r>
        <w:t xml:space="preserve"> </w:t>
      </w:r>
      <w:r>
        <w:rPr>
          <w:b/>
          <w:bCs/>
        </w:rPr>
        <w:t xml:space="preserve">Duración estimada:</w:t>
      </w:r>
      <w:r>
        <w:t xml:space="preserve"> </w:t>
      </w:r>
      <w:r>
        <w:t xml:space="preserve">1 a 2 horas.</w:t>
      </w:r>
    </w:p>
    <w:p>
      <w:pPr>
        <w:pStyle w:val="Compact"/>
        <w:numPr>
          <w:ilvl w:val="0"/>
          <w:numId w:val="1026"/>
        </w:numPr>
      </w:pPr>
      <w:r>
        <w:t xml:space="preserve">Ejecutar con el responsable del negocio los casos de aceptación del Anexo B, que cubren los flujos de los tres roles con los datos maestros reales.</w:t>
      </w:r>
    </w:p>
    <w:p>
      <w:pPr>
        <w:pStyle w:val="Compact"/>
        <w:numPr>
          <w:ilvl w:val="0"/>
          <w:numId w:val="1026"/>
        </w:numPr>
      </w:pPr>
      <w:r>
        <w:t xml:space="preserve">Registrar el resultado de cada caso (aprobado o no aprobado) y las observaciones.</w:t>
      </w:r>
    </w:p>
    <w:p>
      <w:pPr>
        <w:pStyle w:val="Compact"/>
        <w:numPr>
          <w:ilvl w:val="0"/>
          <w:numId w:val="1026"/>
        </w:numPr>
      </w:pPr>
      <w:r>
        <w:t xml:space="preserve">Clasificar cada observación con la severidad de la gestión de incidentes del proyecto (P0 a P3) y registrarla en el documento de acciones correctivas, preventivas y de mejoramiento.</w:t>
      </w:r>
    </w:p>
    <w:p>
      <w:pPr>
        <w:pStyle w:val="Compact"/>
        <w:numPr>
          <w:ilvl w:val="0"/>
          <w:numId w:val="1026"/>
        </w:numPr>
      </w:pPr>
      <w:r>
        <w:t xml:space="preserve">Firmar el acta de aceptación (Anexo C). La aceptación puede ser</w:t>
      </w:r>
      <w:r>
        <w:t xml:space="preserve"> </w:t>
      </w:r>
      <w:r>
        <w:rPr>
          <w:b/>
          <w:bCs/>
        </w:rPr>
        <w:t xml:space="preserve">total</w:t>
      </w:r>
      <w:r>
        <w:t xml:space="preserve"> </w:t>
      </w:r>
      <w:r>
        <w:t xml:space="preserve">(todos los casos aprobados),</w:t>
      </w:r>
      <w:r>
        <w:t xml:space="preserve"> </w:t>
      </w:r>
      <w:r>
        <w:rPr>
          <w:b/>
          <w:bCs/>
        </w:rPr>
        <w:t xml:space="preserve">condicionada</w:t>
      </w:r>
      <w:r>
        <w:t xml:space="preserve"> </w:t>
      </w:r>
      <w:r>
        <w:t xml:space="preserve">(solo observaciones P2 o P3, con fecha de corrección) o</w:t>
      </w:r>
      <w:r>
        <w:t xml:space="preserve"> </w:t>
      </w:r>
      <w:r>
        <w:rPr>
          <w:b/>
          <w:bCs/>
        </w:rPr>
        <w:t xml:space="preserve">rechazada</w:t>
      </w:r>
      <w:r>
        <w:t xml:space="preserve"> </w:t>
      </w:r>
      <w:r>
        <w:t xml:space="preserve">(algún caso no aprobado por una falla P0 o P1).</w:t>
      </w:r>
    </w:p>
    <w:p>
      <w:pPr>
        <w:pStyle w:val="FirstParagraph"/>
      </w:pPr>
      <w:r>
        <w:rPr>
          <w:b/>
          <w:bCs/>
        </w:rPr>
        <w:t xml:space="preserve">Evidencia:</w:t>
      </w:r>
      <w:r>
        <w:t xml:space="preserve"> </w:t>
      </w:r>
      <w:r>
        <w:t xml:space="preserve">acta de aceptación firmada y resultados de los casos.</w:t>
      </w:r>
    </w:p>
    <w:bookmarkEnd w:id="36"/>
    <w:bookmarkStart w:id="37" w:name="X699ba4a5f713b6099b2f99636987a147d91c332"/>
    <w:p>
      <w:pPr>
        <w:pStyle w:val="Heading3"/>
      </w:pPr>
      <w:r>
        <w:t xml:space="preserve">11.11 Fase 10: Capacitación</w:t>
      </w:r>
    </w:p>
    <w:p>
      <w:pPr>
        <w:pStyle w:val="FirstParagraph"/>
      </w:pPr>
      <w:r>
        <w:rPr>
          <w:b/>
          <w:bCs/>
        </w:rPr>
        <w:t xml:space="preserve">Responsables:</w:t>
      </w:r>
      <w:r>
        <w:t xml:space="preserve"> </w:t>
      </w:r>
      <w:r>
        <w:t xml:space="preserve">líderes de backend y frontend.</w:t>
      </w:r>
      <w:r>
        <w:t xml:space="preserve"> </w:t>
      </w:r>
      <w:r>
        <w:rPr>
          <w:b/>
          <w:bCs/>
        </w:rPr>
        <w:t xml:space="preserve">Duración estimada:</w:t>
      </w:r>
      <w:r>
        <w:t xml:space="preserve"> </w:t>
      </w:r>
      <w:r>
        <w:t xml:space="preserve">3 horas en total.</w:t>
      </w:r>
    </w:p>
    <w:p>
      <w:pPr>
        <w:pStyle w:val="BodyText"/>
      </w:pPr>
      <w:r>
        <w:rPr>
          <w:b/>
          <w:bCs/>
        </w:rPr>
        <w:t xml:space="preserve">Tabla 9</w:t>
      </w:r>
    </w:p>
    <w:p>
      <w:pPr>
        <w:pStyle w:val="BodyText"/>
      </w:pPr>
      <w:r>
        <w:rPr>
          <w:i/>
          <w:iCs/>
        </w:rPr>
        <w:t xml:space="preserve">Plan de Capacitación por Rol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Público</w:t>
            </w:r>
          </w:p>
        </w:tc>
        <w:tc>
          <w:tcPr/>
          <w:p>
            <w:pPr>
              <w:pStyle w:val="Compact"/>
            </w:pPr>
            <w:r>
              <w:t xml:space="preserve">Contenido</w:t>
            </w:r>
          </w:p>
        </w:tc>
        <w:tc>
          <w:tcPr/>
          <w:p>
            <w:pPr>
              <w:pStyle w:val="Compact"/>
            </w:pPr>
            <w:r>
              <w:t xml:space="preserve">Material</w:t>
            </w:r>
          </w:p>
        </w:tc>
        <w:tc>
          <w:tcPr/>
          <w:p>
            <w:pPr>
              <w:pStyle w:val="Compact"/>
            </w:pPr>
            <w:r>
              <w:t xml:space="preserve">Duración</w:t>
            </w:r>
          </w:p>
        </w:tc>
      </w:tr>
      <w:tr>
        <w:tc>
          <w:tcPr/>
          <w:p>
            <w:pPr>
              <w:pStyle w:val="Compact"/>
            </w:pPr>
            <w:r>
              <w:t xml:space="preserve">Administrador del negocio</w:t>
            </w:r>
          </w:p>
        </w:tc>
        <w:tc>
          <w:tcPr/>
          <w:p>
            <w:pPr>
              <w:pStyle w:val="Compact"/>
            </w:pPr>
            <w:r>
              <w:t xml:space="preserve">Panel, reservas, asignación manual de operarios, revisión, aprobación y reembolso de pagos, servicios, precios y puntos, promociones, horarios, bahías, reportes y notificaciones.</w:t>
            </w:r>
          </w:p>
        </w:tc>
        <w:tc>
          <w:tcPr/>
          <w:p>
            <w:pPr>
              <w:pStyle w:val="Compact"/>
            </w:pPr>
            <w:r>
              <w:t xml:space="preserve">Manual de Administrador, secciones 8 a 13</w:t>
            </w:r>
          </w:p>
        </w:tc>
        <w:tc>
          <w:tcPr/>
          <w:p>
            <w:pPr>
              <w:pStyle w:val="Compact"/>
            </w:pPr>
            <w:r>
              <w:t xml:space="preserve">90 minutos</w:t>
            </w:r>
          </w:p>
        </w:tc>
      </w:tr>
      <w:tr>
        <w:tc>
          <w:tcPr/>
          <w:p>
            <w:pPr>
              <w:pStyle w:val="Compact"/>
            </w:pPr>
            <w:r>
              <w:t xml:space="preserve">Administrador de TI</w:t>
            </w:r>
          </w:p>
        </w:tc>
        <w:tc>
          <w:tcPr/>
          <w:p>
            <w:pPr>
              <w:pStyle w:val="Compact"/>
            </w:pPr>
            <w:r>
              <w:t xml:space="preserve">Arranque y parada, registros, respaldo y restauración, mantenimiento preventivo, incidentes y reversión.</w:t>
            </w:r>
          </w:p>
        </w:tc>
        <w:tc>
          <w:tcPr/>
          <w:p>
            <w:pPr>
              <w:pStyle w:val="Compact"/>
            </w:pPr>
            <w:r>
              <w:t xml:space="preserve">Manual de Administrador, secciones 14 a 17; este procedimiento, sección 12</w:t>
            </w:r>
          </w:p>
        </w:tc>
        <w:tc>
          <w:tcPr/>
          <w:p>
            <w:pPr>
              <w:pStyle w:val="Compact"/>
            </w:pPr>
            <w:r>
              <w:t xml:space="preserve">45 minutos</w:t>
            </w:r>
          </w:p>
        </w:tc>
      </w:tr>
      <w:tr>
        <w:tc>
          <w:tcPr/>
          <w:p>
            <w:pPr>
              <w:pStyle w:val="Compact"/>
            </w:pPr>
            <w:r>
              <w:t xml:space="preserve">Operarios</w:t>
            </w:r>
          </w:p>
        </w:tc>
        <w:tc>
          <w:tcPr/>
          <w:p>
            <w:pPr>
              <w:pStyle w:val="Compact"/>
            </w:pPr>
            <w:r>
              <w:t xml:space="preserve">Agenda, servicios asignados, iniciar y terminar, notificaciones y calificaciones.</w:t>
            </w:r>
          </w:p>
        </w:tc>
        <w:tc>
          <w:tcPr/>
          <w:p>
            <w:pPr>
              <w:pStyle w:val="Compact"/>
            </w:pPr>
            <w:r>
              <w:t xml:space="preserve">Manual de Usuario, sección 10.2</w:t>
            </w:r>
          </w:p>
        </w:tc>
        <w:tc>
          <w:tcPr/>
          <w:p>
            <w:pPr>
              <w:pStyle w:val="Compact"/>
            </w:pPr>
            <w:r>
              <w:t xml:space="preserve">30 minutos</w:t>
            </w:r>
          </w:p>
        </w:tc>
      </w:tr>
      <w:tr>
        <w:tc>
          <w:tcPr/>
          <w:p>
            <w:pPr>
              <w:pStyle w:val="Compact"/>
            </w:pPr>
            <w:r>
              <w:t xml:space="preserve">Personal de atención al cliente</w:t>
            </w:r>
          </w:p>
        </w:tc>
        <w:tc>
          <w:tcPr/>
          <w:p>
            <w:pPr>
              <w:pStyle w:val="Compact"/>
            </w:pPr>
            <w:r>
              <w:t xml:space="preserve">Registro, reserva, pago con QR, cupones y puntos, historial y calificación, para orientar a los clientes.</w:t>
            </w:r>
          </w:p>
        </w:tc>
        <w:tc>
          <w:tcPr/>
          <w:p>
            <w:pPr>
              <w:pStyle w:val="Compact"/>
            </w:pPr>
            <w:r>
              <w:t xml:space="preserve">Manual de Usuario, sección 10.1</w:t>
            </w:r>
          </w:p>
        </w:tc>
        <w:tc>
          <w:tcPr/>
          <w:p>
            <w:pPr>
              <w:pStyle w:val="Compact"/>
            </w:pPr>
            <w:r>
              <w:t xml:space="preserve">30 minutos</w:t>
            </w:r>
          </w:p>
        </w:tc>
      </w:tr>
    </w:tbl>
    <w:p>
      <w:pPr>
        <w:pStyle w:val="BodyText"/>
      </w:pPr>
      <w:r>
        <w:rPr>
          <w:i/>
          <w:iCs/>
        </w:rPr>
        <w:t xml:space="preserve">Nota.</w:t>
      </w:r>
      <w:r>
        <w:t xml:space="preserve"> </w:t>
      </w:r>
      <w:r>
        <w:t xml:space="preserve">Cada sesión termina con un ejercicio práctico en el entorno implementado con cuentas de prueba. Elaborado por los autores.</w:t>
      </w:r>
    </w:p>
    <w:p>
      <w:pPr>
        <w:pStyle w:val="BodyText"/>
      </w:pPr>
      <w:r>
        <w:rPr>
          <w:b/>
          <w:bCs/>
        </w:rPr>
        <w:t xml:space="preserve">Evidencia:</w:t>
      </w:r>
      <w:r>
        <w:t xml:space="preserve"> </w:t>
      </w:r>
      <w:r>
        <w:t xml:space="preserve">lista de asistencia con fecha, tema y firma.</w:t>
      </w:r>
    </w:p>
    <w:bookmarkEnd w:id="37"/>
    <w:bookmarkStart w:id="38" w:name="X17ee5b5cebc84b0ac83246502853c0378421245"/>
    <w:p>
      <w:pPr>
        <w:pStyle w:val="Heading3"/>
      </w:pPr>
      <w:r>
        <w:t xml:space="preserve">11.12 Fase 11: Puesta en Marcha y Soporte Posterior</w:t>
      </w:r>
    </w:p>
    <w:p>
      <w:pPr>
        <w:pStyle w:val="FirstParagraph"/>
      </w:pPr>
      <w:r>
        <w:rPr>
          <w:b/>
          <w:bCs/>
        </w:rPr>
        <w:t xml:space="preserve">Responsables:</w:t>
      </w:r>
      <w:r>
        <w:t xml:space="preserve"> </w:t>
      </w:r>
      <w:r>
        <w:t xml:space="preserve">todo el equipo.</w:t>
      </w:r>
      <w:r>
        <w:t xml:space="preserve"> </w:t>
      </w:r>
      <w:r>
        <w:rPr>
          <w:b/>
          <w:bCs/>
        </w:rPr>
        <w:t xml:space="preserve">Duración:</w:t>
      </w:r>
      <w:r>
        <w:t xml:space="preserve"> </w:t>
      </w:r>
      <w:r>
        <w:t xml:space="preserve">piloto de una semana y soporte reforzado de dos semanas.</w:t>
      </w:r>
    </w:p>
    <w:p>
      <w:pPr>
        <w:pStyle w:val="Compact"/>
        <w:numPr>
          <w:ilvl w:val="0"/>
          <w:numId w:val="1027"/>
        </w:numPr>
      </w:pPr>
      <w:r>
        <w:t xml:space="preserve">Desactivar las cuentas de prueba creadas en las fases 8 y 9.</w:t>
      </w:r>
    </w:p>
    <w:p>
      <w:pPr>
        <w:pStyle w:val="Compact"/>
        <w:numPr>
          <w:ilvl w:val="0"/>
          <w:numId w:val="1027"/>
        </w:numPr>
      </w:pPr>
      <w:r>
        <w:t xml:space="preserve">Habilitar el sistema para el grupo piloto y luego para todos los clientes (sección 8.2).</w:t>
      </w:r>
    </w:p>
    <w:p>
      <w:pPr>
        <w:pStyle w:val="Compact"/>
        <w:numPr>
          <w:ilvl w:val="0"/>
          <w:numId w:val="1027"/>
        </w:numPr>
      </w:pPr>
      <w:r>
        <w:t xml:space="preserve">Durante las dos primeras semanas, el administrador de TI ejecuta a diario las tareas de la Tabla 10 y el equipo atiende las incidencias con los tiempos de la gestión de incidentes del proyecto (P0 inmediato; P1 el mismo día).</w:t>
      </w:r>
    </w:p>
    <w:p>
      <w:pPr>
        <w:pStyle w:val="FirstParagraph"/>
      </w:pPr>
      <w:r>
        <w:rPr>
          <w:b/>
          <w:bCs/>
        </w:rPr>
        <w:t xml:space="preserve">Tabla 10</w:t>
      </w:r>
    </w:p>
    <w:p>
      <w:pPr>
        <w:pStyle w:val="BodyText"/>
      </w:pPr>
      <w:r>
        <w:rPr>
          <w:i/>
          <w:iCs/>
        </w:rPr>
        <w:t xml:space="preserve">Monitoreo Diario Durante el Soporte Posterior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Tarea</w:t>
            </w:r>
          </w:p>
        </w:tc>
        <w:tc>
          <w:tcPr/>
          <w:p>
            <w:pPr>
              <w:pStyle w:val="Compact"/>
            </w:pPr>
            <w:r>
              <w:t xml:space="preserve">Cómo se verifica</w:t>
            </w:r>
          </w:p>
        </w:tc>
      </w:tr>
      <w:tr>
        <w:tc>
          <w:tcPr/>
          <w:p>
            <w:pPr>
              <w:pStyle w:val="Compact"/>
            </w:pPr>
            <w:r>
              <w:t xml:space="preserve">Salud de los siete componentes</w:t>
            </w:r>
          </w:p>
        </w:tc>
        <w:tc>
          <w:tcPr/>
          <w:p>
            <w:pPr>
              <w:pStyle w:val="Compact"/>
            </w:pPr>
            <w:r>
              <w:t xml:space="preserve">Ciclo de la sección 11.6.</w:t>
            </w:r>
          </w:p>
        </w:tc>
      </w:tr>
      <w:tr>
        <w:tc>
          <w:tcPr/>
          <w:p>
            <w:pPr>
              <w:pStyle w:val="Compact"/>
            </w:pPr>
            <w:r>
              <w:t xml:space="preserve">Errores de las últimas 24 horas</w:t>
            </w:r>
          </w:p>
        </w:tc>
        <w:tc>
          <w:tcPr/>
          <w:p>
            <w:pPr>
              <w:pStyle w:val="Compact"/>
            </w:pPr>
            <w:r>
              <w:rPr>
                <w:i/>
                <w:iCs/>
              </w:rPr>
              <w:t xml:space="preserve">docker compose logs --since 24h | grep -i error</w:t>
            </w:r>
          </w:p>
        </w:tc>
      </w:tr>
      <w:tr>
        <w:tc>
          <w:tcPr/>
          <w:p>
            <w:pPr>
              <w:pStyle w:val="Compact"/>
            </w:pPr>
            <w:r>
              <w:t xml:space="preserve">Colas de mensajes muertos</w:t>
            </w:r>
          </w:p>
        </w:tc>
        <w:tc>
          <w:tcPr/>
          <w:p>
            <w:pPr>
              <w:pStyle w:val="Compact"/>
            </w:pPr>
            <w:r>
              <w:t xml:space="preserve">Panel de RabbitMQ (</w:t>
            </w:r>
            <w:r>
              <w:rPr>
                <w:i/>
                <w:iCs/>
              </w:rPr>
              <w:t xml:space="preserve">http://localhost:15672</w:t>
            </w:r>
            <w:r>
              <w:t xml:space="preserve">).</w:t>
            </w:r>
          </w:p>
        </w:tc>
      </w:tr>
      <w:tr>
        <w:tc>
          <w:tcPr/>
          <w:p>
            <w:pPr>
              <w:pStyle w:val="Compact"/>
            </w:pPr>
            <w:r>
              <w:t xml:space="preserve">Pagos por revisar y reservas sin operario</w:t>
            </w:r>
          </w:p>
        </w:tc>
        <w:tc>
          <w:tcPr/>
          <w:p>
            <w:pPr>
              <w:pStyle w:val="Compact"/>
            </w:pPr>
            <w:r>
              <w:t xml:space="preserve">Panel del administrador.</w:t>
            </w:r>
          </w:p>
        </w:tc>
      </w:tr>
      <w:tr>
        <w:tc>
          <w:tcPr/>
          <w:p>
            <w:pPr>
              <w:pStyle w:val="Compact"/>
            </w:pPr>
            <w:r>
              <w:t xml:space="preserve">Respaldo diario generado y verificado</w:t>
            </w:r>
          </w:p>
        </w:tc>
        <w:tc>
          <w:tcPr/>
          <w:p>
            <w:pPr>
              <w:pStyle w:val="Compact"/>
            </w:pPr>
            <w:r>
              <w:t xml:space="preserve">Archivo del día y bitácora de respaldos; en el servidor público,</w:t>
            </w:r>
            <w:r>
              <w:t xml:space="preserve"> </w:t>
            </w:r>
            <w:r>
              <w:rPr>
                <w:i/>
                <w:iCs/>
              </w:rPr>
              <w:t xml:space="preserve">tail -5 ~/lavarapido/backups/backup.log</w:t>
            </w:r>
            <w:r>
              <w:t xml:space="preserve"> </w:t>
            </w:r>
            <w:r>
              <w:t xml:space="preserve">con</w:t>
            </w:r>
            <w:r>
              <w:t xml:space="preserve"> </w:t>
            </w:r>
            <w:r>
              <w:rPr>
                <w:i/>
                <w:iCs/>
              </w:rPr>
              <w:t xml:space="preserve">RESPALDO | OK</w:t>
            </w:r>
            <w:r>
              <w:t xml:space="preserve"> </w:t>
            </w:r>
            <w:r>
              <w:t xml:space="preserve">y</w:t>
            </w:r>
            <w:r>
              <w:t xml:space="preserve"> </w:t>
            </w:r>
            <w:r>
              <w:rPr>
                <w:i/>
                <w:iCs/>
              </w:rPr>
              <w:t xml:space="preserve">VERIFICACIÓN | OK</w:t>
            </w:r>
            <w:r>
              <w:t xml:space="preserve"> </w:t>
            </w:r>
            <w:r>
              <w:t xml:space="preserve">del día, y</w:t>
            </w:r>
            <w:r>
              <w:t xml:space="preserve"> </w:t>
            </w:r>
            <w:r>
              <w:rPr>
                <w:i/>
                <w:iCs/>
              </w:rPr>
              <w:t xml:space="preserve">grep FALLÓ</w:t>
            </w:r>
            <w:r>
              <w:t xml:space="preserve"> </w:t>
            </w:r>
            <w:r>
              <w:t xml:space="preserve">sin resultados.</w:t>
            </w:r>
          </w:p>
        </w:tc>
      </w:tr>
      <w:tr>
        <w:tc>
          <w:tcPr/>
          <w:p>
            <w:pPr>
              <w:pStyle w:val="Compact"/>
            </w:pPr>
            <w:r>
              <w:t xml:space="preserve">Estado de los contenedores (servidor público)</w:t>
            </w:r>
          </w:p>
        </w:tc>
        <w:tc>
          <w:tcPr/>
          <w:p>
            <w:pPr>
              <w:pStyle w:val="Compact"/>
            </w:pPr>
            <w:r>
              <w:rPr>
                <w:i/>
                <w:iCs/>
              </w:rPr>
              <w:t xml:space="preserve">docker compose ps</w:t>
            </w:r>
            <w:r>
              <w:t xml:space="preserve">: todos</w:t>
            </w:r>
            <w:r>
              <w:t xml:space="preserve"> </w:t>
            </w:r>
            <w:r>
              <w:rPr>
                <w:i/>
                <w:iCs/>
              </w:rPr>
              <w:t xml:space="preserve">healthy</w:t>
            </w:r>
            <w:r>
              <w:t xml:space="preserve">.</w:t>
            </w:r>
          </w:p>
        </w:tc>
      </w:tr>
      <w:tr>
        <w:tc>
          <w:tcPr/>
          <w:p>
            <w:pPr>
              <w:pStyle w:val="Compact"/>
            </w:pPr>
            <w:r>
              <w:t xml:space="preserve">Espacio en disco</w:t>
            </w:r>
          </w:p>
        </w:tc>
        <w:tc>
          <w:tcPr/>
          <w:p>
            <w:pPr>
              <w:pStyle w:val="Compact"/>
            </w:pPr>
            <w:r>
              <w:rPr>
                <w:i/>
                <w:iCs/>
              </w:rPr>
              <w:t xml:space="preserve">docker system df</w:t>
            </w:r>
            <w:r>
              <w:t xml:space="preserve">; uso por debajo del 80 %.</w:t>
            </w:r>
          </w:p>
        </w:tc>
      </w:tr>
    </w:tbl>
    <w:p>
      <w:pPr>
        <w:pStyle w:val="BodyText"/>
      </w:pPr>
      <w:r>
        <w:rPr>
          <w:i/>
          <w:iCs/>
        </w:rPr>
        <w:t xml:space="preserve">Nota.</w:t>
      </w:r>
      <w:r>
        <w:t xml:space="preserve"> </w:t>
      </w:r>
      <w:r>
        <w:t xml:space="preserve">Adaptado del plan de mantenimiento preventivo del Manual de Administrador, sección 17.6.</w:t>
      </w:r>
    </w:p>
    <w:p>
      <w:pPr>
        <w:pStyle w:val="BodyText"/>
      </w:pPr>
      <w:r>
        <w:rPr>
          <w:b/>
          <w:bCs/>
        </w:rPr>
        <w:t xml:space="preserve">Evidencia:</w:t>
      </w:r>
      <w:r>
        <w:t xml:space="preserve"> </w:t>
      </w:r>
      <w:r>
        <w:t xml:space="preserve">registro diario del monitoreo y de las incidencias atendidas.</w:t>
      </w:r>
    </w:p>
    <w:bookmarkEnd w:id="38"/>
    <w:bookmarkStart w:id="39" w:name="X4141c7948195946d7f5f4501a131efb2252b273"/>
    <w:p>
      <w:pPr>
        <w:pStyle w:val="Heading3"/>
      </w:pPr>
      <w:r>
        <w:t xml:space="preserve">11.13 Fase 12: Cierre</w:t>
      </w:r>
    </w:p>
    <w:p>
      <w:pPr>
        <w:pStyle w:val="FirstParagraph"/>
      </w:pPr>
      <w:r>
        <w:rPr>
          <w:b/>
          <w:bCs/>
        </w:rPr>
        <w:t xml:space="preserve">Responsable:</w:t>
      </w:r>
      <w:r>
        <w:t xml:space="preserve"> </w:t>
      </w:r>
      <w:r>
        <w:t xml:space="preserve">líder de proyecto.</w:t>
      </w:r>
      <w:r>
        <w:t xml:space="preserve"> </w:t>
      </w:r>
      <w:r>
        <w:rPr>
          <w:b/>
          <w:bCs/>
        </w:rPr>
        <w:t xml:space="preserve">Duración estimada:</w:t>
      </w:r>
      <w:r>
        <w:t xml:space="preserve"> </w:t>
      </w:r>
      <w:r>
        <w:t xml:space="preserve">1 hora.</w:t>
      </w:r>
    </w:p>
    <w:p>
      <w:pPr>
        <w:pStyle w:val="Compact"/>
        <w:numPr>
          <w:ilvl w:val="0"/>
          <w:numId w:val="1028"/>
        </w:numPr>
      </w:pPr>
      <w:r>
        <w:t xml:space="preserve">Confirmar los criterios de salida (sección 16).</w:t>
      </w:r>
    </w:p>
    <w:p>
      <w:pPr>
        <w:pStyle w:val="Compact"/>
        <w:numPr>
          <w:ilvl w:val="0"/>
          <w:numId w:val="1028"/>
        </w:numPr>
      </w:pPr>
      <w:r>
        <w:t xml:space="preserve">Realizar una retrospectiva de la implementación y registrar las lecciones aprendidas en el documento de acciones correctivas, preventivas y de mejoramiento.</w:t>
      </w:r>
    </w:p>
    <w:p>
      <w:pPr>
        <w:pStyle w:val="Compact"/>
        <w:numPr>
          <w:ilvl w:val="0"/>
          <w:numId w:val="1028"/>
        </w:numPr>
      </w:pPr>
      <w:r>
        <w:t xml:space="preserve">Actualizar el registro de riesgos, el backlog técnico y los manuales si la implementación reveló diferencias.</w:t>
      </w:r>
    </w:p>
    <w:p>
      <w:pPr>
        <w:pStyle w:val="Compact"/>
        <w:numPr>
          <w:ilvl w:val="0"/>
          <w:numId w:val="1028"/>
        </w:numPr>
      </w:pPr>
      <w:r>
        <w:t xml:space="preserve">Archivar la bitácora, el acta de aceptación y las listas de asistencia con la versión implementada.</w:t>
      </w:r>
    </w:p>
    <w:bookmarkEnd w:id="39"/>
    <w:bookmarkEnd w:id="40"/>
    <w:bookmarkStart w:id="41" w:name="X3aaab0f76a4b4654e7386ecf7487d0cf0de6701"/>
    <w:p>
      <w:pPr>
        <w:pStyle w:val="Heading2"/>
      </w:pPr>
      <w:r>
        <w:t xml:space="preserve">12. Plan de Reversión</w:t>
      </w:r>
    </w:p>
    <w:p>
      <w:pPr>
        <w:pStyle w:val="FirstParagraph"/>
      </w:pPr>
      <w:r>
        <w:t xml:space="preserve">La reversión devuelve el entorno a la versión anterior cuando la nueva no puede operar. Se decide con los criterios de la Tabla 11 y la ejecuta el líder de backend con el administrador de TI.</w:t>
      </w:r>
    </w:p>
    <w:p>
      <w:pPr>
        <w:pStyle w:val="BodyText"/>
      </w:pPr>
      <w:r>
        <w:rPr>
          <w:b/>
          <w:bCs/>
        </w:rPr>
        <w:t xml:space="preserve">Tabla 11</w:t>
      </w:r>
    </w:p>
    <w:p>
      <w:pPr>
        <w:pStyle w:val="BodyText"/>
      </w:pPr>
      <w:r>
        <w:rPr>
          <w:i/>
          <w:iCs/>
        </w:rPr>
        <w:t xml:space="preserve">Criterios de Reversión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Situación</w:t>
            </w:r>
          </w:p>
        </w:tc>
        <w:tc>
          <w:tcPr/>
          <w:p>
            <w:pPr>
              <w:pStyle w:val="Compact"/>
            </w:pPr>
            <w:r>
              <w:t xml:space="preserve">Decisión</w:t>
            </w:r>
          </w:p>
        </w:tc>
      </w:tr>
      <w:tr>
        <w:tc>
          <w:tcPr/>
          <w:p>
            <w:pPr>
              <w:pStyle w:val="Compact"/>
            </w:pPr>
            <w:r>
              <w:t xml:space="preserve">Falla</w:t>
            </w:r>
            <w:r>
              <w:t xml:space="preserve"> </w:t>
            </w:r>
            <w:r>
              <w:rPr>
                <w:i/>
                <w:iCs/>
              </w:rPr>
              <w:t xml:space="preserve">payment-migrate</w:t>
            </w:r>
            <w:r>
              <w:t xml:space="preserve"> </w:t>
            </w:r>
            <w:r>
              <w:t xml:space="preserve">o una migración Liquibase de un servicio Java</w:t>
            </w:r>
          </w:p>
        </w:tc>
        <w:tc>
          <w:tcPr/>
          <w:p>
            <w:pPr>
              <w:pStyle w:val="Compact"/>
            </w:pPr>
            <w:r>
              <w:t xml:space="preserve">Revertir de inmediato.</w:t>
            </w:r>
          </w:p>
        </w:tc>
      </w:tr>
      <w:tr>
        <w:tc>
          <w:tcPr/>
          <w:p>
            <w:pPr>
              <w:pStyle w:val="Compact"/>
            </w:pPr>
            <w:r>
              <w:t xml:space="preserve">Una prueba de humo H1 a H8, H10 o H11 falla y no se corrige en 30 minutos</w:t>
            </w:r>
          </w:p>
        </w:tc>
        <w:tc>
          <w:tcPr/>
          <w:p>
            <w:pPr>
              <w:pStyle w:val="Compact"/>
            </w:pPr>
            <w:r>
              <w:t xml:space="preserve">Revertir.</w:t>
            </w:r>
          </w:p>
        </w:tc>
      </w:tr>
      <w:tr>
        <w:tc>
          <w:tcPr/>
          <w:p>
            <w:pPr>
              <w:pStyle w:val="Compact"/>
            </w:pPr>
            <w:r>
              <w:t xml:space="preserve">Incidente P0 en las primeras 24 horas de operación</w:t>
            </w:r>
          </w:p>
        </w:tc>
        <w:tc>
          <w:tcPr/>
          <w:p>
            <w:pPr>
              <w:pStyle w:val="Compact"/>
            </w:pPr>
            <w:r>
              <w:t xml:space="preserve">Revertir.</w:t>
            </w:r>
          </w:p>
        </w:tc>
      </w:tr>
      <w:tr>
        <w:tc>
          <w:tcPr/>
          <w:p>
            <w:pPr>
              <w:pStyle w:val="Compact"/>
            </w:pPr>
            <w:r>
              <w:t xml:space="preserve">Incidente P1 sin corrección ni alternativa en el mismo día</w:t>
            </w:r>
          </w:p>
        </w:tc>
        <w:tc>
          <w:tcPr/>
          <w:p>
            <w:pPr>
              <w:pStyle w:val="Compact"/>
            </w:pPr>
            <w:r>
              <w:t xml:space="preserve">Evaluar con el líder de proyecto; revertir si afecta reservas o pagos.</w:t>
            </w:r>
          </w:p>
        </w:tc>
      </w:tr>
      <w:tr>
        <w:tc>
          <w:tcPr/>
          <w:p>
            <w:pPr>
              <w:pStyle w:val="Compact"/>
            </w:pPr>
            <w:r>
              <w:t xml:space="preserve">Observaciones P2 o P3</w:t>
            </w:r>
          </w:p>
        </w:tc>
        <w:tc>
          <w:tcPr/>
          <w:p>
            <w:pPr>
              <w:pStyle w:val="Compact"/>
            </w:pPr>
            <w:r>
              <w:t xml:space="preserve">No revertir; corregir en una versión posterior.</w:t>
            </w:r>
          </w:p>
        </w:tc>
      </w:tr>
    </w:tbl>
    <w:p>
      <w:pPr>
        <w:pStyle w:val="BodyText"/>
      </w:pPr>
      <w:r>
        <w:rPr>
          <w:i/>
          <w:iCs/>
        </w:rPr>
        <w:t xml:space="preserve">Nota.</w:t>
      </w:r>
      <w:r>
        <w:t xml:space="preserve"> </w:t>
      </w:r>
      <w:r>
        <w:t xml:space="preserve">Elaborado por los autores a partir de la clasificación de severidad del proyecto.</w:t>
      </w:r>
    </w:p>
    <w:p>
      <w:pPr>
        <w:pStyle w:val="BodyText"/>
      </w:pPr>
      <w:r>
        <w:rPr>
          <w:b/>
          <w:bCs/>
        </w:rPr>
        <w:t xml:space="preserve">Pasos de reversión:</w:t>
      </w:r>
    </w:p>
    <w:p>
      <w:pPr>
        <w:pStyle w:val="Compact"/>
        <w:numPr>
          <w:ilvl w:val="0"/>
          <w:numId w:val="1029"/>
        </w:numPr>
      </w:pPr>
      <w:r>
        <w:t xml:space="preserve">Comunicar la decisión y detener el acceso de las personas usuarias.</w:t>
      </w:r>
    </w:p>
    <w:p>
      <w:pPr>
        <w:pStyle w:val="Compact"/>
        <w:numPr>
          <w:ilvl w:val="0"/>
          <w:numId w:val="1029"/>
        </w:numPr>
      </w:pPr>
      <w:r>
        <w:t xml:space="preserve">Detener los servicios y el gateway, dejando SQL Server en ejecución:</w:t>
      </w:r>
    </w:p>
    <w:p>
      <w:pPr>
        <w:pStyle w:val="SourceCode"/>
      </w:pPr>
      <w:r>
        <w:rPr>
          <w:rStyle w:val="ExtensionTok"/>
        </w:rPr>
        <w:t xml:space="preserve">docker</w:t>
      </w:r>
      <w:r>
        <w:rPr>
          <w:rStyle w:val="NormalTok"/>
        </w:rPr>
        <w:t xml:space="preserve"> compose stop api-gateway security-service customer-service booking-service </w:t>
      </w:r>
      <w:r>
        <w:rPr>
          <w:rStyle w:val="DataTypeTok"/>
        </w:rPr>
        <w:t xml:space="preserve">\</w:t>
      </w:r>
      <w:r>
        <w:br/>
      </w:r>
      <w:r>
        <w:rPr>
          <w:rStyle w:val="NormalTok"/>
        </w:rPr>
        <w:t xml:space="preserve">  operations-service payment-service notification-service</w:t>
      </w:r>
    </w:p>
    <w:p>
      <w:pPr>
        <w:pStyle w:val="Compact"/>
        <w:numPr>
          <w:ilvl w:val="0"/>
          <w:numId w:val="1030"/>
        </w:numPr>
      </w:pPr>
      <w:r>
        <w:t xml:space="preserve">Restaurar el respaldo previo de la fase 3 (Manual de Administrador, sección 15.2). En el servidor público se usa</w:t>
      </w:r>
      <w:r>
        <w:t xml:space="preserve"> </w:t>
      </w:r>
      <w:r>
        <w:rPr>
          <w:i/>
          <w:iCs/>
        </w:rPr>
        <w:t xml:space="preserve">bash deploy/restore-db.sh &lt;respaldo.bak.gz&gt;</w:t>
      </w:r>
      <w:r>
        <w:t xml:space="preserve">: pide escribir</w:t>
      </w:r>
      <w:r>
        <w:t xml:space="preserve"> </w:t>
      </w:r>
      <w:r>
        <w:rPr>
          <w:i/>
          <w:iCs/>
        </w:rPr>
        <w:t xml:space="preserve">RESTAURAR</w:t>
      </w:r>
      <w:r>
        <w:t xml:space="preserve">, guarda antes un respaldo de cómo estaba la base, detiene los servicios, restaura y los vuelve a levantar. Los changesets de Liquibase solo avanzan, por lo que</w:t>
      </w:r>
      <w:r>
        <w:t xml:space="preserve"> </w:t>
      </w:r>
      <w:r>
        <w:rPr>
          <w:b/>
          <w:bCs/>
        </w:rPr>
        <w:t xml:space="preserve">no se deshace una migración con otra</w:t>
      </w:r>
      <w:r>
        <w:t xml:space="preserve">: se restaura la base de datos al estado anterior a la versión.</w:t>
      </w:r>
    </w:p>
    <w:p>
      <w:pPr>
        <w:pStyle w:val="Compact"/>
        <w:numPr>
          <w:ilvl w:val="0"/>
          <w:numId w:val="1030"/>
        </w:numPr>
      </w:pPr>
      <w:r>
        <w:t xml:space="preserve">En cada repositorio afectado, volver a la versión anterior anotada en la fase 3: su etiqueta (la primera que existe es</w:t>
      </w:r>
      <w:r>
        <w:t xml:space="preserve"> </w:t>
      </w:r>
      <w:r>
        <w:rPr>
          <w:i/>
          <w:iCs/>
        </w:rPr>
        <w:t xml:space="preserve">v1.0.0</w:t>
      </w:r>
      <w:r>
        <w:t xml:space="preserve">; no hay versiones anteriores etiquetadas) o, si no tiene, su commit (</w:t>
      </w:r>
      <w:r>
        <w:rPr>
          <w:i/>
          <w:iCs/>
        </w:rPr>
        <w:t xml:space="preserve">git checkout &lt;etiqueta o commit&gt;</w:t>
      </w:r>
      <w:r>
        <w:t xml:space="preserve">); luego reconstruir y levantar:</w:t>
      </w:r>
      <w:r>
        <w:t xml:space="preserve"> </w:t>
      </w:r>
      <w:r>
        <w:rPr>
          <w:i/>
          <w:iCs/>
        </w:rPr>
        <w:t xml:space="preserve">docker compose --profile app up -d --build</w:t>
      </w:r>
      <w:r>
        <w:t xml:space="preserve">. En el servidor público no se hace así, porque</w:t>
      </w:r>
      <w:r>
        <w:t xml:space="preserve"> </w:t>
      </w:r>
      <w:r>
        <w:rPr>
          <w:i/>
          <w:iCs/>
        </w:rPr>
        <w:t xml:space="preserve">update-server.sh</w:t>
      </w:r>
      <w:r>
        <w:t xml:space="preserve"> </w:t>
      </w:r>
      <w:r>
        <w:t xml:space="preserve">vuelve a bajar la punta de la rama: se revierte el cambio en GitHub (</w:t>
      </w:r>
      <w:r>
        <w:rPr>
          <w:i/>
          <w:iCs/>
        </w:rPr>
        <w:t xml:space="preserve">git revert</w:t>
      </w:r>
      <w:r>
        <w:t xml:space="preserve"> </w:t>
      </w:r>
      <w:r>
        <w:t xml:space="preserve">en una rama con su PR) y se despliega de nuevo o, de urgencia, se vuelve a las imágenes que</w:t>
      </w:r>
      <w:r>
        <w:t xml:space="preserve"> </w:t>
      </w:r>
      <w:r>
        <w:rPr>
          <w:i/>
          <w:iCs/>
        </w:rPr>
        <w:t xml:space="preserve">update-server.sh</w:t>
      </w:r>
      <w:r>
        <w:t xml:space="preserve"> </w:t>
      </w:r>
      <w:r>
        <w:t xml:space="preserve">guardó como</w:t>
      </w:r>
      <w:r>
        <w:t xml:space="preserve"> </w:t>
      </w:r>
      <w:r>
        <w:rPr>
          <w:i/>
          <w:iCs/>
        </w:rPr>
        <w:t xml:space="preserve">:prev</w:t>
      </w:r>
      <w:r>
        <w:t xml:space="preserve"> </w:t>
      </w:r>
      <w:r>
        <w:t xml:space="preserve">con</w:t>
      </w:r>
      <w:r>
        <w:t xml:space="preserve"> </w:t>
      </w:r>
      <w:r>
        <w:rPr>
          <w:i/>
          <w:iCs/>
        </w:rPr>
        <w:t xml:space="preserve">bash deploy/rollback.sh</w:t>
      </w:r>
      <w:r>
        <w:t xml:space="preserve"> </w:t>
      </w:r>
      <w:r>
        <w:t xml:space="preserve">(todos los servicios) o</w:t>
      </w:r>
      <w:r>
        <w:t xml:space="preserve"> </w:t>
      </w:r>
      <w:r>
        <w:rPr>
          <w:i/>
          <w:iCs/>
        </w:rPr>
        <w:t xml:space="preserve">rollback.sh &lt;servicio&gt;</w:t>
      </w:r>
      <w:r>
        <w:t xml:space="preserve">, que pide escribir</w:t>
      </w:r>
      <w:r>
        <w:t xml:space="preserve"> </w:t>
      </w:r>
      <w:r>
        <w:rPr>
          <w:i/>
          <w:iCs/>
        </w:rPr>
        <w:t xml:space="preserve">VOLVER</w:t>
      </w:r>
      <w:r>
        <w:t xml:space="preserve">, recrea los contenedores sin compilar y espera a que queden sanos (Documento de Despliegue, sección 3.4). Desde el 24 de octubre de 2026</w:t>
      </w:r>
      <w:r>
        <w:t xml:space="preserve"> </w:t>
      </w:r>
      <w:r>
        <w:rPr>
          <w:i/>
          <w:iCs/>
        </w:rPr>
        <w:t xml:space="preserve">restore-db.sh</w:t>
      </w:r>
      <w:r>
        <w:t xml:space="preserve"> </w:t>
      </w:r>
      <w:r>
        <w:t xml:space="preserve">corre</w:t>
      </w:r>
      <w:r>
        <w:t xml:space="preserve"> </w:t>
      </w:r>
      <w:r>
        <w:rPr>
          <w:i/>
          <w:iCs/>
        </w:rPr>
        <w:t xml:space="preserve">payment-migrate</w:t>
      </w:r>
      <w:r>
        <w:t xml:space="preserve"> </w:t>
      </w:r>
      <w:r>
        <w:t xml:space="preserve">al final y</w:t>
      </w:r>
      <w:r>
        <w:t xml:space="preserve"> </w:t>
      </w:r>
      <w:r>
        <w:rPr>
          <w:i/>
          <w:iCs/>
        </w:rPr>
        <w:t xml:space="preserve">setup-server.sh</w:t>
      </w:r>
      <w:r>
        <w:t xml:space="preserve"> </w:t>
      </w:r>
      <w:r>
        <w:t xml:space="preserve">nunca baja de versión sin</w:t>
      </w:r>
      <w:r>
        <w:t xml:space="preserve"> </w:t>
      </w:r>
      <w:r>
        <w:rPr>
          <w:i/>
          <w:iCs/>
        </w:rPr>
        <w:t xml:space="preserve">ALLOW_DOWNGRADE=1</w:t>
      </w:r>
      <w:r>
        <w:t xml:space="preserve">.</w:t>
      </w:r>
    </w:p>
    <w:p>
      <w:pPr>
        <w:pStyle w:val="Compact"/>
        <w:numPr>
          <w:ilvl w:val="0"/>
          <w:numId w:val="1030"/>
        </w:numPr>
      </w:pPr>
      <w:r>
        <w:t xml:space="preserve">Restaurar el archivo</w:t>
      </w:r>
      <w:r>
        <w:t xml:space="preserve"> </w:t>
      </w:r>
      <w:r>
        <w:rPr>
          <w:i/>
          <w:iCs/>
        </w:rPr>
        <w:t xml:space="preserve">.env</w:t>
      </w:r>
      <w:r>
        <w:t xml:space="preserve"> </w:t>
      </w:r>
      <w:r>
        <w:t xml:space="preserve">anterior si la versión había agregado variables.</w:t>
      </w:r>
    </w:p>
    <w:p>
      <w:pPr>
        <w:pStyle w:val="Compact"/>
        <w:numPr>
          <w:ilvl w:val="0"/>
          <w:numId w:val="1030"/>
        </w:numPr>
      </w:pPr>
      <w:r>
        <w:t xml:space="preserve">Repetir las pruebas de humo de la sección 11.9.</w:t>
      </w:r>
    </w:p>
    <w:p>
      <w:pPr>
        <w:pStyle w:val="Compact"/>
        <w:numPr>
          <w:ilvl w:val="0"/>
          <w:numId w:val="1030"/>
        </w:numPr>
      </w:pPr>
      <w:r>
        <w:t xml:space="preserve">Comunicar el restablecimiento indicando la fecha y la hora de los últimos datos recuperados; los pagos recibidos después del respaldo se concilian con el extracto bancario.</w:t>
      </w:r>
    </w:p>
    <w:p>
      <w:pPr>
        <w:pStyle w:val="Compact"/>
        <w:numPr>
          <w:ilvl w:val="0"/>
          <w:numId w:val="1030"/>
        </w:numPr>
      </w:pPr>
      <w:r>
        <w:t xml:space="preserve">Registrar la reversión como no conformidad en el documento de acciones correctivas, preventivas y de mejoramiento, con su análisis de causa raíz.</w:t>
      </w:r>
    </w:p>
    <w:p>
      <w:pPr>
        <w:pStyle w:val="FirstParagraph"/>
      </w:pPr>
      <w:r>
        <w:rPr>
          <w:b/>
          <w:bCs/>
        </w:rPr>
        <w:t xml:space="preserve">Tiempo objetivo de reversión:</w:t>
      </w:r>
      <w:r>
        <w:t xml:space="preserve"> </w:t>
      </w:r>
      <w:r>
        <w:t xml:space="preserve">1 hora desde la decisión.</w:t>
      </w:r>
      <w:r>
        <w:t xml:space="preserve"> </w:t>
      </w:r>
      <w:r>
        <w:rPr>
          <w:b/>
          <w:bCs/>
        </w:rPr>
        <w:t xml:space="preserve">Pérdida máxima de datos:</w:t>
      </w:r>
      <w:r>
        <w:t xml:space="preserve"> </w:t>
      </w:r>
      <w:r>
        <w:t xml:space="preserve">los registros posteriores al respaldo de la fase 3.</w:t>
      </w:r>
    </w:p>
    <w:bookmarkEnd w:id="41"/>
    <w:bookmarkStart w:id="42" w:name="X4fafcc0144f5b5a03c42d86ca8af6ac6ca87a2d"/>
    <w:p>
      <w:pPr>
        <w:pStyle w:val="Heading2"/>
      </w:pPr>
      <w:r>
        <w:t xml:space="preserve">13. Gestión de la Configuración de la Versión</w:t>
      </w:r>
    </w:p>
    <w:p>
      <w:pPr>
        <w:pStyle w:val="Compact"/>
        <w:numPr>
          <w:ilvl w:val="0"/>
          <w:numId w:val="1031"/>
        </w:numPr>
      </w:pPr>
      <w:r>
        <w:rPr>
          <w:b/>
          <w:bCs/>
        </w:rPr>
        <w:t xml:space="preserve">Etiquetado.</w:t>
      </w:r>
      <w:r>
        <w:t xml:space="preserve"> </w:t>
      </w:r>
      <w:r>
        <w:t xml:space="preserve">Cada versión implementada se etiqueta en los repositorios de código con el mismo nombre (versionado semántico:</w:t>
      </w:r>
      <w:r>
        <w:t xml:space="preserve"> </w:t>
      </w:r>
      <w:r>
        <w:rPr>
          <w:i/>
          <w:iCs/>
        </w:rPr>
        <w:t xml:space="preserve">vMAYOR.MENOR.PARCHE</w:t>
      </w:r>
      <w:r>
        <w:t xml:space="preserve">, por ejemplo,</w:t>
      </w:r>
      <w:r>
        <w:t xml:space="preserve"> </w:t>
      </w:r>
      <w:r>
        <w:rPr>
          <w:i/>
          <w:iCs/>
        </w:rPr>
        <w:t xml:space="preserve">v1.0.0</w:t>
      </w:r>
      <w:r>
        <w:t xml:space="preserve">). Las etiquetas permiten reconstruir exactamente lo implementado y revertir. Estado al 24 de octubre de 2026:</w:t>
      </w:r>
      <w:r>
        <w:t xml:space="preserve"> </w:t>
      </w:r>
      <w:r>
        <w:rPr>
          <w:i/>
          <w:iCs/>
        </w:rPr>
        <w:t xml:space="preserve">v1.0.0</w:t>
      </w:r>
      <w:r>
        <w:t xml:space="preserve"> </w:t>
      </w:r>
      <w:r>
        <w:t xml:space="preserve">en 9 repositorios (web, api-gateway, security, customer, booking, operations, notification e infra desde el 23 de octubre, y payment-service desde el 24, con su PR #2 fusionado); falta la app móvil (PR #1 abierto), y</w:t>
      </w:r>
      <w:r>
        <w:t xml:space="preserve"> </w:t>
      </w:r>
      <w:r>
        <w:rPr>
          <w:i/>
          <w:iCs/>
        </w:rPr>
        <w:t xml:space="preserve">develop</w:t>
      </w:r>
      <w:r>
        <w:t xml:space="preserve"> </w:t>
      </w:r>
      <w:r>
        <w:t xml:space="preserve">ya tiene los arreglos del 23 y del 24 de octubre para</w:t>
      </w:r>
      <w:r>
        <w:t xml:space="preserve"> </w:t>
      </w:r>
      <w:r>
        <w:rPr>
          <w:i/>
          <w:iCs/>
        </w:rPr>
        <w:t xml:space="preserve">v1.1.0</w:t>
      </w:r>
      <w:r>
        <w:t xml:space="preserve">.</w:t>
      </w:r>
    </w:p>
    <w:p>
      <w:pPr>
        <w:pStyle w:val="Compact"/>
        <w:numPr>
          <w:ilvl w:val="0"/>
          <w:numId w:val="1031"/>
        </w:numPr>
      </w:pPr>
      <w:r>
        <w:rPr>
          <w:b/>
          <w:bCs/>
        </w:rPr>
        <w:t xml:space="preserve">Ramas.</w:t>
      </w:r>
      <w:r>
        <w:t xml:space="preserve"> </w:t>
      </w:r>
      <w:r>
        <w:t xml:space="preserve">Se implementa desde</w:t>
      </w:r>
      <w:r>
        <w:t xml:space="preserve"> </w:t>
      </w:r>
      <w:r>
        <w:rPr>
          <w:i/>
          <w:iCs/>
        </w:rPr>
        <w:t xml:space="preserve">main</w:t>
      </w:r>
      <w:r>
        <w:t xml:space="preserve">, que tiene la versión etiquetada; payment-service, mientras no tenga versión, desde</w:t>
      </w:r>
      <w:r>
        <w:t xml:space="preserve"> </w:t>
      </w:r>
      <w:r>
        <w:rPr>
          <w:i/>
          <w:iCs/>
        </w:rPr>
        <w:t xml:space="preserve">develop</w:t>
      </w:r>
      <w:r>
        <w:t xml:space="preserve">; nunca desde una rama</w:t>
      </w:r>
      <w:r>
        <w:t xml:space="preserve"> </w:t>
      </w:r>
      <w:r>
        <w:rPr>
          <w:i/>
          <w:iCs/>
        </w:rPr>
        <w:t xml:space="preserve">feature/*</w:t>
      </w:r>
      <w:r>
        <w:t xml:space="preserve">. El servidor público corre</w:t>
      </w:r>
      <w:r>
        <w:t xml:space="preserve"> </w:t>
      </w:r>
      <w:r>
        <w:rPr>
          <w:i/>
          <w:iCs/>
        </w:rPr>
        <w:t xml:space="preserve">develop</w:t>
      </w:r>
      <w:r>
        <w:t xml:space="preserve"> </w:t>
      </w:r>
      <w:r>
        <w:t xml:space="preserve">del 24 de octubre de 2026 y se actualiza con</w:t>
      </w:r>
      <w:r>
        <w:t xml:space="preserve"> </w:t>
      </w:r>
      <w:r>
        <w:rPr>
          <w:i/>
          <w:iCs/>
        </w:rPr>
        <w:t xml:space="preserve">BRANCH=develop</w:t>
      </w:r>
      <w:r>
        <w:t xml:space="preserve"> </w:t>
      </w:r>
      <w:r>
        <w:t xml:space="preserve">hasta</w:t>
      </w:r>
      <w:r>
        <w:t xml:space="preserve"> </w:t>
      </w:r>
      <w:r>
        <w:rPr>
          <w:i/>
          <w:iCs/>
        </w:rPr>
        <w:t xml:space="preserve">v1.1.0</w:t>
      </w:r>
      <w:r>
        <w:t xml:space="preserve">; después, el despliegue continuo despliega</w:t>
      </w:r>
      <w:r>
        <w:t xml:space="preserve"> </w:t>
      </w:r>
      <w:r>
        <w:rPr>
          <w:i/>
          <w:iCs/>
        </w:rPr>
        <w:t xml:space="preserve">main</w:t>
      </w:r>
      <w:r>
        <w:t xml:space="preserve"> </w:t>
      </w:r>
      <w:r>
        <w:t xml:space="preserve">(Documento de Despliegue, sección 4.3.4).</w:t>
      </w:r>
    </w:p>
    <w:p>
      <w:pPr>
        <w:pStyle w:val="Compact"/>
        <w:numPr>
          <w:ilvl w:val="0"/>
          <w:numId w:val="1031"/>
        </w:numPr>
      </w:pPr>
      <w:r>
        <w:rPr>
          <w:b/>
          <w:bCs/>
        </w:rPr>
        <w:t xml:space="preserve">Imágenes.</w:t>
      </w:r>
      <w:r>
        <w:t xml:space="preserve"> </w:t>
      </w:r>
      <w:r>
        <w:t xml:space="preserve">El archivo de Compose construye imágenes</w:t>
      </w:r>
      <w:r>
        <w:t xml:space="preserve"> </w:t>
      </w:r>
      <w:r>
        <w:rPr>
          <w:i/>
          <w:iCs/>
        </w:rPr>
        <w:t xml:space="preserve">lavarapido/&lt;servicio&gt;:local</w:t>
      </w:r>
      <w:r>
        <w:t xml:space="preserve">. Para conservar la versión anterior, antes de reconstruir se etiqueta cada imagen (</w:t>
      </w:r>
      <w:r>
        <w:rPr>
          <w:i/>
          <w:iCs/>
        </w:rPr>
        <w:t xml:space="preserve">docker tag lavarapido/booking-service:local lavarapido/booking-service:prev</w:t>
      </w:r>
      <w:r>
        <w:t xml:space="preserve">, o con el nombre de la versión vigente,</w:t>
      </w:r>
      <w:r>
        <w:t xml:space="preserve"> </w:t>
      </w:r>
      <w:r>
        <w:rPr>
          <w:i/>
          <w:iCs/>
        </w:rPr>
        <w:t xml:space="preserve">:v1.0.0</w:t>
      </w:r>
      <w:r>
        <w:t xml:space="preserve">); para volver se hace la operación inversa y</w:t>
      </w:r>
      <w:r>
        <w:t xml:space="preserve"> </w:t>
      </w:r>
      <w:r>
        <w:rPr>
          <w:i/>
          <w:iCs/>
        </w:rPr>
        <w:t xml:space="preserve">docker compose up -d --no-build &lt;servicio&gt;</w:t>
      </w:r>
      <w:r>
        <w:t xml:space="preserve">. En el servidor público lo hacen solos desde el 24 de octubre de 2026:</w:t>
      </w:r>
      <w:r>
        <w:t xml:space="preserve"> </w:t>
      </w:r>
      <w:r>
        <w:rPr>
          <w:i/>
          <w:iCs/>
        </w:rPr>
        <w:t xml:space="preserve">update-server.sh</w:t>
      </w:r>
      <w:r>
        <w:t xml:space="preserve"> </w:t>
      </w:r>
      <w:r>
        <w:t xml:space="preserve">etiqueta</w:t>
      </w:r>
      <w:r>
        <w:t xml:space="preserve"> </w:t>
      </w:r>
      <w:r>
        <w:rPr>
          <w:i/>
          <w:iCs/>
        </w:rPr>
        <w:t xml:space="preserve">:prev</w:t>
      </w:r>
      <w:r>
        <w:t xml:space="preserve"> </w:t>
      </w:r>
      <w:r>
        <w:t xml:space="preserve">antes de reconstruir y</w:t>
      </w:r>
      <w:r>
        <w:t xml:space="preserve"> </w:t>
      </w:r>
      <w:r>
        <w:rPr>
          <w:i/>
          <w:iCs/>
        </w:rPr>
        <w:t xml:space="preserve">rollback.sh</w:t>
      </w:r>
      <w:r>
        <w:t xml:space="preserve"> </w:t>
      </w:r>
      <w:r>
        <w:t xml:space="preserve">vuelve a esa imagen.</w:t>
      </w:r>
    </w:p>
    <w:p>
      <w:pPr>
        <w:pStyle w:val="Compact"/>
        <w:numPr>
          <w:ilvl w:val="0"/>
          <w:numId w:val="1031"/>
        </w:numPr>
      </w:pPr>
      <w:r>
        <w:rPr>
          <w:b/>
          <w:bCs/>
        </w:rPr>
        <w:t xml:space="preserve">Base de datos.</w:t>
      </w:r>
      <w:r>
        <w:t xml:space="preserve"> </w:t>
      </w:r>
      <w:r>
        <w:t xml:space="preserve">El esquema se versiona con Liquibase; cada servicio guarda su historial en</w:t>
      </w:r>
      <w:r>
        <w:t xml:space="preserve"> </w:t>
      </w:r>
      <w:r>
        <w:rPr>
          <w:i/>
          <w:iCs/>
        </w:rPr>
        <w:t xml:space="preserve">DATABASECHANGELOG_&lt;SERVICIO&gt;</w:t>
      </w:r>
      <w:r>
        <w:t xml:space="preserve"> </w:t>
      </w:r>
      <w:r>
        <w:t xml:space="preserve">(pagos en</w:t>
      </w:r>
      <w:r>
        <w:t xml:space="preserve"> </w:t>
      </w:r>
      <w:r>
        <w:rPr>
          <w:i/>
          <w:iCs/>
        </w:rPr>
        <w:t xml:space="preserve">DATABASECHANGELOG_PAYMENT</w:t>
      </w:r>
      <w:r>
        <w:t xml:space="preserve">). Un changeset ejecutado nunca se edita.</w:t>
      </w:r>
    </w:p>
    <w:p>
      <w:pPr>
        <w:pStyle w:val="Compact"/>
        <w:numPr>
          <w:ilvl w:val="0"/>
          <w:numId w:val="1031"/>
        </w:numPr>
      </w:pPr>
      <w:r>
        <w:rPr>
          <w:b/>
          <w:bCs/>
        </w:rPr>
        <w:t xml:space="preserve">Configuración.</w:t>
      </w:r>
      <w:r>
        <w:t xml:space="preserve"> </w:t>
      </w:r>
      <w:r>
        <w:rPr>
          <w:i/>
          <w:iCs/>
        </w:rPr>
        <w:t xml:space="preserve">.env.example</w:t>
      </w:r>
      <w:r>
        <w:t xml:space="preserve"> </w:t>
      </w:r>
      <w:r>
        <w:t xml:space="preserve">se versiona;</w:t>
      </w:r>
      <w:r>
        <w:t xml:space="preserve"> </w:t>
      </w:r>
      <w:r>
        <w:rPr>
          <w:i/>
          <w:iCs/>
        </w:rPr>
        <w:t xml:space="preserve">.env</w:t>
      </w:r>
      <w:r>
        <w:t xml:space="preserve"> </w:t>
      </w:r>
      <w:r>
        <w:t xml:space="preserve">no. Toda variable nueva se agrega a</w:t>
      </w:r>
      <w:r>
        <w:t xml:space="preserve"> </w:t>
      </w:r>
      <w:r>
        <w:rPr>
          <w:i/>
          <w:iCs/>
        </w:rPr>
        <w:t xml:space="preserve">.env.example</w:t>
      </w:r>
      <w:r>
        <w:t xml:space="preserve"> </w:t>
      </w:r>
      <w:r>
        <w:t xml:space="preserve">con un comentario y al bloque</w:t>
      </w:r>
      <w:r>
        <w:t xml:space="preserve"> </w:t>
      </w:r>
      <w:r>
        <w:rPr>
          <w:i/>
          <w:iCs/>
        </w:rPr>
        <w:t xml:space="preserve">environment</w:t>
      </w:r>
      <w:r>
        <w:t xml:space="preserve"> </w:t>
      </w:r>
      <w:r>
        <w:t xml:space="preserve">del servicio en</w:t>
      </w:r>
      <w:r>
        <w:t xml:space="preserve"> </w:t>
      </w:r>
      <w:r>
        <w:rPr>
          <w:i/>
          <w:iCs/>
        </w:rPr>
        <w:t xml:space="preserve">docker-compose.yml</w:t>
      </w:r>
      <w:r>
        <w:t xml:space="preserve">. Las del 21 de octubre de 2026 (</w:t>
      </w:r>
      <w:r>
        <w:rPr>
          <w:i/>
          <w:iCs/>
        </w:rPr>
        <w:t xml:space="preserve">SESSION_CHECK_*</w:t>
      </w:r>
      <w:r>
        <w:t xml:space="preserve">,</w:t>
      </w:r>
      <w:r>
        <w:t xml:space="preserve"> </w:t>
      </w:r>
      <w:r>
        <w:rPr>
          <w:i/>
          <w:iCs/>
        </w:rPr>
        <w:t xml:space="preserve">BOOKING_EXPIRY_*</w:t>
      </w:r>
      <w:r>
        <w:t xml:space="preserve"> </w:t>
      </w:r>
      <w:r>
        <w:t xml:space="preserve">y</w:t>
      </w:r>
      <w:r>
        <w:t xml:space="preserve"> </w:t>
      </w:r>
      <w:r>
        <w:rPr>
          <w:i/>
          <w:iCs/>
        </w:rPr>
        <w:t xml:space="preserve">FOLLOW_UP_*</w:t>
      </w:r>
      <w:r>
        <w:t xml:space="preserve">, nueve variables) ya cumplen esta regla (acción ACO-14, cerrada el 23 de octubre de 2026), igual que</w:t>
      </w:r>
      <w:r>
        <w:t xml:space="preserve"> </w:t>
      </w:r>
      <w:r>
        <w:rPr>
          <w:i/>
          <w:iCs/>
        </w:rPr>
        <w:t xml:space="preserve">ALLOWED_EMAIL_DOMAINS</w:t>
      </w:r>
      <w:r>
        <w:t xml:space="preserve"> </w:t>
      </w:r>
      <w:r>
        <w:t xml:space="preserve">y</w:t>
      </w:r>
      <w:r>
        <w:t xml:space="preserve"> </w:t>
      </w:r>
      <w:r>
        <w:rPr>
          <w:i/>
          <w:iCs/>
        </w:rPr>
        <w:t xml:space="preserve">DEMO_*_PASSWORD</w:t>
      </w:r>
      <w:r>
        <w:t xml:space="preserve"> </w:t>
      </w:r>
      <w:r>
        <w:t xml:space="preserve">del 23 de octubre. Las del 24 de octubre en el gateway (</w:t>
      </w:r>
      <w:r>
        <w:rPr>
          <w:i/>
          <w:iCs/>
        </w:rPr>
        <w:t xml:space="preserve">AUTH_RATE_LIMIT_*</w:t>
      </w:r>
      <w:r>
        <w:t xml:space="preserve">,</w:t>
      </w:r>
      <w:r>
        <w:t xml:space="preserve"> </w:t>
      </w:r>
      <w:r>
        <w:rPr>
          <w:i/>
          <w:iCs/>
        </w:rPr>
        <w:t xml:space="preserve">TRUSTED_PROXIES</w:t>
      </w:r>
      <w:r>
        <w:t xml:space="preserve">,</w:t>
      </w:r>
      <w:r>
        <w:t xml:space="preserve"> </w:t>
      </w:r>
      <w:r>
        <w:rPr>
          <w:i/>
          <w:iCs/>
        </w:rPr>
        <w:t xml:space="preserve">ROUTE_*_TIMEOUT</w:t>
      </w:r>
      <w:r>
        <w:t xml:space="preserve">) y en operations-service (</w:t>
      </w:r>
      <w:r>
        <w:rPr>
          <w:i/>
          <w:iCs/>
        </w:rPr>
        <w:t xml:space="preserve">START_LATE_LIMIT</w:t>
      </w:r>
      <w:r>
        <w:t xml:space="preserve">) tienen valor por defecto pero todavía no están en</w:t>
      </w:r>
      <w:r>
        <w:t xml:space="preserve"> </w:t>
      </w:r>
      <w:r>
        <w:rPr>
          <w:i/>
          <w:iCs/>
        </w:rPr>
        <w:t xml:space="preserve">.env.example</w:t>
      </w:r>
      <w:r>
        <w:t xml:space="preserve"> </w:t>
      </w:r>
      <w:r>
        <w:t xml:space="preserve">ni en el compose (ACO-40).</w:t>
      </w:r>
    </w:p>
    <w:p>
      <w:pPr>
        <w:pStyle w:val="Compact"/>
        <w:numPr>
          <w:ilvl w:val="0"/>
          <w:numId w:val="1031"/>
        </w:numPr>
      </w:pPr>
      <w:r>
        <w:rPr>
          <w:b/>
          <w:bCs/>
        </w:rPr>
        <w:t xml:space="preserve">Documentación.</w:t>
      </w:r>
      <w:r>
        <w:t xml:space="preserve"> </w:t>
      </w:r>
      <w:r>
        <w:t xml:space="preserve">El control de versiones de cada manual registra la versión del software a la que corresponde.</w:t>
      </w:r>
    </w:p>
    <w:bookmarkEnd w:id="42"/>
    <w:bookmarkStart w:id="43" w:name="X757d44fe9bb6d8de5c4fe8fd09e26b726e13a77"/>
    <w:p>
      <w:pPr>
        <w:pStyle w:val="Heading2"/>
      </w:pPr>
      <w:r>
        <w:t xml:space="preserve">14. Riesgos de la Implementación</w:t>
      </w:r>
    </w:p>
    <w:p>
      <w:pPr>
        <w:pStyle w:val="FirstParagraph"/>
      </w:pPr>
      <w:r>
        <w:rPr>
          <w:b/>
          <w:bCs/>
        </w:rPr>
        <w:t xml:space="preserve">Tabla 12</w:t>
      </w:r>
    </w:p>
    <w:p>
      <w:pPr>
        <w:pStyle w:val="BodyText"/>
      </w:pPr>
      <w:r>
        <w:rPr>
          <w:i/>
          <w:iCs/>
        </w:rPr>
        <w:t xml:space="preserve">Riesgos Específicos de la Implementación y su Tratamiento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Riesgo</w:t>
            </w:r>
          </w:p>
        </w:tc>
        <w:tc>
          <w:tcPr/>
          <w:p>
            <w:pPr>
              <w:pStyle w:val="Compact"/>
            </w:pPr>
            <w:r>
              <w:t xml:space="preserve">Probabilidad</w:t>
            </w:r>
          </w:p>
        </w:tc>
        <w:tc>
          <w:tcPr/>
          <w:p>
            <w:pPr>
              <w:pStyle w:val="Compact"/>
            </w:pPr>
            <w:r>
              <w:t xml:space="preserve">Impacto</w:t>
            </w:r>
          </w:p>
        </w:tc>
        <w:tc>
          <w:tcPr/>
          <w:p>
            <w:pPr>
              <w:pStyle w:val="Compact"/>
            </w:pPr>
            <w:r>
              <w:t xml:space="preserve">Tratamiento</w:t>
            </w:r>
          </w:p>
        </w:tc>
      </w:tr>
      <w:tr>
        <w:tc>
          <w:tcPr/>
          <w:p>
            <w:pPr>
              <w:pStyle w:val="Compact"/>
            </w:pPr>
            <w:r>
              <w:t xml:space="preserve">R-I01</w:t>
            </w:r>
          </w:p>
        </w:tc>
        <w:tc>
          <w:tcPr/>
          <w:p>
            <w:pPr>
              <w:pStyle w:val="Compact"/>
            </w:pPr>
            <w:r>
              <w:t xml:space="preserve">El repositorio de operaciones se clona como</w:t>
            </w:r>
            <w:r>
              <w:t xml:space="preserve"> </w:t>
            </w:r>
            <w:r>
              <w:rPr>
                <w:i/>
                <w:iCs/>
              </w:rPr>
              <w:t xml:space="preserve">lavarapido-operations-service</w:t>
            </w:r>
            <w:r>
              <w:t xml:space="preserve"> </w:t>
            </w:r>
            <w:r>
              <w:t xml:space="preserve">y la construcción de Compose falla.</w:t>
            </w:r>
          </w:p>
        </w:tc>
        <w:tc>
          <w:tcPr/>
          <w:p>
            <w:pPr>
              <w:pStyle w:val="Compact"/>
            </w:pPr>
            <w:r>
              <w:t xml:space="preserve">Media</w:t>
            </w:r>
          </w:p>
        </w:tc>
        <w:tc>
          <w:tcPr/>
          <w:p>
            <w:pPr>
              <w:pStyle w:val="Compact"/>
            </w:pPr>
            <w:r>
              <w:t xml:space="preserve">Alto</w:t>
            </w:r>
          </w:p>
        </w:tc>
        <w:tc>
          <w:tcPr/>
          <w:p>
            <w:pPr>
              <w:pStyle w:val="Compact"/>
            </w:pPr>
            <w:r>
              <w:t xml:space="preserve">Clonar con el nombre original</w:t>
            </w:r>
            <w:r>
              <w:t xml:space="preserve"> </w:t>
            </w:r>
            <w:r>
              <w:rPr>
                <w:i/>
                <w:iCs/>
              </w:rPr>
              <w:t xml:space="preserve">lavarapido-operation-service</w:t>
            </w:r>
            <w:r>
              <w:t xml:space="preserve"> </w:t>
            </w:r>
            <w:r>
              <w:t xml:space="preserve">(fase 1).</w:t>
            </w:r>
          </w:p>
        </w:tc>
      </w:tr>
      <w:tr>
        <w:tc>
          <w:tcPr/>
          <w:p>
            <w:pPr>
              <w:pStyle w:val="Compact"/>
            </w:pPr>
            <w:r>
              <w:t xml:space="preserve">R-I02</w:t>
            </w:r>
          </w:p>
        </w:tc>
        <w:tc>
          <w:tcPr/>
          <w:p>
            <w:pPr>
              <w:pStyle w:val="Compact"/>
            </w:pPr>
            <w:r>
              <w:t xml:space="preserve">Quedan</w:t>
            </w:r>
            <w:r>
              <w:t xml:space="preserve"> </w:t>
            </w:r>
            <w:r>
              <w:rPr>
                <w:i/>
                <w:iCs/>
              </w:rPr>
              <w:t xml:space="preserve">MESSAGING_ENABLED=false</w:t>
            </w:r>
            <w:r>
              <w:t xml:space="preserve"> </w:t>
            </w:r>
            <w:r>
              <w:t xml:space="preserve">o</w:t>
            </w:r>
            <w:r>
              <w:t xml:space="preserve"> </w:t>
            </w:r>
            <w:r>
              <w:rPr>
                <w:i/>
                <w:iCs/>
              </w:rPr>
              <w:t xml:space="preserve">INTERNAL_API_KEY</w:t>
            </w:r>
            <w:r>
              <w:t xml:space="preserve"> </w:t>
            </w:r>
            <w:r>
              <w:t xml:space="preserve">vacía y no llegan notificaciones ni correos.</w:t>
            </w:r>
          </w:p>
        </w:tc>
        <w:tc>
          <w:tcPr/>
          <w:p>
            <w:pPr>
              <w:pStyle w:val="Compact"/>
            </w:pPr>
            <w:r>
              <w:t xml:space="preserve">Media</w:t>
            </w:r>
          </w:p>
        </w:tc>
        <w:tc>
          <w:tcPr/>
          <w:p>
            <w:pPr>
              <w:pStyle w:val="Compact"/>
            </w:pPr>
            <w:r>
              <w:t xml:space="preserve">Medio</w:t>
            </w:r>
          </w:p>
        </w:tc>
        <w:tc>
          <w:tcPr/>
          <w:p>
            <w:pPr>
              <w:pStyle w:val="Compact"/>
            </w:pPr>
            <w:r>
              <w:t xml:space="preserve">Valores de la Tabla 6 y pruebas H2, H7 y H8.</w:t>
            </w:r>
          </w:p>
        </w:tc>
      </w:tr>
      <w:tr>
        <w:tc>
          <w:tcPr/>
          <w:p>
            <w:pPr>
              <w:pStyle w:val="Compact"/>
            </w:pPr>
            <w:r>
              <w:t xml:space="preserve">R-I03</w:t>
            </w:r>
          </w:p>
        </w:tc>
        <w:tc>
          <w:tcPr/>
          <w:p>
            <w:pPr>
              <w:pStyle w:val="Compact"/>
            </w:pPr>
            <w:r>
              <w:t xml:space="preserve">Se implementa con el perfil</w:t>
            </w:r>
            <w:r>
              <w:t xml:space="preserve"> </w:t>
            </w:r>
            <w:r>
              <w:rPr>
                <w:i/>
                <w:iCs/>
              </w:rPr>
              <w:t xml:space="preserve">dev</w:t>
            </w:r>
            <w:r>
              <w:t xml:space="preserve"> </w:t>
            </w:r>
            <w:r>
              <w:t xml:space="preserve">y quedan cuentas de demostración y Swagger expuestos.</w:t>
            </w:r>
          </w:p>
        </w:tc>
        <w:tc>
          <w:tcPr/>
          <w:p>
            <w:pPr>
              <w:pStyle w:val="Compact"/>
            </w:pPr>
            <w:r>
              <w:t xml:space="preserve">Media</w:t>
            </w:r>
          </w:p>
        </w:tc>
        <w:tc>
          <w:tcPr/>
          <w:p>
            <w:pPr>
              <w:pStyle w:val="Compact"/>
            </w:pPr>
            <w:r>
              <w:t xml:space="preserve">Alto</w:t>
            </w:r>
          </w:p>
        </w:tc>
        <w:tc>
          <w:tcPr/>
          <w:p>
            <w:pPr>
              <w:pStyle w:val="Compact"/>
            </w:pPr>
            <w:r>
              <w:rPr>
                <w:i/>
                <w:iCs/>
              </w:rPr>
              <w:t xml:space="preserve">SPRING_PROFILES_ACTIVE=prod</w:t>
            </w:r>
            <w:r>
              <w:t xml:space="preserve">; Anexo A.</w:t>
            </w:r>
          </w:p>
        </w:tc>
      </w:tr>
      <w:tr>
        <w:tc>
          <w:tcPr/>
          <w:p>
            <w:pPr>
              <w:pStyle w:val="Compact"/>
            </w:pPr>
            <w:r>
              <w:t xml:space="preserve">R-I04</w:t>
            </w:r>
          </w:p>
        </w:tc>
        <w:tc>
          <w:tcPr/>
          <w:p>
            <w:pPr>
              <w:pStyle w:val="Compact"/>
            </w:pPr>
            <w:r>
              <w:t xml:space="preserve">El servidor público está apagado cuando se necesita (se enciende bajo demanda).</w:t>
            </w:r>
          </w:p>
        </w:tc>
        <w:tc>
          <w:tcPr/>
          <w:p>
            <w:pPr>
              <w:pStyle w:val="Compact"/>
            </w:pPr>
            <w:r>
              <w:t xml:space="preserve">Media</w:t>
            </w:r>
          </w:p>
        </w:tc>
        <w:tc>
          <w:tcPr/>
          <w:p>
            <w:pPr>
              <w:pStyle w:val="Compact"/>
            </w:pPr>
            <w:r>
              <w:t xml:space="preserve">Medio</w:t>
            </w:r>
          </w:p>
        </w:tc>
        <w:tc>
          <w:tcPr/>
          <w:p>
            <w:pPr>
              <w:pStyle w:val="Compact"/>
            </w:pPr>
            <w:r>
              <w:t xml:space="preserve">Avisar con anticipación al responsable de DevOps y ejecutar</w:t>
            </w:r>
            <w:r>
              <w:t xml:space="preserve"> </w:t>
            </w:r>
            <w:r>
              <w:rPr>
                <w:i/>
                <w:iCs/>
              </w:rPr>
              <w:t xml:space="preserve">deploy/update-server.sh</w:t>
            </w:r>
            <w:r>
              <w:t xml:space="preserve"> </w:t>
            </w:r>
            <w:r>
              <w:t xml:space="preserve">después del último push. Con el despliegue continuo (activo desde el 26 de octubre de 2026, AC-90), lo que entra a</w:t>
            </w:r>
            <w:r>
              <w:t xml:space="preserve"> </w:t>
            </w:r>
            <w:r>
              <w:rPr>
                <w:i/>
                <w:iCs/>
              </w:rPr>
              <w:t xml:space="preserve">main</w:t>
            </w:r>
            <w:r>
              <w:t xml:space="preserve"> </w:t>
            </w:r>
            <w:r>
              <w:t xml:space="preserve">con la máquina apagada se despliega solo al encenderla (</w:t>
            </w:r>
            <w:r>
              <w:rPr>
                <w:i/>
                <w:iCs/>
              </w:rPr>
              <w:t xml:space="preserve">deploy/boot-update.sh</w:t>
            </w:r>
            <w:r>
              <w:t xml:space="preserve">, instalado en el servidor ese día); para la exposición la máquina se enciende antes y se congela</w:t>
            </w:r>
            <w:r>
              <w:t xml:space="preserve"> </w:t>
            </w:r>
            <w:r>
              <w:rPr>
                <w:i/>
                <w:iCs/>
              </w:rPr>
              <w:t xml:space="preserve">main</w:t>
            </w:r>
            <w:r>
              <w:t xml:space="preserve">.</w:t>
            </w:r>
          </w:p>
        </w:tc>
      </w:tr>
      <w:tr>
        <w:tc>
          <w:tcPr/>
          <w:p>
            <w:pPr>
              <w:pStyle w:val="Compact"/>
            </w:pPr>
            <w:r>
              <w:t xml:space="preserve">R-I05</w:t>
            </w:r>
          </w:p>
        </w:tc>
        <w:tc>
          <w:tcPr/>
          <w:p>
            <w:pPr>
              <w:pStyle w:val="Compact"/>
            </w:pPr>
            <w:r>
              <w:t xml:space="preserve">No hay límite de solicitudes en el gateway ni en Caddy (TD-022); el bloqueo de cuentas solo protege cada cuenta por separado.</w:t>
            </w:r>
          </w:p>
        </w:tc>
        <w:tc>
          <w:tcPr/>
          <w:p>
            <w:pPr>
              <w:pStyle w:val="Compact"/>
            </w:pPr>
            <w:r>
              <w:t xml:space="preserve">Media</w:t>
            </w:r>
          </w:p>
        </w:tc>
        <w:tc>
          <w:tcPr/>
          <w:p>
            <w:pPr>
              <w:pStyle w:val="Compact"/>
            </w:pPr>
            <w:r>
              <w:t xml:space="preserve">Medio</w:t>
            </w:r>
          </w:p>
        </w:tc>
        <w:tc>
          <w:tcPr/>
          <w:p>
            <w:pPr>
              <w:pStyle w:val="Compact"/>
            </w:pPr>
            <w:r>
              <w:t xml:space="preserve">Contraseñas largas y únicas para los administradores; revisar los registros de Caddy.</w:t>
            </w:r>
          </w:p>
        </w:tc>
      </w:tr>
      <w:tr>
        <w:tc>
          <w:tcPr/>
          <w:p>
            <w:pPr>
              <w:pStyle w:val="Compact"/>
            </w:pPr>
            <w:r>
              <w:t xml:space="preserve">R-I06</w:t>
            </w:r>
          </w:p>
        </w:tc>
        <w:tc>
          <w:tcPr/>
          <w:p>
            <w:pPr>
              <w:pStyle w:val="Compact"/>
            </w:pPr>
            <w:r>
              <w:t xml:space="preserve">Un código QR o una cuenta de pago mal cargada envía el dinero a un tercero.</w:t>
            </w:r>
          </w:p>
        </w:tc>
        <w:tc>
          <w:tcPr/>
          <w:p>
            <w:pPr>
              <w:pStyle w:val="Compact"/>
            </w:pPr>
            <w:r>
              <w:t xml:space="preserve">Baja</w:t>
            </w:r>
          </w:p>
        </w:tc>
        <w:tc>
          <w:tcPr/>
          <w:p>
            <w:pPr>
              <w:pStyle w:val="Compact"/>
            </w:pPr>
            <w:r>
              <w:t xml:space="preserve">Alto</w:t>
            </w:r>
          </w:p>
        </w:tc>
        <w:tc>
          <w:tcPr/>
          <w:p>
            <w:pPr>
              <w:pStyle w:val="Compact"/>
            </w:pPr>
            <w:r>
              <w:t xml:space="preserve">Paso 9 de la Tabla 7.</w:t>
            </w:r>
          </w:p>
        </w:tc>
      </w:tr>
      <w:tr>
        <w:tc>
          <w:tcPr/>
          <w:p>
            <w:pPr>
              <w:pStyle w:val="Compact"/>
            </w:pPr>
            <w:r>
              <w:t xml:space="preserve">R-I07</w:t>
            </w:r>
          </w:p>
        </w:tc>
        <w:tc>
          <w:tcPr/>
          <w:p>
            <w:pPr>
              <w:pStyle w:val="Compact"/>
            </w:pPr>
            <w:r>
              <w:t xml:space="preserve">Pérdida de datos por</w:t>
            </w:r>
            <w:r>
              <w:t xml:space="preserve"> </w:t>
            </w:r>
            <w:r>
              <w:rPr>
                <w:i/>
                <w:iCs/>
              </w:rPr>
              <w:t xml:space="preserve">docker compose down -v</w:t>
            </w:r>
            <w:r>
              <w:t xml:space="preserve"> </w:t>
            </w:r>
            <w:r>
              <w:t xml:space="preserve">o por un volumen dañado.</w:t>
            </w:r>
          </w:p>
        </w:tc>
        <w:tc>
          <w:tcPr/>
          <w:p>
            <w:pPr>
              <w:pStyle w:val="Compact"/>
            </w:pPr>
            <w:r>
              <w:t xml:space="preserve">Baja</w:t>
            </w:r>
          </w:p>
        </w:tc>
        <w:tc>
          <w:tcPr/>
          <w:p>
            <w:pPr>
              <w:pStyle w:val="Compact"/>
            </w:pPr>
            <w:r>
              <w:t xml:space="preserve">Alto</w:t>
            </w:r>
          </w:p>
        </w:tc>
        <w:tc>
          <w:tcPr/>
          <w:p>
            <w:pPr>
              <w:pStyle w:val="Compact"/>
            </w:pPr>
            <w:r>
              <w:t xml:space="preserve">Respaldo previo (fase 3) y respaldo diario, ambos verificados; en el servidor público son automáticos (Documento de Despliegue, sección 3.2).</w:t>
            </w:r>
          </w:p>
        </w:tc>
      </w:tr>
      <w:tr>
        <w:tc>
          <w:tcPr/>
          <w:p>
            <w:pPr>
              <w:pStyle w:val="Compact"/>
            </w:pPr>
            <w:r>
              <w:t xml:space="preserve">R-I08</w:t>
            </w:r>
          </w:p>
        </w:tc>
        <w:tc>
          <w:tcPr/>
          <w:p>
            <w:pPr>
              <w:pStyle w:val="Compact"/>
            </w:pPr>
            <w:r>
              <w:t xml:space="preserve">En la red local la web se sirve con</w:t>
            </w:r>
            <w:r>
              <w:t xml:space="preserve"> </w:t>
            </w:r>
            <w:r>
              <w:rPr>
                <w:i/>
                <w:iCs/>
              </w:rPr>
              <w:t xml:space="preserve">ng serve</w:t>
            </w:r>
            <w:r>
              <w:t xml:space="preserve"> </w:t>
            </w:r>
            <w:r>
              <w:t xml:space="preserve">y sin HTTPS.</w:t>
            </w:r>
          </w:p>
        </w:tc>
        <w:tc>
          <w:tcPr/>
          <w:p>
            <w:pPr>
              <w:pStyle w:val="Compact"/>
            </w:pPr>
            <w:r>
              <w:t xml:space="preserve">Media</w:t>
            </w:r>
          </w:p>
        </w:tc>
        <w:tc>
          <w:tcPr/>
          <w:p>
            <w:pPr>
              <w:pStyle w:val="Compact"/>
            </w:pPr>
            <w:r>
              <w:t xml:space="preserve">Medio</w:t>
            </w:r>
          </w:p>
        </w:tc>
        <w:tc>
          <w:tcPr/>
          <w:p>
            <w:pPr>
              <w:pStyle w:val="Compact"/>
            </w:pPr>
            <w:r>
              <w:t xml:space="preserve">Usarla solo dentro de la red del lavadero; fuera de ella, usar el servidor público con HTTPS.</w:t>
            </w:r>
          </w:p>
        </w:tc>
      </w:tr>
      <w:tr>
        <w:tc>
          <w:tcPr/>
          <w:p>
            <w:pPr>
              <w:pStyle w:val="Compact"/>
            </w:pPr>
            <w:r>
              <w:t xml:space="preserve">R-I09</w:t>
            </w:r>
          </w:p>
        </w:tc>
        <w:tc>
          <w:tcPr/>
          <w:p>
            <w:pPr>
              <w:pStyle w:val="Compact"/>
            </w:pPr>
            <w:r>
              <w:t xml:space="preserve">La integración continua no corre las pruebas de punta a punta, que necesitan el sistema completo, y una regresión entre servicios puede pasar sin detectarse.</w:t>
            </w:r>
          </w:p>
        </w:tc>
        <w:tc>
          <w:tcPr/>
          <w:p>
            <w:pPr>
              <w:pStyle w:val="Compact"/>
            </w:pPr>
            <w:r>
              <w:t xml:space="preserve">Baja</w:t>
            </w:r>
          </w:p>
        </w:tc>
        <w:tc>
          <w:tcPr/>
          <w:p>
            <w:pPr>
              <w:pStyle w:val="Compact"/>
            </w:pPr>
            <w:r>
              <w:t xml:space="preserve">Medio</w:t>
            </w:r>
          </w:p>
        </w:tc>
        <w:tc>
          <w:tcPr/>
          <w:p>
            <w:pPr>
              <w:pStyle w:val="Compact"/>
            </w:pPr>
            <w:r>
              <w:t xml:space="preserve">Confirmar que GitHub Actions está en verde en los 10 repositorios y ejecutar la suite de punta a punta y las pruebas de humo antes de cada despliegue.</w:t>
            </w:r>
          </w:p>
        </w:tc>
      </w:tr>
      <w:tr>
        <w:tc>
          <w:tcPr/>
          <w:p>
            <w:pPr>
              <w:pStyle w:val="Compact"/>
            </w:pPr>
            <w:r>
              <w:t xml:space="preserve">R-I10</w:t>
            </w:r>
          </w:p>
        </w:tc>
        <w:tc>
          <w:tcPr/>
          <w:p>
            <w:pPr>
              <w:pStyle w:val="Compact"/>
            </w:pPr>
            <w:r>
              <w:t xml:space="preserve">Los permisos por rol editables en el panel se confunden con control de acceso real (ADR-015).</w:t>
            </w:r>
          </w:p>
        </w:tc>
        <w:tc>
          <w:tcPr/>
          <w:p>
            <w:pPr>
              <w:pStyle w:val="Compact"/>
            </w:pPr>
            <w:r>
              <w:t xml:space="preserve">Baja</w:t>
            </w:r>
          </w:p>
        </w:tc>
        <w:tc>
          <w:tcPr/>
          <w:p>
            <w:pPr>
              <w:pStyle w:val="Compact"/>
            </w:pPr>
            <w:r>
              <w:t xml:space="preserve">Medio</w:t>
            </w:r>
          </w:p>
        </w:tc>
        <w:tc>
          <w:tcPr/>
          <w:p>
            <w:pPr>
              <w:pStyle w:val="Compact"/>
            </w:pPr>
            <w:r>
              <w:t xml:space="preserve">Explicarlo en la capacitación; la autorización real la da el rol del token, y desde el 21 de octubre de 2026 la pestaña de roles lo dice.</w:t>
            </w:r>
          </w:p>
        </w:tc>
      </w:tr>
      <w:tr>
        <w:tc>
          <w:tcPr/>
          <w:p>
            <w:pPr>
              <w:pStyle w:val="Compact"/>
            </w:pPr>
            <w:r>
              <w:t xml:space="preserve">R-I11</w:t>
            </w:r>
          </w:p>
        </w:tc>
        <w:tc>
          <w:tcPr/>
          <w:p>
            <w:pPr>
              <w:pStyle w:val="Compact"/>
            </w:pPr>
            <w:r>
              <w:t xml:space="preserve">Si security-service no responde, el gateway deja pasar las peticiones sin confirmar la sesión, y un token de una sesión cerrada sirve hasta que vence (máximo 1 hora); con security-service activo, hasta 30 segundos.</w:t>
            </w:r>
          </w:p>
        </w:tc>
        <w:tc>
          <w:tcPr/>
          <w:p>
            <w:pPr>
              <w:pStyle w:val="Compact"/>
            </w:pPr>
            <w:r>
              <w:t xml:space="preserve">Baja</w:t>
            </w:r>
          </w:p>
        </w:tc>
        <w:tc>
          <w:tcPr/>
          <w:p>
            <w:pPr>
              <w:pStyle w:val="Compact"/>
            </w:pPr>
            <w:r>
              <w:t xml:space="preserve">Medio</w:t>
            </w:r>
          </w:p>
        </w:tc>
        <w:tc>
          <w:tcPr/>
          <w:p>
            <w:pPr>
              <w:pStyle w:val="Compact"/>
            </w:pPr>
            <w:r>
              <w:t xml:space="preserve">Revisar la salud de security-service (fase 5 y Tabla 10) y el registro del gateway (</w:t>
            </w:r>
            <w:r>
              <w:rPr>
                <w:i/>
                <w:iCs/>
              </w:rPr>
              <w:t xml:space="preserve">No se pudo confirmar la sesión</w:t>
            </w:r>
            <w:r>
              <w:t xml:space="preserve">).</w:t>
            </w:r>
          </w:p>
        </w:tc>
      </w:tr>
    </w:tbl>
    <w:p>
      <w:pPr>
        <w:pStyle w:val="BodyText"/>
      </w:pPr>
      <w:r>
        <w:rPr>
          <w:i/>
          <w:iCs/>
        </w:rPr>
        <w:t xml:space="preserve">Nota.</w:t>
      </w:r>
      <w:r>
        <w:t xml:space="preserve"> </w:t>
      </w:r>
      <w:r>
        <w:t xml:space="preserve">Elaborado por los autores a partir del registro de riesgos, del backlog técnico y de la verificación del código (Equipo de Desarrollo Vehicle Washing, 2026a).</w:t>
      </w:r>
    </w:p>
    <w:p>
      <w:pPr>
        <w:pStyle w:val="BodyText"/>
      </w:pPr>
      <w:r>
        <w:t xml:space="preserve">Para llevar el sistema a un entorno de producción real, además de lo anterior faltaría: SQL Server y RabbitMQ alojados con los secretos en un almacén del proveedor, un inicio de sesión de base de datos por servicio en lugar de</w:t>
      </w:r>
      <w:r>
        <w:t xml:space="preserve"> </w:t>
      </w:r>
      <w:r>
        <w:rPr>
          <w:i/>
          <w:iCs/>
        </w:rPr>
        <w:t xml:space="preserve">sa</w:t>
      </w:r>
      <w:r>
        <w:t xml:space="preserve">, un límite de solicitudes y un Outbox para los eventos si no se acepta perder un evento durante una caída del intermediario (Equipo de Desarrollo Vehicle Washing, 2026a).</w:t>
      </w:r>
    </w:p>
    <w:bookmarkEnd w:id="43"/>
    <w:bookmarkStart w:id="44" w:name="X140bcfa54aa7749a3d1a63c07bb24d91d8024f3"/>
    <w:p>
      <w:pPr>
        <w:pStyle w:val="Heading2"/>
      </w:pPr>
      <w:r>
        <w:t xml:space="preserve">15. Plan de Comunicación</w:t>
      </w:r>
    </w:p>
    <w:p>
      <w:pPr>
        <w:pStyle w:val="FirstParagraph"/>
      </w:pPr>
      <w:r>
        <w:rPr>
          <w:b/>
          <w:bCs/>
        </w:rPr>
        <w:t xml:space="preserve">Tabla 13</w:t>
      </w:r>
    </w:p>
    <w:p>
      <w:pPr>
        <w:pStyle w:val="BodyText"/>
      </w:pPr>
      <w:r>
        <w:rPr>
          <w:i/>
          <w:iCs/>
        </w:rPr>
        <w:t xml:space="preserve">Plan de Comunicación de la Implementación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Momento</w:t>
            </w:r>
          </w:p>
        </w:tc>
        <w:tc>
          <w:tcPr/>
          <w:p>
            <w:pPr>
              <w:pStyle w:val="Compact"/>
            </w:pPr>
            <w:r>
              <w:t xml:space="preserve">Mensaje</w:t>
            </w:r>
          </w:p>
        </w:tc>
        <w:tc>
          <w:tcPr/>
          <w:p>
            <w:pPr>
              <w:pStyle w:val="Compact"/>
            </w:pPr>
            <w:r>
              <w:t xml:space="preserve">Destinatarios</w:t>
            </w:r>
          </w:p>
        </w:tc>
        <w:tc>
          <w:tcPr/>
          <w:p>
            <w:pPr>
              <w:pStyle w:val="Compact"/>
            </w:pPr>
            <w:r>
              <w:t xml:space="preserve">Canal</w:t>
            </w:r>
          </w:p>
        </w:tc>
        <w:tc>
          <w:tcPr/>
          <w:p>
            <w:pPr>
              <w:pStyle w:val="Compact"/>
            </w:pPr>
            <w:r>
              <w:t xml:space="preserve">Responsable</w:t>
            </w:r>
          </w:p>
        </w:tc>
      </w:tr>
      <w:tr>
        <w:tc>
          <w:tcPr/>
          <w:p>
            <w:pPr>
              <w:pStyle w:val="Compact"/>
            </w:pPr>
            <w:r>
              <w:t xml:space="preserve">48 horas antes</w:t>
            </w:r>
          </w:p>
        </w:tc>
        <w:tc>
          <w:tcPr/>
          <w:p>
            <w:pPr>
              <w:pStyle w:val="Compact"/>
            </w:pPr>
            <w:r>
              <w:t xml:space="preserve">Versión, ventana, impacto y contacto.</w:t>
            </w:r>
          </w:p>
        </w:tc>
        <w:tc>
          <w:tcPr/>
          <w:p>
            <w:pPr>
              <w:pStyle w:val="Compact"/>
            </w:pPr>
            <w:r>
              <w:t xml:space="preserve">Equipo, responsable del negocio y operarios</w:t>
            </w:r>
          </w:p>
        </w:tc>
        <w:tc>
          <w:tcPr/>
          <w:p>
            <w:pPr>
              <w:pStyle w:val="Compact"/>
            </w:pPr>
            <w:r>
              <w:t xml:space="preserve">Chat del equipo y aviso en el lavadero</w:t>
            </w:r>
          </w:p>
        </w:tc>
        <w:tc>
          <w:tcPr/>
          <w:p>
            <w:pPr>
              <w:pStyle w:val="Compact"/>
            </w:pPr>
            <w:r>
              <w:t xml:space="preserve">Líder de proyecto</w:t>
            </w:r>
          </w:p>
        </w:tc>
      </w:tr>
      <w:tr>
        <w:tc>
          <w:tcPr/>
          <w:p>
            <w:pPr>
              <w:pStyle w:val="Compact"/>
            </w:pPr>
            <w:r>
              <w:t xml:space="preserve">Inicio de la ventana</w:t>
            </w:r>
          </w:p>
        </w:tc>
        <w:tc>
          <w:tcPr/>
          <w:p>
            <w:pPr>
              <w:pStyle w:val="Compact"/>
            </w:pPr>
            <w:r>
              <w:t xml:space="preserve">Inicio de la implementación.</w:t>
            </w:r>
          </w:p>
        </w:tc>
        <w:tc>
          <w:tcPr/>
          <w:p>
            <w:pPr>
              <w:pStyle w:val="Compact"/>
            </w:pPr>
            <w:r>
              <w:t xml:space="preserve">Equipo</w:t>
            </w:r>
          </w:p>
        </w:tc>
        <w:tc>
          <w:tcPr/>
          <w:p>
            <w:pPr>
              <w:pStyle w:val="Compact"/>
            </w:pPr>
            <w:r>
              <w:t xml:space="preserve">Chat del equipo</w:t>
            </w:r>
          </w:p>
        </w:tc>
        <w:tc>
          <w:tcPr/>
          <w:p>
            <w:pPr>
              <w:pStyle w:val="Compact"/>
            </w:pPr>
            <w:r>
              <w:t xml:space="preserve">Líder de proyecto</w:t>
            </w:r>
          </w:p>
        </w:tc>
      </w:tr>
      <w:tr>
        <w:tc>
          <w:tcPr/>
          <w:p>
            <w:pPr>
              <w:pStyle w:val="Compact"/>
            </w:pPr>
            <w:r>
              <w:t xml:space="preserve">Fin de cada fase</w:t>
            </w:r>
          </w:p>
        </w:tc>
        <w:tc>
          <w:tcPr/>
          <w:p>
            <w:pPr>
              <w:pStyle w:val="Compact"/>
            </w:pPr>
            <w:r>
              <w:t xml:space="preserve">Resultado y evidencia.</w:t>
            </w:r>
          </w:p>
        </w:tc>
        <w:tc>
          <w:tcPr/>
          <w:p>
            <w:pPr>
              <w:pStyle w:val="Compact"/>
            </w:pPr>
            <w:r>
              <w:t xml:space="preserve">Equipo</w:t>
            </w:r>
          </w:p>
        </w:tc>
        <w:tc>
          <w:tcPr/>
          <w:p>
            <w:pPr>
              <w:pStyle w:val="Compact"/>
            </w:pPr>
            <w:r>
              <w:t xml:space="preserve">Chat del equipo y bitácora</w:t>
            </w:r>
          </w:p>
        </w:tc>
        <w:tc>
          <w:tcPr/>
          <w:p>
            <w:pPr>
              <w:pStyle w:val="Compact"/>
            </w:pPr>
            <w:r>
              <w:t xml:space="preserve">Responsable de la fase</w:t>
            </w:r>
          </w:p>
        </w:tc>
      </w:tr>
      <w:tr>
        <w:tc>
          <w:tcPr/>
          <w:p>
            <w:pPr>
              <w:pStyle w:val="Compact"/>
            </w:pPr>
            <w:r>
              <w:t xml:space="preserve">Decisión de reversión</w:t>
            </w:r>
          </w:p>
        </w:tc>
        <w:tc>
          <w:tcPr/>
          <w:p>
            <w:pPr>
              <w:pStyle w:val="Compact"/>
            </w:pPr>
            <w:r>
              <w:t xml:space="preserve">Motivo y tiempo estimado.</w:t>
            </w:r>
          </w:p>
        </w:tc>
        <w:tc>
          <w:tcPr/>
          <w:p>
            <w:pPr>
              <w:pStyle w:val="Compact"/>
            </w:pPr>
            <w:r>
              <w:t xml:space="preserve">Equipo y responsable del negocio</w:t>
            </w:r>
          </w:p>
        </w:tc>
        <w:tc>
          <w:tcPr/>
          <w:p>
            <w:pPr>
              <w:pStyle w:val="Compact"/>
            </w:pPr>
            <w:r>
              <w:t xml:space="preserve">Chat del equipo</w:t>
            </w:r>
          </w:p>
        </w:tc>
        <w:tc>
          <w:tcPr/>
          <w:p>
            <w:pPr>
              <w:pStyle w:val="Compact"/>
            </w:pPr>
            <w:r>
              <w:t xml:space="preserve">Líder de proyecto</w:t>
            </w:r>
          </w:p>
        </w:tc>
      </w:tr>
      <w:tr>
        <w:tc>
          <w:tcPr/>
          <w:p>
            <w:pPr>
              <w:pStyle w:val="Compact"/>
            </w:pPr>
            <w:r>
              <w:t xml:space="preserve">Puesta en marcha</w:t>
            </w:r>
          </w:p>
        </w:tc>
        <w:tc>
          <w:tcPr/>
          <w:p>
            <w:pPr>
              <w:pStyle w:val="Compact"/>
            </w:pPr>
            <w:r>
              <w:t xml:space="preserve">Sistema disponible, dirección de acceso y canal de soporte.</w:t>
            </w:r>
          </w:p>
        </w:tc>
        <w:tc>
          <w:tcPr/>
          <w:p>
            <w:pPr>
              <w:pStyle w:val="Compact"/>
            </w:pPr>
            <w:r>
              <w:t xml:space="preserve">Personal del lavadero y clientes del piloto</w:t>
            </w:r>
          </w:p>
        </w:tc>
        <w:tc>
          <w:tcPr/>
          <w:p>
            <w:pPr>
              <w:pStyle w:val="Compact"/>
            </w:pPr>
            <w:r>
              <w:t xml:space="preserve">Mensaje directo y aviso en el lavadero (la web y la app no tienen una pantalla para enviar avisos generales; acción de mejora AM-13)</w:t>
            </w:r>
          </w:p>
        </w:tc>
        <w:tc>
          <w:tcPr/>
          <w:p>
            <w:pPr>
              <w:pStyle w:val="Compact"/>
            </w:pPr>
            <w:r>
              <w:t xml:space="preserve">Administrador del negocio</w:t>
            </w:r>
          </w:p>
        </w:tc>
      </w:tr>
      <w:tr>
        <w:tc>
          <w:tcPr/>
          <w:p>
            <w:pPr>
              <w:pStyle w:val="Compact"/>
            </w:pPr>
            <w:r>
              <w:t xml:space="preserve">Cierre</w:t>
            </w:r>
          </w:p>
        </w:tc>
        <w:tc>
          <w:tcPr/>
          <w:p>
            <w:pPr>
              <w:pStyle w:val="Compact"/>
            </w:pPr>
            <w:r>
              <w:t xml:space="preserve">Resultado, lecciones aprendidas y pendientes.</w:t>
            </w:r>
          </w:p>
        </w:tc>
        <w:tc>
          <w:tcPr/>
          <w:p>
            <w:pPr>
              <w:pStyle w:val="Compact"/>
            </w:pPr>
            <w:r>
              <w:t xml:space="preserve">Equipo, responsable del negocio e instructora</w:t>
            </w:r>
          </w:p>
        </w:tc>
        <w:tc>
          <w:tcPr/>
          <w:p>
            <w:pPr>
              <w:pStyle w:val="Compact"/>
            </w:pPr>
            <w:r>
              <w:t xml:space="preserve">Reunión de cierre</w:t>
            </w:r>
          </w:p>
        </w:tc>
        <w:tc>
          <w:tcPr/>
          <w:p>
            <w:pPr>
              <w:pStyle w:val="Compact"/>
            </w:pPr>
            <w:r>
              <w:t xml:space="preserve">Líder de proyecto</w:t>
            </w:r>
          </w:p>
        </w:tc>
      </w:tr>
    </w:tbl>
    <w:p>
      <w:pPr>
        <w:pStyle w:val="BodyText"/>
      </w:pPr>
      <w:r>
        <w:rPr>
          <w:i/>
          <w:iCs/>
        </w:rPr>
        <w:t xml:space="preserve">Nota.</w:t>
      </w:r>
      <w:r>
        <w:t xml:space="preserve"> </w:t>
      </w:r>
      <w:r>
        <w:t xml:space="preserve">Elaborado por los autores a partir de la gestión de incidentes del proyecto.</w:t>
      </w:r>
    </w:p>
    <w:bookmarkEnd w:id="44"/>
    <w:bookmarkStart w:id="45" w:name="X55141ffe2caec989cd81a215e92af83eacaff12"/>
    <w:p>
      <w:pPr>
        <w:pStyle w:val="Heading2"/>
      </w:pPr>
      <w:r>
        <w:t xml:space="preserve">16. Criterios de Salida</w:t>
      </w:r>
    </w:p>
    <w:p>
      <w:pPr>
        <w:pStyle w:val="FirstParagraph"/>
      </w:pPr>
      <w:r>
        <w:t xml:space="preserve">La implementación se considera</w:t>
      </w:r>
      <w:r>
        <w:t xml:space="preserve"> </w:t>
      </w:r>
      <w:r>
        <w:rPr>
          <w:b/>
          <w:bCs/>
        </w:rPr>
        <w:t xml:space="preserve">terminada</w:t>
      </w:r>
      <w:r>
        <w:t xml:space="preserve"> </w:t>
      </w:r>
      <w:r>
        <w:t xml:space="preserve">cuando se cumplen todos los criterios siguientes:</w:t>
      </w:r>
    </w:p>
    <w:p>
      <w:pPr>
        <w:pStyle w:val="Compact"/>
        <w:numPr>
          <w:ilvl w:val="0"/>
          <w:numId w:val="1032"/>
        </w:numPr>
      </w:pPr>
      <w:r>
        <w:t xml:space="preserve">Las pruebas de humo de la Tabla 8 pasan en el entorno implementado.</w:t>
      </w:r>
    </w:p>
    <w:p>
      <w:pPr>
        <w:pStyle w:val="Compact"/>
        <w:numPr>
          <w:ilvl w:val="0"/>
          <w:numId w:val="1032"/>
        </w:numPr>
      </w:pPr>
      <w:r>
        <w:t xml:space="preserve">El acta de aceptación está firmada con aceptación total o condicionada (Anexo C).</w:t>
      </w:r>
    </w:p>
    <w:p>
      <w:pPr>
        <w:pStyle w:val="Compact"/>
        <w:numPr>
          <w:ilvl w:val="0"/>
          <w:numId w:val="1032"/>
        </w:numPr>
      </w:pPr>
      <w:r>
        <w:t xml:space="preserve">Los datos maestros de la Tabla 7 están cargados y verificados.</w:t>
      </w:r>
    </w:p>
    <w:p>
      <w:pPr>
        <w:pStyle w:val="Compact"/>
        <w:numPr>
          <w:ilvl w:val="0"/>
          <w:numId w:val="1032"/>
        </w:numPr>
      </w:pPr>
      <w:r>
        <w:t xml:space="preserve">Las personas de cada rol recibieron la capacitación (Tabla 9).</w:t>
      </w:r>
    </w:p>
    <w:p>
      <w:pPr>
        <w:pStyle w:val="Compact"/>
        <w:numPr>
          <w:ilvl w:val="0"/>
          <w:numId w:val="1032"/>
        </w:numPr>
      </w:pPr>
      <w:r>
        <w:t xml:space="preserve">Existe un respaldo verificado posterior a la configuración inicial y el respaldo diario está programado.</w:t>
      </w:r>
    </w:p>
    <w:p>
      <w:pPr>
        <w:pStyle w:val="Compact"/>
        <w:numPr>
          <w:ilvl w:val="0"/>
          <w:numId w:val="1032"/>
        </w:numPr>
      </w:pPr>
      <w:r>
        <w:t xml:space="preserve">El periodo de soporte posterior terminó sin incidentes P0 o P1 abiertos.</w:t>
      </w:r>
    </w:p>
    <w:p>
      <w:pPr>
        <w:pStyle w:val="Compact"/>
        <w:numPr>
          <w:ilvl w:val="0"/>
          <w:numId w:val="1032"/>
        </w:numPr>
      </w:pPr>
      <w:r>
        <w:t xml:space="preserve">La bitácora, el acta y las lecciones aprendidas están archivadas con la versión.</w:t>
      </w:r>
    </w:p>
    <w:bookmarkEnd w:id="45"/>
    <w:bookmarkStart w:id="46" w:name="X5c5d60b771c24ae01308d34b8db86f688b0f152"/>
    <w:p>
      <w:pPr>
        <w:pStyle w:val="Heading2"/>
      </w:pPr>
      <w:r>
        <w:t xml:space="preserve">17. Glosario</w:t>
      </w:r>
    </w:p>
    <w:p>
      <w:pPr>
        <w:pStyle w:val="FirstParagraph"/>
      </w:pPr>
      <w:r>
        <w:rPr>
          <w:b/>
          <w:bCs/>
        </w:rPr>
        <w:t xml:space="preserve">Tabla 14</w:t>
      </w:r>
    </w:p>
    <w:p>
      <w:pPr>
        <w:pStyle w:val="BodyText"/>
      </w:pPr>
      <w:r>
        <w:rPr>
          <w:i/>
          <w:iCs/>
        </w:rPr>
        <w:t xml:space="preserve">Glosario de Términos de la Implementación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Definición</w:t>
            </w:r>
          </w:p>
        </w:tc>
      </w:tr>
      <w:tr>
        <w:tc>
          <w:tcPr/>
          <w:p>
            <w:pPr>
              <w:pStyle w:val="Compact"/>
            </w:pPr>
            <w:r>
              <w:t xml:space="preserve">Acta de aceptación</w:t>
            </w:r>
          </w:p>
        </w:tc>
        <w:tc>
          <w:tcPr/>
          <w:p>
            <w:pPr>
              <w:pStyle w:val="Compact"/>
            </w:pPr>
            <w:r>
              <w:t xml:space="preserve">Documento firmado en el que el responsable del negocio acepta, condiciona o rechaza la versión implementada.</w:t>
            </w:r>
          </w:p>
        </w:tc>
      </w:tr>
      <w:tr>
        <w:tc>
          <w:tcPr/>
          <w:p>
            <w:pPr>
              <w:pStyle w:val="Compact"/>
            </w:pPr>
            <w:r>
              <w:t xml:space="preserve">Bitácora de implementación</w:t>
            </w:r>
          </w:p>
        </w:tc>
        <w:tc>
          <w:tcPr/>
          <w:p>
            <w:pPr>
              <w:pStyle w:val="Compact"/>
            </w:pPr>
            <w:r>
              <w:t xml:space="preserve">Registro cronológico de los pasos ejecutados, sus responsables y sus evidencias.</w:t>
            </w:r>
          </w:p>
        </w:tc>
      </w:tr>
      <w:tr>
        <w:tc>
          <w:tcPr/>
          <w:p>
            <w:pPr>
              <w:pStyle w:val="Compact"/>
            </w:pPr>
            <w:r>
              <w:t xml:space="preserve">Criterio de entrada</w:t>
            </w:r>
          </w:p>
        </w:tc>
        <w:tc>
          <w:tcPr/>
          <w:p>
            <w:pPr>
              <w:pStyle w:val="Compact"/>
            </w:pPr>
            <w:r>
              <w:t xml:space="preserve">Condición que debe cumplirse antes de iniciar la implementación.</w:t>
            </w:r>
          </w:p>
        </w:tc>
      </w:tr>
      <w:tr>
        <w:tc>
          <w:tcPr/>
          <w:p>
            <w:pPr>
              <w:pStyle w:val="Compact"/>
            </w:pPr>
            <w:r>
              <w:t xml:space="preserve">Criterio de salida</w:t>
            </w:r>
          </w:p>
        </w:tc>
        <w:tc>
          <w:tcPr/>
          <w:p>
            <w:pPr>
              <w:pStyle w:val="Compact"/>
            </w:pPr>
            <w:r>
              <w:t xml:space="preserve">Condición que debe cumplirse para dar por terminada la implementación.</w:t>
            </w:r>
          </w:p>
        </w:tc>
      </w:tr>
      <w:tr>
        <w:tc>
          <w:tcPr/>
          <w:p>
            <w:pPr>
              <w:pStyle w:val="Compact"/>
            </w:pPr>
            <w:r>
              <w:t xml:space="preserve">Datos maestros</w:t>
            </w:r>
          </w:p>
        </w:tc>
        <w:tc>
          <w:tcPr/>
          <w:p>
            <w:pPr>
              <w:pStyle w:val="Compact"/>
            </w:pPr>
            <w:r>
              <w:t xml:space="preserve">Datos de configuración del negocio que el sistema necesita para operar (horario, bahías, servicios, precios y cuentas de pago).</w:t>
            </w:r>
          </w:p>
        </w:tc>
      </w:tr>
      <w:tr>
        <w:tc>
          <w:tcPr/>
          <w:p>
            <w:pPr>
              <w:pStyle w:val="Compact"/>
            </w:pPr>
            <w:r>
              <w:t xml:space="preserve">Etiqueta (tag)</w:t>
            </w:r>
          </w:p>
        </w:tc>
        <w:tc>
          <w:tcPr/>
          <w:p>
            <w:pPr>
              <w:pStyle w:val="Compact"/>
            </w:pPr>
            <w:r>
              <w:t xml:space="preserve">Nombre fijo que Git asigna a un commit para identificar una versión.</w:t>
            </w:r>
          </w:p>
        </w:tc>
      </w:tr>
      <w:tr>
        <w:tc>
          <w:tcPr/>
          <w:p>
            <w:pPr>
              <w:pStyle w:val="Compact"/>
            </w:pPr>
            <w:r>
              <w:t xml:space="preserve">Perfil de Compose</w:t>
            </w:r>
          </w:p>
        </w:tc>
        <w:tc>
          <w:tcPr/>
          <w:p>
            <w:pPr>
              <w:pStyle w:val="Compact"/>
            </w:pPr>
            <w:r>
              <w:t xml:space="preserve">Grupo de servicios que solo se inicia cuando se solicita (</w:t>
            </w:r>
            <w:r>
              <w:rPr>
                <w:i/>
                <w:iCs/>
              </w:rPr>
              <w:t xml:space="preserve">--profile app</w:t>
            </w:r>
            <w:r>
              <w:t xml:space="preserve">).</w:t>
            </w:r>
          </w:p>
        </w:tc>
      </w:tr>
      <w:tr>
        <w:tc>
          <w:tcPr/>
          <w:p>
            <w:pPr>
              <w:pStyle w:val="Compact"/>
            </w:pPr>
            <w:r>
              <w:t xml:space="preserve">Piloto</w:t>
            </w:r>
          </w:p>
        </w:tc>
        <w:tc>
          <w:tcPr/>
          <w:p>
            <w:pPr>
              <w:pStyle w:val="Compact"/>
            </w:pPr>
            <w:r>
              <w:t xml:space="preserve">Periodo inicial de operación con un grupo reducido de personas usuarias.</w:t>
            </w:r>
          </w:p>
        </w:tc>
      </w:tr>
      <w:tr>
        <w:tc>
          <w:tcPr/>
          <w:p>
            <w:pPr>
              <w:pStyle w:val="Compact"/>
            </w:pPr>
            <w:r>
              <w:t xml:space="preserve">Prueba de aceptación</w:t>
            </w:r>
          </w:p>
        </w:tc>
        <w:tc>
          <w:tcPr/>
          <w:p>
            <w:pPr>
              <w:pStyle w:val="Compact"/>
            </w:pPr>
            <w:r>
              <w:t xml:space="preserve">Prueba que realiza el responsable del negocio para confirmar que el sistema satisface sus necesidades (validación).</w:t>
            </w:r>
          </w:p>
        </w:tc>
      </w:tr>
      <w:tr>
        <w:tc>
          <w:tcPr/>
          <w:p>
            <w:pPr>
              <w:pStyle w:val="Compact"/>
            </w:pPr>
            <w:r>
              <w:t xml:space="preserve">Prueba de humo</w:t>
            </w:r>
          </w:p>
        </w:tc>
        <w:tc>
          <w:tcPr/>
          <w:p>
            <w:pPr>
              <w:pStyle w:val="Compact"/>
            </w:pPr>
            <w:r>
              <w:t xml:space="preserve">Prueba rápida que confirma que las funciones principales operan después de un despliegue (verificación).</w:t>
            </w:r>
          </w:p>
        </w:tc>
      </w:tr>
      <w:tr>
        <w:tc>
          <w:tcPr/>
          <w:p>
            <w:pPr>
              <w:pStyle w:val="Compact"/>
            </w:pPr>
            <w:r>
              <w:t xml:space="preserve">RACI</w:t>
            </w:r>
          </w:p>
        </w:tc>
        <w:tc>
          <w:tcPr/>
          <w:p>
            <w:pPr>
              <w:pStyle w:val="Compact"/>
            </w:pPr>
            <w:r>
              <w:t xml:space="preserve">Matriz que indica quién es responsable, quién aprueba, a quién se consulta y a quién se informa en cada actividad.</w:t>
            </w:r>
          </w:p>
        </w:tc>
      </w:tr>
      <w:tr>
        <w:tc>
          <w:tcPr/>
          <w:p>
            <w:pPr>
              <w:pStyle w:val="Compact"/>
            </w:pPr>
            <w:r>
              <w:t xml:space="preserve">Reversión</w:t>
            </w:r>
          </w:p>
        </w:tc>
        <w:tc>
          <w:tcPr/>
          <w:p>
            <w:pPr>
              <w:pStyle w:val="Compact"/>
            </w:pPr>
            <w:r>
              <w:t xml:space="preserve">Retorno controlado a la versión anterior del software y de los datos.</w:t>
            </w:r>
          </w:p>
        </w:tc>
      </w:tr>
      <w:tr>
        <w:tc>
          <w:tcPr/>
          <w:p>
            <w:pPr>
              <w:pStyle w:val="Compact"/>
            </w:pPr>
            <w:r>
              <w:t xml:space="preserve">Transición</w:t>
            </w:r>
          </w:p>
        </w:tc>
        <w:tc>
          <w:tcPr/>
          <w:p>
            <w:pPr>
              <w:pStyle w:val="Compact"/>
            </w:pPr>
            <w:r>
              <w:t xml:space="preserve">Proceso de ISO/IEC/IEEE 12207 que establece la capacidad de un sistema para operar en su entorno de destino.</w:t>
            </w:r>
          </w:p>
        </w:tc>
      </w:tr>
      <w:tr>
        <w:tc>
          <w:tcPr/>
          <w:p>
            <w:pPr>
              <w:pStyle w:val="Compact"/>
            </w:pPr>
            <w:r>
              <w:t xml:space="preserve">Ventana de implementación</w:t>
            </w:r>
          </w:p>
        </w:tc>
        <w:tc>
          <w:tcPr/>
          <w:p>
            <w:pPr>
              <w:pStyle w:val="Compact"/>
            </w:pPr>
            <w:r>
              <w:t xml:space="preserve">Periodo acordado, fuera del horario de atención, en el que se ejecuta la implementación.</w:t>
            </w:r>
          </w:p>
        </w:tc>
      </w:tr>
    </w:tbl>
    <w:p>
      <w:pPr>
        <w:pStyle w:val="BodyText"/>
      </w:pPr>
      <w:r>
        <w:rPr>
          <w:i/>
          <w:iCs/>
        </w:rPr>
        <w:t xml:space="preserve">Nota.</w:t>
      </w:r>
      <w:r>
        <w:t xml:space="preserve"> </w:t>
      </w:r>
      <w:r>
        <w:t xml:space="preserve">Elaborado por los autores a partir de ISO et al. (2017) y de la documentación del proyecto.</w:t>
      </w:r>
    </w:p>
    <w:bookmarkEnd w:id="46"/>
    <w:bookmarkStart w:id="51" w:name="referencias"/>
    <w:p>
      <w:pPr>
        <w:pStyle w:val="Heading2"/>
      </w:pPr>
      <w:r>
        <w:t xml:space="preserve">Referencias</w:t>
      </w:r>
    </w:p>
    <w:p>
      <w:pPr>
        <w:pStyle w:val="FirstParagraph"/>
      </w:pPr>
      <w:r>
        <w:t xml:space="preserve">Equipo de Desarrollo Vehicle Washing. (2026a).</w:t>
      </w:r>
      <w:r>
        <w:t xml:space="preserve"> </w:t>
      </w:r>
      <w:r>
        <w:rPr>
          <w:i/>
          <w:iCs/>
        </w:rPr>
        <w:t xml:space="preserve">Vehicle washing management system: Project documentation</w:t>
      </w:r>
      <w:r>
        <w:t xml:space="preserve"> </w:t>
      </w:r>
      <w:r>
        <w:t xml:space="preserve">(vehicle-w-docs) [Documentación de proyecto no publicada]. GitHub.</w:t>
      </w:r>
      <w:r>
        <w:t xml:space="preserve"> </w:t>
      </w:r>
      <w:hyperlink r:id="rId47">
        <w:r>
          <w:rPr>
            <w:rStyle w:val="Hyperlink"/>
          </w:rPr>
          <w:t xml:space="preserve">https://github.com/code-sena/vehicle-w-docs</w:t>
        </w:r>
      </w:hyperlink>
    </w:p>
    <w:p>
      <w:pPr>
        <w:pStyle w:val="BodyText"/>
      </w:pPr>
      <w:r>
        <w:t xml:space="preserve">Equipo de Desarrollo Vehicle Washing. (2026b).</w:t>
      </w:r>
      <w:r>
        <w:t xml:space="preserve"> </w:t>
      </w:r>
      <w:r>
        <w:rPr>
          <w:i/>
          <w:iCs/>
        </w:rPr>
        <w:t xml:space="preserve">lavarapido-infra</w:t>
      </w:r>
      <w:r>
        <w:t xml:space="preserve"> </w:t>
      </w:r>
      <w:r>
        <w:t xml:space="preserve">(rama develop) [Software]. GitHub.</w:t>
      </w:r>
      <w:r>
        <w:t xml:space="preserve"> </w:t>
      </w:r>
      <w:hyperlink r:id="rId48">
        <w:r>
          <w:rPr>
            <w:rStyle w:val="Hyperlink"/>
          </w:rPr>
          <w:t xml:space="preserve">https://github.com/BrayanCABRERA123/lavarapido-infra</w:t>
        </w:r>
      </w:hyperlink>
    </w:p>
    <w:p>
      <w:pPr>
        <w:pStyle w:val="BodyText"/>
      </w:pPr>
      <w:r>
        <w:t xml:space="preserve">Humble, J., y Farley, D. (2010).</w:t>
      </w:r>
      <w:r>
        <w:t xml:space="preserve"> </w:t>
      </w:r>
      <w:r>
        <w:rPr>
          <w:i/>
          <w:iCs/>
        </w:rPr>
        <w:t xml:space="preserve">Continuous delivery: Reliable software releases through build, test, and deployment automation</w:t>
      </w:r>
      <w:r>
        <w:t xml:space="preserve">. Addison-Wesley.</w:t>
      </w:r>
    </w:p>
    <w:p>
      <w:pPr>
        <w:pStyle w:val="BodyText"/>
      </w:pPr>
      <w:r>
        <w:t xml:space="preserve">International Organization for Standardization, International Electrotechnical Commission e Institute of Electrical and Electronics Engineers. (2017).</w:t>
      </w:r>
      <w:r>
        <w:t xml:space="preserve"> </w:t>
      </w:r>
      <w:r>
        <w:rPr>
          <w:i/>
          <w:iCs/>
        </w:rPr>
        <w:t xml:space="preserve">Systems and software engineering — Software life cycle processes</w:t>
      </w:r>
      <w:r>
        <w:t xml:space="preserve"> </w:t>
      </w:r>
      <w:r>
        <w:t xml:space="preserve">(ISO/IEC/IEEE 12207:2017).</w:t>
      </w:r>
      <w:r>
        <w:t xml:space="preserve"> </w:t>
      </w:r>
      <w:hyperlink r:id="rId49">
        <w:r>
          <w:rPr>
            <w:rStyle w:val="Hyperlink"/>
          </w:rPr>
          <w:t xml:space="preserve">https://www.iso.org/standard/63712.html</w:t>
        </w:r>
      </w:hyperlink>
    </w:p>
    <w:p>
      <w:pPr>
        <w:pStyle w:val="BodyText"/>
      </w:pPr>
      <w:r>
        <w:t xml:space="preserve">Servicio Nacional de Aprendizaje. (2026).</w:t>
      </w:r>
      <w:r>
        <w:t xml:space="preserve"> </w:t>
      </w:r>
      <w:r>
        <w:rPr>
          <w:i/>
          <w:iCs/>
        </w:rPr>
        <w:t xml:space="preserve">Guía para elaborar manuales de software: Manual de usuario, manual técnico, manual de instalación y manual de administrador</w:t>
      </w:r>
      <w:r>
        <w:t xml:space="preserve"> </w:t>
      </w:r>
      <w:r>
        <w:t xml:space="preserve">[Material de formación no publicado]. Programa Tecnólogo en Análisis y Desarrollo de Software.</w:t>
      </w:r>
    </w:p>
    <w:p>
      <w:pPr>
        <w:pStyle w:val="BodyText"/>
      </w:pPr>
      <w:r>
        <w:t xml:space="preserve">Wiggins, A. (2017).</w:t>
      </w:r>
      <w:r>
        <w:t xml:space="preserve"> </w:t>
      </w:r>
      <w:r>
        <w:rPr>
          <w:i/>
          <w:iCs/>
        </w:rPr>
        <w:t xml:space="preserve">The twelve-factor app: III. Config</w:t>
      </w:r>
      <w:r>
        <w:t xml:space="preserve">.</w:t>
      </w:r>
      <w:r>
        <w:t xml:space="preserve"> </w:t>
      </w:r>
      <w:hyperlink r:id="rId50">
        <w:r>
          <w:rPr>
            <w:rStyle w:val="Hyperlink"/>
          </w:rPr>
          <w:t xml:space="preserve">https://12factor.net/config</w:t>
        </w:r>
      </w:hyperlink>
    </w:p>
    <w:bookmarkEnd w:id="51"/>
    <w:bookmarkStart w:id="57" w:name="X2e3e49dda673ee34f20c24c82b99ea2a956b06e"/>
    <w:p>
      <w:pPr>
        <w:pStyle w:val="Heading2"/>
      </w:pPr>
      <w:r>
        <w:t xml:space="preserve">18. Anexos</w:t>
      </w:r>
    </w:p>
    <w:bookmarkStart w:id="52" w:name="Xfccd58a0f26cd76b59aae39ab3b08f03c293317"/>
    <w:p>
      <w:pPr>
        <w:pStyle w:val="Heading3"/>
      </w:pPr>
      <w:r>
        <w:t xml:space="preserve">Anexo A. Lista de Verificación Previa a la Implementación</w:t>
      </w:r>
    </w:p>
    <w:p>
      <w:pPr>
        <w:pStyle w:val="FirstParagraph"/>
      </w:pPr>
      <w:r>
        <w:rPr>
          <w:b/>
          <w:bCs/>
        </w:rPr>
        <w:t xml:space="preserve">Tabla 15</w:t>
      </w:r>
    </w:p>
    <w:p>
      <w:pPr>
        <w:pStyle w:val="BodyText"/>
      </w:pPr>
      <w:r>
        <w:rPr>
          <w:i/>
          <w:iCs/>
        </w:rPr>
        <w:t xml:space="preserve">Lista de Verificación Previa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Control</w:t>
            </w:r>
          </w:p>
        </w:tc>
        <w:tc>
          <w:tcPr/>
          <w:p>
            <w:pPr>
              <w:pStyle w:val="Compact"/>
            </w:pPr>
            <w:r>
              <w:t xml:space="preserve">Cumple</w:t>
            </w:r>
          </w:p>
        </w:tc>
      </w:tr>
      <w:tr>
        <w:tc>
          <w:tcPr/>
          <w:p>
            <w:pPr>
              <w:pStyle w:val="Compact"/>
            </w:pPr>
            <w:r>
              <w:t xml:space="preserve">Criterios de entrada E1 a E10 cumplidos (Tabla 5)</w:t>
            </w:r>
          </w:p>
        </w:tc>
        <w:tc>
          <w:tcPr/>
          <w:p>
            <w:pPr>
              <w:pStyle w:val="Compact"/>
            </w:pPr>
            <w:r>
              <w:t xml:space="preserve">Sí / No</w:t>
            </w:r>
          </w:p>
        </w:tc>
      </w:tr>
      <w:tr>
        <w:tc>
          <w:tcPr/>
          <w:p>
            <w:pPr>
              <w:pStyle w:val="Compact"/>
            </w:pPr>
            <w:r>
              <w:t xml:space="preserve">Repositorios clonados en la etiqueta, uno al lado del otro y con su nombre original (incluido</w:t>
            </w:r>
            <w:r>
              <w:t xml:space="preserve"> </w:t>
            </w:r>
            <w:r>
              <w:rPr>
                <w:i/>
                <w:iCs/>
              </w:rPr>
              <w:t xml:space="preserve">lavarapido-operation-service</w:t>
            </w:r>
            <w:r>
              <w:t xml:space="preserve">)</w:t>
            </w:r>
          </w:p>
        </w:tc>
        <w:tc>
          <w:tcPr/>
          <w:p>
            <w:pPr>
              <w:pStyle w:val="Compact"/>
            </w:pPr>
            <w:r>
              <w:t xml:space="preserve">Sí / No</w:t>
            </w:r>
          </w:p>
        </w:tc>
      </w:tr>
      <w:tr>
        <w:tc>
          <w:tcPr/>
          <w:p>
            <w:pPr>
              <w:pStyle w:val="Compact"/>
            </w:pPr>
            <w:r>
              <w:rPr>
                <w:i/>
                <w:iCs/>
              </w:rPr>
              <w:t xml:space="preserve">.env</w:t>
            </w:r>
            <w:r>
              <w:t xml:space="preserve"> </w:t>
            </w:r>
            <w:r>
              <w:t xml:space="preserve">creado, ignorado por Git y con los valores de la Tabla 6</w:t>
            </w:r>
          </w:p>
        </w:tc>
        <w:tc>
          <w:tcPr/>
          <w:p>
            <w:pPr>
              <w:pStyle w:val="Compact"/>
            </w:pPr>
            <w:r>
              <w:t xml:space="preserve">Sí / No</w:t>
            </w:r>
          </w:p>
        </w:tc>
      </w:tr>
      <w:tr>
        <w:tc>
          <w:tcPr/>
          <w:p>
            <w:pPr>
              <w:pStyle w:val="Compact"/>
            </w:pPr>
            <w:r>
              <w:rPr>
                <w:i/>
                <w:iCs/>
              </w:rPr>
              <w:t xml:space="preserve">SPRING_PROFILES_ACTIVE</w:t>
            </w:r>
            <w:r>
              <w:t xml:space="preserve"> </w:t>
            </w:r>
            <w:r>
              <w:t xml:space="preserve">distinto de</w:t>
            </w:r>
            <w:r>
              <w:t xml:space="preserve"> </w:t>
            </w:r>
            <w:r>
              <w:rPr>
                <w:i/>
                <w:iCs/>
              </w:rPr>
              <w:t xml:space="preserve">dev</w:t>
            </w:r>
          </w:p>
        </w:tc>
        <w:tc>
          <w:tcPr/>
          <w:p>
            <w:pPr>
              <w:pStyle w:val="Compact"/>
            </w:pPr>
            <w:r>
              <w:t xml:space="preserve">Sí / No</w:t>
            </w:r>
          </w:p>
        </w:tc>
      </w:tr>
      <w:tr>
        <w:tc>
          <w:tcPr/>
          <w:p>
            <w:pPr>
              <w:pStyle w:val="Compact"/>
            </w:pPr>
            <w:r>
              <w:rPr>
                <w:i/>
                <w:iCs/>
              </w:rPr>
              <w:t xml:space="preserve">MESSAGING_ENABLED=true</w:t>
            </w:r>
            <w:r>
              <w:t xml:space="preserve"> </w:t>
            </w:r>
            <w:r>
              <w:t xml:space="preserve">e</w:t>
            </w:r>
            <w:r>
              <w:t xml:space="preserve"> </w:t>
            </w:r>
            <w:r>
              <w:rPr>
                <w:i/>
                <w:iCs/>
              </w:rPr>
              <w:t xml:space="preserve">INTERNAL_API_KEY</w:t>
            </w:r>
            <w:r>
              <w:t xml:space="preserve"> </w:t>
            </w:r>
            <w:r>
              <w:t xml:space="preserve">definida</w:t>
            </w:r>
          </w:p>
        </w:tc>
        <w:tc>
          <w:tcPr/>
          <w:p>
            <w:pPr>
              <w:pStyle w:val="Compact"/>
            </w:pPr>
            <w:r>
              <w:t xml:space="preserve">Sí / No</w:t>
            </w:r>
          </w:p>
        </w:tc>
      </w:tr>
      <w:tr>
        <w:tc>
          <w:tcPr/>
          <w:p>
            <w:pPr>
              <w:pStyle w:val="Compact"/>
            </w:pPr>
            <w:r>
              <w:t xml:space="preserve">Credenciales de RabbitMQ distintas de</w:t>
            </w:r>
            <w:r>
              <w:t xml:space="preserve"> </w:t>
            </w:r>
            <w:r>
              <w:rPr>
                <w:i/>
                <w:iCs/>
              </w:rPr>
              <w:t xml:space="preserve">guest</w:t>
            </w:r>
          </w:p>
        </w:tc>
        <w:tc>
          <w:tcPr/>
          <w:p>
            <w:pPr>
              <w:pStyle w:val="Compact"/>
            </w:pPr>
            <w:r>
              <w:t xml:space="preserve">Sí / No</w:t>
            </w:r>
          </w:p>
        </w:tc>
      </w:tr>
      <w:tr>
        <w:tc>
          <w:tcPr/>
          <w:p>
            <w:pPr>
              <w:pStyle w:val="Compact"/>
            </w:pPr>
            <w:r>
              <w:t xml:space="preserve">SMTP real configurado y probado</w:t>
            </w:r>
          </w:p>
        </w:tc>
        <w:tc>
          <w:tcPr/>
          <w:p>
            <w:pPr>
              <w:pStyle w:val="Compact"/>
            </w:pPr>
            <w:r>
              <w:t xml:space="preserve">Sí / No</w:t>
            </w:r>
          </w:p>
        </w:tc>
      </w:tr>
      <w:tr>
        <w:tc>
          <w:tcPr/>
          <w:p>
            <w:pPr>
              <w:pStyle w:val="Compact"/>
            </w:pPr>
            <w:r>
              <w:t xml:space="preserve">Puertos libres y SQL Server nativo detenido</w:t>
            </w:r>
          </w:p>
        </w:tc>
        <w:tc>
          <w:tcPr/>
          <w:p>
            <w:pPr>
              <w:pStyle w:val="Compact"/>
            </w:pPr>
            <w:r>
              <w:t xml:space="preserve">Sí / No</w:t>
            </w:r>
          </w:p>
        </w:tc>
      </w:tr>
      <w:tr>
        <w:tc>
          <w:tcPr/>
          <w:p>
            <w:pPr>
              <w:pStyle w:val="Compact"/>
            </w:pPr>
            <w:r>
              <w:t xml:space="preserve">Respaldo previo verificado (si el entorno tenía datos)</w:t>
            </w:r>
          </w:p>
        </w:tc>
        <w:tc>
          <w:tcPr/>
          <w:p>
            <w:pPr>
              <w:pStyle w:val="Compact"/>
            </w:pPr>
            <w:r>
              <w:t xml:space="preserve">Sí / No</w:t>
            </w:r>
          </w:p>
        </w:tc>
      </w:tr>
      <w:tr>
        <w:tc>
          <w:tcPr/>
          <w:p>
            <w:pPr>
              <w:pStyle w:val="Compact"/>
            </w:pPr>
            <w:r>
              <w:t xml:space="preserve">Solo el gateway y la aplicación web accesibles desde fuera del servidor</w:t>
            </w:r>
          </w:p>
        </w:tc>
        <w:tc>
          <w:tcPr/>
          <w:p>
            <w:pPr>
              <w:pStyle w:val="Compact"/>
            </w:pPr>
            <w:r>
              <w:t xml:space="preserve">Sí / No</w:t>
            </w:r>
          </w:p>
        </w:tc>
      </w:tr>
    </w:tbl>
    <w:p>
      <w:pPr>
        <w:pStyle w:val="BodyText"/>
      </w:pPr>
      <w:r>
        <w:rPr>
          <w:i/>
          <w:iCs/>
        </w:rPr>
        <w:t xml:space="preserve">Nota.</w:t>
      </w:r>
      <w:r>
        <w:t xml:space="preserve"> </w:t>
      </w:r>
      <w:r>
        <w:t xml:space="preserve">Elaborado por los autores.</w:t>
      </w:r>
    </w:p>
    <w:bookmarkEnd w:id="52"/>
    <w:bookmarkStart w:id="53" w:name="anexo-b-casos-de-prueba-de-aceptación"/>
    <w:p>
      <w:pPr>
        <w:pStyle w:val="Heading3"/>
      </w:pPr>
      <w:r>
        <w:t xml:space="preserve">Anexo B. Casos de Prueba de Aceptación</w:t>
      </w:r>
    </w:p>
    <w:p>
      <w:pPr>
        <w:pStyle w:val="FirstParagraph"/>
      </w:pPr>
      <w:r>
        <w:rPr>
          <w:b/>
          <w:bCs/>
        </w:rPr>
        <w:t xml:space="preserve">Tabla 16</w:t>
      </w:r>
    </w:p>
    <w:p>
      <w:pPr>
        <w:pStyle w:val="BodyText"/>
      </w:pPr>
      <w:r>
        <w:rPr>
          <w:i/>
          <w:iCs/>
        </w:rPr>
        <w:t xml:space="preserve">Casos de Prueba de Aceptación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Rol</w:t>
            </w:r>
          </w:p>
        </w:tc>
        <w:tc>
          <w:tcPr/>
          <w:p>
            <w:pPr>
              <w:pStyle w:val="Compact"/>
            </w:pPr>
            <w:r>
              <w:t xml:space="preserve">Caso</w:t>
            </w:r>
          </w:p>
        </w:tc>
        <w:tc>
          <w:tcPr/>
          <w:p>
            <w:pPr>
              <w:pStyle w:val="Compact"/>
            </w:pPr>
            <w:r>
              <w:t xml:space="preserve">Resultado esperado</w:t>
            </w:r>
          </w:p>
        </w:tc>
        <w:tc>
          <w:tcPr/>
          <w:p>
            <w:pPr>
              <w:pStyle w:val="Compact"/>
            </w:pPr>
            <w:r>
              <w:t xml:space="preserve">Resultado</w:t>
            </w:r>
          </w:p>
        </w:tc>
      </w:tr>
      <w:tr>
        <w:tc>
          <w:tcPr/>
          <w:p>
            <w:pPr>
              <w:pStyle w:val="Compact"/>
            </w:pPr>
            <w:r>
              <w:t xml:space="preserve">CA-01</w:t>
            </w:r>
          </w:p>
        </w:tc>
        <w:tc>
          <w:tcPr/>
          <w:p>
            <w:pPr>
              <w:pStyle w:val="Compact"/>
            </w:pPr>
            <w:r>
              <w:t xml:space="preserve">Cliente</w:t>
            </w:r>
          </w:p>
        </w:tc>
        <w:tc>
          <w:tcPr/>
          <w:p>
            <w:pPr>
              <w:pStyle w:val="Compact"/>
            </w:pPr>
            <w:r>
              <w:t xml:space="preserve">Registrarse con datos válidos y aceptar los documentos legales.</w:t>
            </w:r>
          </w:p>
        </w:tc>
        <w:tc>
          <w:tcPr/>
          <w:p>
            <w:pPr>
              <w:pStyle w:val="Compact"/>
            </w:pPr>
            <w:r>
              <w:t xml:space="preserve">Cuenta creada y correo de bienvenida.</w:t>
            </w:r>
          </w:p>
        </w:tc>
        <w:tc>
          <w:tcPr/>
          <w:p>
            <w:pPr>
              <w:pStyle w:val="Compact"/>
            </w:pPr>
            <w:r>
              <w:t xml:space="preserve">Aprobado / No aprobado</w:t>
            </w:r>
          </w:p>
        </w:tc>
      </w:tr>
      <w:tr>
        <w:tc>
          <w:tcPr/>
          <w:p>
            <w:pPr>
              <w:pStyle w:val="Compact"/>
            </w:pPr>
            <w:r>
              <w:t xml:space="preserve">CA-02</w:t>
            </w:r>
          </w:p>
        </w:tc>
        <w:tc>
          <w:tcPr/>
          <w:p>
            <w:pPr>
              <w:pStyle w:val="Compact"/>
            </w:pPr>
            <w:r>
              <w:t xml:space="preserve">Cliente</w:t>
            </w:r>
          </w:p>
        </w:tc>
        <w:tc>
          <w:tcPr/>
          <w:p>
            <w:pPr>
              <w:pStyle w:val="Compact"/>
            </w:pPr>
            <w:r>
              <w:t xml:space="preserve">Intentar registrarse con un correo que no termina en @gmail.com.</w:t>
            </w:r>
          </w:p>
        </w:tc>
        <w:tc>
          <w:tcPr/>
          <w:p>
            <w:pPr>
              <w:pStyle w:val="Compact"/>
            </w:pPr>
            <w:r>
              <w:t xml:space="preserve">Mensaje de validación; no se crea la cuenta.</w:t>
            </w:r>
          </w:p>
        </w:tc>
        <w:tc>
          <w:tcPr/>
          <w:p>
            <w:pPr>
              <w:pStyle w:val="Compact"/>
            </w:pPr>
            <w:r>
              <w:t xml:space="preserve">Aprobado / No aprobado</w:t>
            </w:r>
          </w:p>
        </w:tc>
      </w:tr>
      <w:tr>
        <w:tc>
          <w:tcPr/>
          <w:p>
            <w:pPr>
              <w:pStyle w:val="Compact"/>
            </w:pPr>
            <w:r>
              <w:t xml:space="preserve">CA-03</w:t>
            </w:r>
          </w:p>
        </w:tc>
        <w:tc>
          <w:tcPr/>
          <w:p>
            <w:pPr>
              <w:pStyle w:val="Compact"/>
            </w:pPr>
            <w:r>
              <w:t xml:space="preserve">Cliente</w:t>
            </w:r>
          </w:p>
        </w:tc>
        <w:tc>
          <w:tcPr/>
          <w:p>
            <w:pPr>
              <w:pStyle w:val="Compact"/>
            </w:pPr>
            <w:r>
              <w:t xml:space="preserve">Registrar un vehículo con placa válida y otro con placa inválida.</w:t>
            </w:r>
          </w:p>
        </w:tc>
        <w:tc>
          <w:tcPr/>
          <w:p>
            <w:pPr>
              <w:pStyle w:val="Compact"/>
            </w:pPr>
            <w:r>
              <w:t xml:space="preserve">El primero se guarda; el segundo se rechaza con su mensaje.</w:t>
            </w:r>
          </w:p>
        </w:tc>
        <w:tc>
          <w:tcPr/>
          <w:p>
            <w:pPr>
              <w:pStyle w:val="Compact"/>
            </w:pPr>
            <w:r>
              <w:t xml:space="preserve">Aprobado / No aprobado</w:t>
            </w:r>
          </w:p>
        </w:tc>
      </w:tr>
      <w:tr>
        <w:tc>
          <w:tcPr/>
          <w:p>
            <w:pPr>
              <w:pStyle w:val="Compact"/>
            </w:pPr>
            <w:r>
              <w:t xml:space="preserve">CA-04</w:t>
            </w:r>
          </w:p>
        </w:tc>
        <w:tc>
          <w:tcPr/>
          <w:p>
            <w:pPr>
              <w:pStyle w:val="Compact"/>
            </w:pPr>
            <w:r>
              <w:t xml:space="preserve">Cliente</w:t>
            </w:r>
          </w:p>
        </w:tc>
        <w:tc>
          <w:tcPr/>
          <w:p>
            <w:pPr>
              <w:pStyle w:val="Compact"/>
            </w:pPr>
            <w:r>
              <w:t xml:space="preserve">Reservar un servicio en una hora libre.</w:t>
            </w:r>
          </w:p>
        </w:tc>
        <w:tc>
          <w:tcPr/>
          <w:p>
            <w:pPr>
              <w:pStyle w:val="Compact"/>
            </w:pPr>
            <w:r>
              <w:t xml:space="preserve">Reserva confirmada con bahía, total y puntos que suma.</w:t>
            </w:r>
          </w:p>
        </w:tc>
        <w:tc>
          <w:tcPr/>
          <w:p>
            <w:pPr>
              <w:pStyle w:val="Compact"/>
            </w:pPr>
            <w:r>
              <w:t xml:space="preserve">Aprobado / No aprobado</w:t>
            </w:r>
          </w:p>
        </w:tc>
      </w:tr>
      <w:tr>
        <w:tc>
          <w:tcPr/>
          <w:p>
            <w:pPr>
              <w:pStyle w:val="Compact"/>
            </w:pPr>
            <w:r>
              <w:t xml:space="preserve">CA-05</w:t>
            </w:r>
          </w:p>
        </w:tc>
        <w:tc>
          <w:tcPr/>
          <w:p>
            <w:pPr>
              <w:pStyle w:val="Compact"/>
            </w:pPr>
            <w:r>
              <w:t xml:space="preserve">Cliente</w:t>
            </w:r>
          </w:p>
        </w:tc>
        <w:tc>
          <w:tcPr/>
          <w:p>
            <w:pPr>
              <w:pStyle w:val="Compact"/>
            </w:pPr>
            <w:r>
              <w:t xml:space="preserve">Intentar reservar una hora que otra persona acaba de tomar.</w:t>
            </w:r>
          </w:p>
        </w:tc>
        <w:tc>
          <w:tcPr/>
          <w:p>
            <w:pPr>
              <w:pStyle w:val="Compact"/>
            </w:pPr>
            <w:r>
              <w:t xml:space="preserve">Mensaje de hora tomada y hasta cinco alternativas.</w:t>
            </w:r>
          </w:p>
        </w:tc>
        <w:tc>
          <w:tcPr/>
          <w:p>
            <w:pPr>
              <w:pStyle w:val="Compact"/>
            </w:pPr>
            <w:r>
              <w:t xml:space="preserve">Aprobado / No aprobado</w:t>
            </w:r>
          </w:p>
        </w:tc>
      </w:tr>
      <w:tr>
        <w:tc>
          <w:tcPr/>
          <w:p>
            <w:pPr>
              <w:pStyle w:val="Compact"/>
            </w:pPr>
            <w:r>
              <w:t xml:space="preserve">CA-06</w:t>
            </w:r>
          </w:p>
        </w:tc>
        <w:tc>
          <w:tcPr/>
          <w:p>
            <w:pPr>
              <w:pStyle w:val="Compact"/>
            </w:pPr>
            <w:r>
              <w:t xml:space="preserve">Cliente</w:t>
            </w:r>
          </w:p>
        </w:tc>
        <w:tc>
          <w:tcPr/>
          <w:p>
            <w:pPr>
              <w:pStyle w:val="Compact"/>
            </w:pPr>
            <w:r>
              <w:t xml:space="preserve">Cancelar una reserva antes de su hora.</w:t>
            </w:r>
          </w:p>
        </w:tc>
        <w:tc>
          <w:tcPr/>
          <w:p>
            <w:pPr>
              <w:pStyle w:val="Compact"/>
            </w:pPr>
            <w:r>
              <w:t xml:space="preserve">Reserva cancelada y aviso por correo.</w:t>
            </w:r>
          </w:p>
        </w:tc>
        <w:tc>
          <w:tcPr/>
          <w:p>
            <w:pPr>
              <w:pStyle w:val="Compact"/>
            </w:pPr>
            <w:r>
              <w:t xml:space="preserve">Aprobado / No aprobado</w:t>
            </w:r>
          </w:p>
        </w:tc>
      </w:tr>
      <w:tr>
        <w:tc>
          <w:tcPr/>
          <w:p>
            <w:pPr>
              <w:pStyle w:val="Compact"/>
            </w:pPr>
            <w:r>
              <w:t xml:space="preserve">CA-07</w:t>
            </w:r>
          </w:p>
        </w:tc>
        <w:tc>
          <w:tcPr/>
          <w:p>
            <w:pPr>
              <w:pStyle w:val="Compact"/>
            </w:pPr>
            <w:r>
              <w:t xml:space="preserve">Administrador</w:t>
            </w:r>
          </w:p>
        </w:tc>
        <w:tc>
          <w:tcPr/>
          <w:p>
            <w:pPr>
              <w:pStyle w:val="Compact"/>
            </w:pPr>
            <w:r>
              <w:t xml:space="preserve">Asignar un operario disponible y ver el motivo de bloqueo de uno no disponible.</w:t>
            </w:r>
          </w:p>
        </w:tc>
        <w:tc>
          <w:tcPr/>
          <w:p>
            <w:pPr>
              <w:pStyle w:val="Compact"/>
            </w:pPr>
            <w:r>
              <w:t xml:space="preserve">Asignación confirmada; motivo visible para el no disponible.</w:t>
            </w:r>
          </w:p>
        </w:tc>
        <w:tc>
          <w:tcPr/>
          <w:p>
            <w:pPr>
              <w:pStyle w:val="Compact"/>
            </w:pPr>
            <w:r>
              <w:t xml:space="preserve">Aprobado / No aprobado</w:t>
            </w:r>
          </w:p>
        </w:tc>
      </w:tr>
      <w:tr>
        <w:tc>
          <w:tcPr/>
          <w:p>
            <w:pPr>
              <w:pStyle w:val="Compact"/>
            </w:pPr>
            <w:r>
              <w:t xml:space="preserve">CA-08</w:t>
            </w:r>
          </w:p>
        </w:tc>
        <w:tc>
          <w:tcPr/>
          <w:p>
            <w:pPr>
              <w:pStyle w:val="Compact"/>
            </w:pPr>
            <w:r>
              <w:t xml:space="preserve">Operario</w:t>
            </w:r>
          </w:p>
        </w:tc>
        <w:tc>
          <w:tcPr/>
          <w:p>
            <w:pPr>
              <w:pStyle w:val="Compact"/>
            </w:pPr>
            <w:r>
              <w:t xml:space="preserve">Iniciar y terminar el servicio asignado el día de la reserva.</w:t>
            </w:r>
          </w:p>
        </w:tc>
        <w:tc>
          <w:tcPr/>
          <w:p>
            <w:pPr>
              <w:pStyle w:val="Compact"/>
            </w:pPr>
            <w:r>
              <w:t xml:space="preserve">Estados En progreso y Completado; avisos al cliente.</w:t>
            </w:r>
          </w:p>
        </w:tc>
        <w:tc>
          <w:tcPr/>
          <w:p>
            <w:pPr>
              <w:pStyle w:val="Compact"/>
            </w:pPr>
            <w:r>
              <w:t xml:space="preserve">Aprobado / No aprobado</w:t>
            </w:r>
          </w:p>
        </w:tc>
      </w:tr>
      <w:tr>
        <w:tc>
          <w:tcPr/>
          <w:p>
            <w:pPr>
              <w:pStyle w:val="Compact"/>
            </w:pPr>
            <w:r>
              <w:t xml:space="preserve">CA-09</w:t>
            </w:r>
          </w:p>
        </w:tc>
        <w:tc>
          <w:tcPr/>
          <w:p>
            <w:pPr>
              <w:pStyle w:val="Compact"/>
            </w:pPr>
            <w:r>
              <w:t xml:space="preserve">Cliente</w:t>
            </w:r>
          </w:p>
        </w:tc>
        <w:tc>
          <w:tcPr/>
          <w:p>
            <w:pPr>
              <w:pStyle w:val="Compact"/>
            </w:pPr>
            <w:r>
              <w:t xml:space="preserve">Pagar con QR, adjuntar comprobante y referencia.</w:t>
            </w:r>
          </w:p>
        </w:tc>
        <w:tc>
          <w:tcPr/>
          <w:p>
            <w:pPr>
              <w:pStyle w:val="Compact"/>
            </w:pPr>
            <w:r>
              <w:t xml:space="preserve">Pago en revisión.</w:t>
            </w:r>
          </w:p>
        </w:tc>
        <w:tc>
          <w:tcPr/>
          <w:p>
            <w:pPr>
              <w:pStyle w:val="Compact"/>
            </w:pPr>
            <w:r>
              <w:t xml:space="preserve">Aprobado / No aprobado</w:t>
            </w:r>
          </w:p>
        </w:tc>
      </w:tr>
      <w:tr>
        <w:tc>
          <w:tcPr/>
          <w:p>
            <w:pPr>
              <w:pStyle w:val="Compact"/>
            </w:pPr>
            <w:r>
              <w:t xml:space="preserve">CA-10</w:t>
            </w:r>
          </w:p>
        </w:tc>
        <w:tc>
          <w:tcPr/>
          <w:p>
            <w:pPr>
              <w:pStyle w:val="Compact"/>
            </w:pPr>
            <w:r>
              <w:t xml:space="preserve">Administrador</w:t>
            </w:r>
          </w:p>
        </w:tc>
        <w:tc>
          <w:tcPr/>
          <w:p>
            <w:pPr>
              <w:pStyle w:val="Compact"/>
            </w:pPr>
            <w:r>
              <w:t xml:space="preserve">Aprobar el pago tras confirmar el dinero en el banco.</w:t>
            </w:r>
          </w:p>
        </w:tc>
        <w:tc>
          <w:tcPr/>
          <w:p>
            <w:pPr>
              <w:pStyle w:val="Compact"/>
            </w:pPr>
            <w:r>
              <w:t xml:space="preserve">Pago aprobado; correo al cliente; puntos acreditados.</w:t>
            </w:r>
          </w:p>
        </w:tc>
        <w:tc>
          <w:tcPr/>
          <w:p>
            <w:pPr>
              <w:pStyle w:val="Compact"/>
            </w:pPr>
            <w:r>
              <w:t xml:space="preserve">Aprobado / No aprobado</w:t>
            </w:r>
          </w:p>
        </w:tc>
      </w:tr>
      <w:tr>
        <w:tc>
          <w:tcPr/>
          <w:p>
            <w:pPr>
              <w:pStyle w:val="Compact"/>
            </w:pPr>
            <w:r>
              <w:t xml:space="preserve">CA-11</w:t>
            </w:r>
          </w:p>
        </w:tc>
        <w:tc>
          <w:tcPr/>
          <w:p>
            <w:pPr>
              <w:pStyle w:val="Compact"/>
            </w:pPr>
            <w:r>
              <w:t xml:space="preserve">Administrador</w:t>
            </w:r>
          </w:p>
        </w:tc>
        <w:tc>
          <w:tcPr/>
          <w:p>
            <w:pPr>
              <w:pStyle w:val="Compact"/>
            </w:pPr>
            <w:r>
              <w:t xml:space="preserve">Rechazar un pago con motivo.</w:t>
            </w:r>
          </w:p>
        </w:tc>
        <w:tc>
          <w:tcPr/>
          <w:p>
            <w:pPr>
              <w:pStyle w:val="Compact"/>
            </w:pPr>
            <w:r>
              <w:t xml:space="preserve">Pago rechazado; correo al cliente con el motivo.</w:t>
            </w:r>
          </w:p>
        </w:tc>
        <w:tc>
          <w:tcPr/>
          <w:p>
            <w:pPr>
              <w:pStyle w:val="Compact"/>
            </w:pPr>
            <w:r>
              <w:t xml:space="preserve">Aprobado / No aprobado</w:t>
            </w:r>
          </w:p>
        </w:tc>
      </w:tr>
      <w:tr>
        <w:tc>
          <w:tcPr/>
          <w:p>
            <w:pPr>
              <w:pStyle w:val="Compact"/>
            </w:pPr>
            <w:r>
              <w:t xml:space="preserve">CA-12</w:t>
            </w:r>
          </w:p>
        </w:tc>
        <w:tc>
          <w:tcPr/>
          <w:p>
            <w:pPr>
              <w:pStyle w:val="Compact"/>
            </w:pPr>
            <w:r>
              <w:t xml:space="preserve">Cliente</w:t>
            </w:r>
          </w:p>
        </w:tc>
        <w:tc>
          <w:tcPr/>
          <w:p>
            <w:pPr>
              <w:pStyle w:val="Compact"/>
            </w:pPr>
            <w:r>
              <w:t xml:space="preserve">Canjear un cupón desbloqueado al pagar.</w:t>
            </w:r>
          </w:p>
        </w:tc>
        <w:tc>
          <w:tcPr/>
          <w:p>
            <w:pPr>
              <w:pStyle w:val="Compact"/>
            </w:pPr>
            <w:r>
              <w:t xml:space="preserve">Descuento aplicado al total y correo de cupón canjeado.</w:t>
            </w:r>
          </w:p>
        </w:tc>
        <w:tc>
          <w:tcPr/>
          <w:p>
            <w:pPr>
              <w:pStyle w:val="Compact"/>
            </w:pPr>
            <w:r>
              <w:t xml:space="preserve">Aprobado / No aprobado</w:t>
            </w:r>
          </w:p>
        </w:tc>
      </w:tr>
      <w:tr>
        <w:tc>
          <w:tcPr/>
          <w:p>
            <w:pPr>
              <w:pStyle w:val="Compact"/>
            </w:pPr>
            <w:r>
              <w:t xml:space="preserve">CA-13</w:t>
            </w:r>
          </w:p>
        </w:tc>
        <w:tc>
          <w:tcPr/>
          <w:p>
            <w:pPr>
              <w:pStyle w:val="Compact"/>
            </w:pPr>
            <w:r>
              <w:t xml:space="preserve">Cliente</w:t>
            </w:r>
          </w:p>
        </w:tc>
        <w:tc>
          <w:tcPr/>
          <w:p>
            <w:pPr>
              <w:pStyle w:val="Compact"/>
            </w:pPr>
            <w:r>
              <w:t xml:space="preserve">Calificar un servicio completado.</w:t>
            </w:r>
          </w:p>
        </w:tc>
        <w:tc>
          <w:tcPr/>
          <w:p>
            <w:pPr>
              <w:pStyle w:val="Compact"/>
            </w:pPr>
            <w:r>
              <w:t xml:space="preserve">Calificación visible para el operario; no se permite calificar dos veces.</w:t>
            </w:r>
          </w:p>
        </w:tc>
        <w:tc>
          <w:tcPr/>
          <w:p>
            <w:pPr>
              <w:pStyle w:val="Compact"/>
            </w:pPr>
            <w:r>
              <w:t xml:space="preserve">Aprobado / No aprobado</w:t>
            </w:r>
          </w:p>
        </w:tc>
      </w:tr>
      <w:tr>
        <w:tc>
          <w:tcPr/>
          <w:p>
            <w:pPr>
              <w:pStyle w:val="Compact"/>
            </w:pPr>
            <w:r>
              <w:t xml:space="preserve">CA-14</w:t>
            </w:r>
          </w:p>
        </w:tc>
        <w:tc>
          <w:tcPr/>
          <w:p>
            <w:pPr>
              <w:pStyle w:val="Compact"/>
            </w:pPr>
            <w:r>
              <w:t xml:space="preserve">Administrador</w:t>
            </w:r>
          </w:p>
        </w:tc>
        <w:tc>
          <w:tcPr/>
          <w:p>
            <w:pPr>
              <w:pStyle w:val="Compact"/>
            </w:pPr>
            <w:r>
              <w:t xml:space="preserve">Registrar un festivo y comprobar que el día no ofrece horas.</w:t>
            </w:r>
          </w:p>
        </w:tc>
        <w:tc>
          <w:tcPr/>
          <w:p>
            <w:pPr>
              <w:pStyle w:val="Compact"/>
            </w:pPr>
            <w:r>
              <w:t xml:space="preserve">El cliente ve "El lavadero está cerrado ese día".</w:t>
            </w:r>
          </w:p>
        </w:tc>
        <w:tc>
          <w:tcPr/>
          <w:p>
            <w:pPr>
              <w:pStyle w:val="Compact"/>
            </w:pPr>
            <w:r>
              <w:t xml:space="preserve">Aprobado / No aprobado</w:t>
            </w:r>
          </w:p>
        </w:tc>
      </w:tr>
      <w:tr>
        <w:tc>
          <w:tcPr/>
          <w:p>
            <w:pPr>
              <w:pStyle w:val="Compact"/>
            </w:pPr>
            <w:r>
              <w:t xml:space="preserve">CA-15</w:t>
            </w:r>
          </w:p>
        </w:tc>
        <w:tc>
          <w:tcPr/>
          <w:p>
            <w:pPr>
              <w:pStyle w:val="Compact"/>
            </w:pPr>
            <w:r>
              <w:t xml:space="preserve">Administrador</w:t>
            </w:r>
          </w:p>
        </w:tc>
        <w:tc>
          <w:tcPr/>
          <w:p>
            <w:pPr>
              <w:pStyle w:val="Compact"/>
            </w:pPr>
            <w:r>
              <w:t xml:space="preserve">Exportar el reporte del mes a PDF y Excel.</w:t>
            </w:r>
          </w:p>
        </w:tc>
        <w:tc>
          <w:tcPr/>
          <w:p>
            <w:pPr>
              <w:pStyle w:val="Compact"/>
            </w:pPr>
            <w:r>
              <w:t xml:space="preserve">Archivos descargados con los datos del periodo.</w:t>
            </w:r>
          </w:p>
        </w:tc>
        <w:tc>
          <w:tcPr/>
          <w:p>
            <w:pPr>
              <w:pStyle w:val="Compact"/>
            </w:pPr>
            <w:r>
              <w:t xml:space="preserve">Aprobado / No aprobado</w:t>
            </w:r>
          </w:p>
        </w:tc>
      </w:tr>
      <w:tr>
        <w:tc>
          <w:tcPr/>
          <w:p>
            <w:pPr>
              <w:pStyle w:val="Compact"/>
            </w:pPr>
            <w:r>
              <w:t xml:space="preserve">CA-16</w:t>
            </w:r>
          </w:p>
        </w:tc>
        <w:tc>
          <w:tcPr/>
          <w:p>
            <w:pPr>
              <w:pStyle w:val="Compact"/>
            </w:pPr>
            <w:r>
              <w:t xml:space="preserve">Todos</w:t>
            </w:r>
          </w:p>
        </w:tc>
        <w:tc>
          <w:tcPr/>
          <w:p>
            <w:pPr>
              <w:pStyle w:val="Compact"/>
            </w:pPr>
            <w:r>
              <w:t xml:space="preserve">Cambiar el idioma y el tema, cerrar sesión e ingresar de nuevo.</w:t>
            </w:r>
          </w:p>
        </w:tc>
        <w:tc>
          <w:tcPr/>
          <w:p>
            <w:pPr>
              <w:pStyle w:val="Compact"/>
            </w:pPr>
            <w:r>
              <w:t xml:space="preserve">Preferencias conservadas en la cuenta.</w:t>
            </w:r>
          </w:p>
        </w:tc>
        <w:tc>
          <w:tcPr/>
          <w:p>
            <w:pPr>
              <w:pStyle w:val="Compact"/>
            </w:pPr>
            <w:r>
              <w:t xml:space="preserve">Aprobado / No aprobado</w:t>
            </w:r>
          </w:p>
        </w:tc>
      </w:tr>
    </w:tbl>
    <w:p>
      <w:pPr>
        <w:pStyle w:val="BodyText"/>
      </w:pPr>
      <w:r>
        <w:rPr>
          <w:i/>
          <w:iCs/>
        </w:rPr>
        <w:t xml:space="preserve">Nota.</w:t>
      </w:r>
      <w:r>
        <w:t xml:space="preserve"> </w:t>
      </w:r>
      <w:r>
        <w:t xml:space="preserve">Elaborado por los autores a partir de los requisitos funcionales y de los manuales de usuario y administrador.</w:t>
      </w:r>
    </w:p>
    <w:bookmarkEnd w:id="53"/>
    <w:bookmarkStart w:id="54" w:name="anexo-c-plantilla-de-acta-de-aceptación"/>
    <w:p>
      <w:pPr>
        <w:pStyle w:val="Heading3"/>
      </w:pPr>
      <w:r>
        <w:t xml:space="preserve">Anexo C. Plantilla de Acta de Aceptación</w:t>
      </w:r>
    </w:p>
    <w:p>
      <w:pPr>
        <w:pStyle w:val="FirstParagraph"/>
      </w:pPr>
      <w:r>
        <w:rPr>
          <w:b/>
          <w:bCs/>
        </w:rPr>
        <w:t xml:space="preserve">Tabla 17</w:t>
      </w:r>
    </w:p>
    <w:p>
      <w:pPr>
        <w:pStyle w:val="BodyText"/>
      </w:pPr>
      <w:r>
        <w:rPr>
          <w:i/>
          <w:iCs/>
        </w:rPr>
        <w:t xml:space="preserve">Acta de Aceptación de la Implementación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Contenido</w:t>
            </w:r>
          </w:p>
        </w:tc>
      </w:tr>
      <w:tr>
        <w:tc>
          <w:tcPr/>
          <w:p>
            <w:pPr>
              <w:pStyle w:val="Compact"/>
            </w:pPr>
            <w:r>
              <w:t xml:space="preserve">Sistema y versión</w:t>
            </w:r>
          </w:p>
        </w:tc>
        <w:tc>
          <w:tcPr/>
          <w:p>
            <w:pPr>
              <w:pStyle w:val="Compact"/>
            </w:pPr>
            <w:r>
              <w:t xml:space="preserve">Sistema de Gestión de Lavado Vehicular, versión ____</w:t>
            </w:r>
          </w:p>
        </w:tc>
      </w:tr>
      <w:tr>
        <w:tc>
          <w:tcPr/>
          <w:p>
            <w:pPr>
              <w:pStyle w:val="Compact"/>
            </w:pPr>
            <w:r>
              <w:t xml:space="preserve">Fecha y lugar</w:t>
            </w:r>
          </w:p>
        </w:tc>
        <w:tc>
          <w:tcPr/>
          <w:p>
            <w:pPr>
              <w:pStyle w:val="Compact"/>
            </w:pPr>
          </w:p>
        </w:tc>
      </w:tr>
      <w:tr>
        <w:tc>
          <w:tcPr/>
          <w:p>
            <w:pPr>
              <w:pStyle w:val="Compact"/>
            </w:pPr>
            <w:r>
              <w:t xml:space="preserve">Entorno implementado</w:t>
            </w:r>
          </w:p>
        </w:tc>
        <w:tc>
          <w:tcPr/>
          <w:p>
            <w:pPr>
              <w:pStyle w:val="Compact"/>
            </w:pPr>
            <w:r>
              <w:t xml:space="preserve">Servidor ____, dirección de acceso ____</w:t>
            </w:r>
          </w:p>
        </w:tc>
      </w:tr>
      <w:tr>
        <w:tc>
          <w:tcPr/>
          <w:p>
            <w:pPr>
              <w:pStyle w:val="Compact"/>
            </w:pPr>
            <w:r>
              <w:t xml:space="preserve">Casos de aceptación ejecutados y aprobados</w:t>
            </w:r>
          </w:p>
        </w:tc>
        <w:tc>
          <w:tcPr/>
          <w:p>
            <w:pPr>
              <w:pStyle w:val="Compact"/>
            </w:pPr>
            <w:r>
              <w:t xml:space="preserve">____ de 16</w:t>
            </w:r>
          </w:p>
        </w:tc>
      </w:tr>
      <w:tr>
        <w:tc>
          <w:tcPr/>
          <w:p>
            <w:pPr>
              <w:pStyle w:val="Compact"/>
            </w:pPr>
            <w:r>
              <w:t xml:space="preserve">Observaciones y severidad</w:t>
            </w:r>
          </w:p>
        </w:tc>
        <w:tc>
          <w:tcPr/>
          <w:p>
            <w:pPr>
              <w:pStyle w:val="Compact"/>
            </w:pPr>
          </w:p>
        </w:tc>
      </w:tr>
      <w:tr>
        <w:tc>
          <w:tcPr/>
          <w:p>
            <w:pPr>
              <w:pStyle w:val="Compact"/>
            </w:pPr>
            <w:r>
              <w:t xml:space="preserve">Decisión</w:t>
            </w:r>
          </w:p>
        </w:tc>
        <w:tc>
          <w:tcPr/>
          <w:p>
            <w:pPr>
              <w:pStyle w:val="Compact"/>
            </w:pPr>
            <w:r>
              <w:t xml:space="preserve">Aceptación total / Aceptación condicionada / Rechazo</w:t>
            </w:r>
          </w:p>
        </w:tc>
      </w:tr>
      <w:tr>
        <w:tc>
          <w:tcPr/>
          <w:p>
            <w:pPr>
              <w:pStyle w:val="Compact"/>
            </w:pPr>
            <w:r>
              <w:t xml:space="preserve">Compromisos y fechas (si es condicionada)</w:t>
            </w:r>
          </w:p>
        </w:tc>
        <w:tc>
          <w:tcPr/>
          <w:p>
            <w:pPr>
              <w:pStyle w:val="Compact"/>
            </w:pPr>
          </w:p>
        </w:tc>
      </w:tr>
      <w:tr>
        <w:tc>
          <w:tcPr/>
          <w:p>
            <w:pPr>
              <w:pStyle w:val="Compact"/>
            </w:pPr>
            <w:r>
              <w:t xml:space="preserve">Firma del responsable del negocio o instructora</w:t>
            </w:r>
          </w:p>
        </w:tc>
        <w:tc>
          <w:tcPr/>
          <w:p>
            <w:pPr>
              <w:pStyle w:val="Compact"/>
            </w:pPr>
          </w:p>
        </w:tc>
      </w:tr>
      <w:tr>
        <w:tc>
          <w:tcPr/>
          <w:p>
            <w:pPr>
              <w:pStyle w:val="Compact"/>
            </w:pPr>
            <w:r>
              <w:t xml:space="preserve">Firma del líder de proyecto</w:t>
            </w:r>
          </w:p>
        </w:tc>
        <w:tc>
          <w:tcPr/>
          <w:p>
            <w:pPr>
              <w:pStyle w:val="Compact"/>
            </w:pPr>
          </w:p>
        </w:tc>
      </w:tr>
    </w:tbl>
    <w:bookmarkEnd w:id="54"/>
    <w:bookmarkStart w:id="55" w:name="Xf0d40a5350a7d39b8eb90cb8b290ff8d9375684"/>
    <w:p>
      <w:pPr>
        <w:pStyle w:val="Heading3"/>
      </w:pPr>
      <w:r>
        <w:t xml:space="preserve">Anexo D. Plantilla de Bitácora de Implementación</w:t>
      </w:r>
    </w:p>
    <w:p>
      <w:pPr>
        <w:pStyle w:val="FirstParagraph"/>
      </w:pPr>
      <w:r>
        <w:rPr>
          <w:b/>
          <w:bCs/>
        </w:rPr>
        <w:t xml:space="preserve">Tabla 18</w:t>
      </w:r>
    </w:p>
    <w:p>
      <w:pPr>
        <w:pStyle w:val="BodyText"/>
      </w:pPr>
      <w:r>
        <w:rPr>
          <w:i/>
          <w:iCs/>
        </w:rPr>
        <w:t xml:space="preserve">Bitácora de Implementación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Fecha y hora</w:t>
            </w:r>
          </w:p>
        </w:tc>
        <w:tc>
          <w:tcPr/>
          <w:p>
            <w:pPr>
              <w:pStyle w:val="Compact"/>
            </w:pPr>
            <w:r>
              <w:t xml:space="preserve">Fase y paso</w:t>
            </w:r>
          </w:p>
        </w:tc>
        <w:tc>
          <w:tcPr/>
          <w:p>
            <w:pPr>
              <w:pStyle w:val="Compact"/>
            </w:pPr>
            <w:r>
              <w:t xml:space="preserve">Responsable</w:t>
            </w:r>
          </w:p>
        </w:tc>
        <w:tc>
          <w:tcPr/>
          <w:p>
            <w:pPr>
              <w:pStyle w:val="Compact"/>
            </w:pPr>
            <w:r>
              <w:t xml:space="preserve">Resultado (correcto / con novedad)</w:t>
            </w:r>
          </w:p>
        </w:tc>
        <w:tc>
          <w:tcPr/>
          <w:p>
            <w:pPr>
              <w:pStyle w:val="Compact"/>
            </w:pPr>
            <w:r>
              <w:t xml:space="preserve">Evidencia</w:t>
            </w:r>
          </w:p>
        </w:tc>
        <w:tc>
          <w:tcPr/>
          <w:p>
            <w:pPr>
              <w:pStyle w:val="Compact"/>
            </w:pPr>
            <w:r>
              <w:t xml:space="preserve">Observaciones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55"/>
    <w:bookmarkStart w:id="56" w:name="anexo-e-resumen-de-comandos"/>
    <w:p>
      <w:pPr>
        <w:pStyle w:val="Heading3"/>
      </w:pPr>
      <w:r>
        <w:t xml:space="preserve">Anexo E. Resumen de Comandos</w:t>
      </w:r>
    </w:p>
    <w:p>
      <w:pPr>
        <w:pStyle w:val="SourceCode"/>
      </w:pPr>
      <w:r>
        <w:rPr>
          <w:rStyle w:val="CommentTok"/>
        </w:rPr>
        <w:t xml:space="preserve"># Fase 2: construcción y verificación</w:t>
      </w:r>
      <w:r>
        <w:br/>
      </w:r>
      <w:r>
        <w:rPr>
          <w:rStyle w:val="ExtensionTok"/>
        </w:rPr>
        <w:t xml:space="preserve">./mvnw</w:t>
      </w:r>
      <w:r>
        <w:rPr>
          <w:rStyle w:val="NormalTok"/>
        </w:rPr>
        <w:t xml:space="preserve"> </w:t>
      </w:r>
      <w:r>
        <w:rPr>
          <w:rStyle w:val="AttributeTok"/>
        </w:rPr>
        <w:t xml:space="preserve">-B</w:t>
      </w:r>
      <w:r>
        <w:rPr>
          <w:rStyle w:val="NormalTok"/>
        </w:rPr>
        <w:t xml:space="preserve"> verify                                   </w:t>
      </w:r>
      <w:r>
        <w:rPr>
          <w:rStyle w:val="CommentTok"/>
        </w:rPr>
        <w:t xml:space="preserve"># cada servicio Java y el gateway</w:t>
      </w:r>
      <w:r>
        <w:br/>
      </w:r>
      <w:r>
        <w:rPr>
          <w:rStyle w:val="ExtensionTok"/>
        </w:rPr>
        <w:t xml:space="preserve">dotnet</w:t>
      </w:r>
      <w:r>
        <w:rPr>
          <w:rStyle w:val="NormalTok"/>
        </w:rPr>
        <w:t xml:space="preserve"> test                                        </w:t>
      </w:r>
      <w:r>
        <w:rPr>
          <w:rStyle w:val="CommentTok"/>
        </w:rPr>
        <w:t xml:space="preserve"># lavarapido-payment-service</w:t>
      </w:r>
      <w:r>
        <w:br/>
      </w:r>
      <w:r>
        <w:rPr>
          <w:rStyle w:val="ExtensionTok"/>
        </w:rPr>
        <w:t xml:space="preserve">npx</w:t>
      </w:r>
      <w:r>
        <w:rPr>
          <w:rStyle w:val="NormalTok"/>
        </w:rPr>
        <w:t xml:space="preserve"> ng test </w:t>
      </w:r>
      <w:r>
        <w:rPr>
          <w:rStyle w:val="AttributeTok"/>
        </w:rPr>
        <w:t xml:space="preserve">--watch</w:t>
      </w:r>
      <w:r>
        <w:rPr>
          <w:rStyle w:val="OperatorTok"/>
        </w:rPr>
        <w:t xml:space="preserve">=</w:t>
      </w:r>
      <w:r>
        <w:rPr>
          <w:rStyle w:val="NormalTok"/>
        </w:rPr>
        <w:t xml:space="preserve">false                          </w:t>
      </w:r>
      <w:r>
        <w:rPr>
          <w:rStyle w:val="CommentTok"/>
        </w:rPr>
        <w:t xml:space="preserve"># Front-end-proyecto-web</w:t>
      </w:r>
      <w:r>
        <w:br/>
      </w:r>
      <w:r>
        <w:rPr>
          <w:rStyle w:val="ExtensionTok"/>
        </w:rPr>
        <w:t xml:space="preserve">node</w:t>
      </w:r>
      <w:r>
        <w:rPr>
          <w:rStyle w:val="NormalTok"/>
        </w:rPr>
        <w:t xml:space="preserve"> </w:t>
      </w:r>
      <w:r>
        <w:rPr>
          <w:rStyle w:val="AttributeTok"/>
        </w:rPr>
        <w:t xml:space="preserve">--test</w:t>
      </w:r>
      <w:r>
        <w:rPr>
          <w:rStyle w:val="NormalTok"/>
        </w:rPr>
        <w:t xml:space="preserve"> </w:t>
      </w:r>
      <w:r>
        <w:rPr>
          <w:rStyle w:val="StringTok"/>
        </w:rPr>
        <w:t xml:space="preserve">"e2e/*.test.js"</w:t>
      </w:r>
      <w:r>
        <w:rPr>
          <w:rStyle w:val="NormalTok"/>
        </w:rPr>
        <w:t xml:space="preserve">                       </w:t>
      </w:r>
      <w:r>
        <w:rPr>
          <w:rStyle w:val="CommentTok"/>
        </w:rPr>
        <w:t xml:space="preserve"># desde lavarapido-infra, con los contenedores arriba</w:t>
      </w:r>
      <w:r>
        <w:br/>
      </w:r>
      <w:r>
        <w:rPr>
          <w:rStyle w:val="ExtensionTok"/>
        </w:rPr>
        <w:t xml:space="preserve">npm</w:t>
      </w:r>
      <w:r>
        <w:rPr>
          <w:rStyle w:val="NormalTok"/>
        </w:rPr>
        <w:t xml:space="preserve"> ci </w:t>
      </w:r>
      <w:r>
        <w:rPr>
          <w:rStyle w:val="KeywordTok"/>
        </w:rPr>
        <w:t xml:space="preserve">&amp;&amp;</w:t>
      </w:r>
      <w:r>
        <w:rPr>
          <w:rStyle w:val="NormalTok"/>
        </w:rPr>
        <w:t xml:space="preserve"> </w:t>
      </w:r>
      <w:r>
        <w:rPr>
          <w:rStyle w:val="ExtensionTok"/>
        </w:rPr>
        <w:t xml:space="preserve">npx</w:t>
      </w:r>
      <w:r>
        <w:rPr>
          <w:rStyle w:val="NormalTok"/>
        </w:rPr>
        <w:t xml:space="preserve"> ng build                             </w:t>
      </w:r>
      <w:r>
        <w:rPr>
          <w:rStyle w:val="CommentTok"/>
        </w:rPr>
        <w:t xml:space="preserve"># Front-end-proyecto-web</w:t>
      </w:r>
      <w:r>
        <w:br/>
      </w:r>
      <w:r>
        <w:rPr>
          <w:rStyle w:val="ExtensionTok"/>
        </w:rPr>
        <w:t xml:space="preserve">docker</w:t>
      </w:r>
      <w:r>
        <w:rPr>
          <w:rStyle w:val="NormalTok"/>
        </w:rPr>
        <w:t xml:space="preserve"> compose config </w:t>
      </w:r>
      <w:r>
        <w:rPr>
          <w:rStyle w:val="AttributeTok"/>
        </w:rPr>
        <w:t xml:space="preserve">--quiet</w:t>
      </w:r>
      <w:r>
        <w:rPr>
          <w:rStyle w:val="NormalTok"/>
        </w:rPr>
        <w:t xml:space="preserve"> </w:t>
      </w:r>
      <w:r>
        <w:rPr>
          <w:rStyle w:val="KeywordTok"/>
        </w:rPr>
        <w:t xml:space="preserve">&amp;&amp;</w:t>
      </w:r>
      <w:r>
        <w:rPr>
          <w:rStyle w:val="NormalTok"/>
        </w:rPr>
        <w:t xml:space="preserve"> </w:t>
      </w:r>
      <w:r>
        <w:rPr>
          <w:rStyle w:val="ExtensionTok"/>
        </w:rPr>
        <w:t xml:space="preserve">docker</w:t>
      </w:r>
      <w:r>
        <w:rPr>
          <w:rStyle w:val="NormalTok"/>
        </w:rPr>
        <w:t xml:space="preserve"> compose </w:t>
      </w:r>
      <w:r>
        <w:rPr>
          <w:rStyle w:val="AttributeTok"/>
        </w:rPr>
        <w:t xml:space="preserve">--profile</w:t>
      </w:r>
      <w:r>
        <w:rPr>
          <w:rStyle w:val="NormalTok"/>
        </w:rPr>
        <w:t xml:space="preserve"> app build</w:t>
      </w:r>
      <w:r>
        <w:br/>
      </w:r>
      <w:r>
        <w:br/>
      </w:r>
      <w:r>
        <w:rPr>
          <w:rStyle w:val="CommentTok"/>
        </w:rPr>
        <w:t xml:space="preserve"># Fase 3: respaldo previo (ver sección 11.4)</w:t>
      </w:r>
      <w:r>
        <w:br/>
      </w:r>
      <w:r>
        <w:rPr>
          <w:rStyle w:val="FunctionTok"/>
        </w:rPr>
        <w:t xml:space="preserve">bash</w:t>
      </w:r>
      <w:r>
        <w:rPr>
          <w:rStyle w:val="NormalTok"/>
        </w:rPr>
        <w:t xml:space="preserve"> ~/lavarapido/lavarapido-infra/deploy/backup-db.sh   </w:t>
      </w:r>
      <w:r>
        <w:rPr>
          <w:rStyle w:val="CommentTok"/>
        </w:rPr>
        <w:t xml:space="preserve"># servidor público (update-server.sh lo hace solo)</w:t>
      </w:r>
      <w:r>
        <w:br/>
      </w:r>
      <w:r>
        <w:br/>
      </w:r>
      <w:r>
        <w:rPr>
          <w:rStyle w:val="CommentTok"/>
        </w:rPr>
        <w:t xml:space="preserve"># Fase 4: infraestructura y base de datos</w:t>
      </w:r>
      <w:r>
        <w:br/>
      </w: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KeywordTok"/>
        </w:rPr>
        <w:t xml:space="preserve">&amp;&amp;</w:t>
      </w:r>
      <w:r>
        <w:rPr>
          <w:rStyle w:val="NormalTok"/>
        </w:rPr>
        <w:t xml:space="preserve"> </w:t>
      </w:r>
      <w:r>
        <w:rPr>
          <w:rStyle w:val="ExtensionTok"/>
        </w:rPr>
        <w:t xml:space="preserve">docker</w:t>
      </w:r>
      <w:r>
        <w:rPr>
          <w:rStyle w:val="NormalTok"/>
        </w:rPr>
        <w:t xml:space="preserve"> compose ps</w:t>
      </w:r>
      <w:r>
        <w:br/>
      </w:r>
      <w:r>
        <w:br/>
      </w:r>
      <w:r>
        <w:rPr>
          <w:rStyle w:val="CommentTok"/>
        </w:rPr>
        <w:t xml:space="preserve"># Fase 5: servicios y gateway</w:t>
      </w:r>
      <w:r>
        <w:br/>
      </w:r>
      <w:r>
        <w:rPr>
          <w:rStyle w:val="ExtensionTok"/>
        </w:rPr>
        <w:t xml:space="preserve">docker</w:t>
      </w:r>
      <w:r>
        <w:rPr>
          <w:rStyle w:val="NormalTok"/>
        </w:rPr>
        <w:t xml:space="preserve"> compose </w:t>
      </w:r>
      <w:r>
        <w:rPr>
          <w:rStyle w:val="AttributeTok"/>
        </w:rPr>
        <w:t xml:space="preserve">--profile</w:t>
      </w:r>
      <w:r>
        <w:rPr>
          <w:rStyle w:val="NormalTok"/>
        </w:rPr>
        <w:t xml:space="preserve"> app up </w:t>
      </w:r>
      <w:r>
        <w:rPr>
          <w:rStyle w:val="AttributeTok"/>
        </w:rPr>
        <w:t xml:space="preserve">-d</w:t>
      </w:r>
      <w:r>
        <w:br/>
      </w:r>
      <w:r>
        <w:rPr>
          <w:rStyle w:val="ControlFlowTok"/>
        </w:rPr>
        <w:t xml:space="preserve">for</w:t>
      </w:r>
      <w:r>
        <w:rPr>
          <w:rStyle w:val="NormalTok"/>
        </w:rPr>
        <w:t xml:space="preserve"> port </w:t>
      </w:r>
      <w:r>
        <w:rPr>
          <w:rStyle w:val="KeywordTok"/>
        </w:rPr>
        <w:t xml:space="preserve">in</w:t>
      </w:r>
      <w:r>
        <w:rPr>
          <w:rStyle w:val="NormalTok"/>
        </w:rPr>
        <w:t xml:space="preserve"> 3001 3002 3003 3004 3005 3006 8080</w:t>
      </w:r>
      <w:r>
        <w:rPr>
          <w:rStyle w:val="KeywordTok"/>
        </w:rPr>
        <w:t xml:space="preserve">;</w:t>
      </w:r>
      <w:r>
        <w:rPr>
          <w:rStyle w:val="NormalTok"/>
        </w:rPr>
        <w:t xml:space="preserve"> </w:t>
      </w:r>
      <w:r>
        <w:rPr>
          <w:rStyle w:val="ControlFlowTok"/>
        </w:rPr>
        <w:t xml:space="preserve">do</w:t>
      </w:r>
      <w:r>
        <w:rPr>
          <w:rStyle w:val="NormalTok"/>
        </w:rPr>
        <w:t xml:space="preserve"> </w:t>
      </w:r>
      <w:r>
        <w:rPr>
          <w:rStyle w:val="ExtensionTok"/>
        </w:rPr>
        <w:t xml:space="preserve">curl</w:t>
      </w:r>
      <w:r>
        <w:rPr>
          <w:rStyle w:val="NormalTok"/>
        </w:rPr>
        <w:t xml:space="preserve"> </w:t>
      </w:r>
      <w:r>
        <w:rPr>
          <w:rStyle w:val="AttributeTok"/>
        </w:rPr>
        <w:t xml:space="preserve">-s</w:t>
      </w:r>
      <w:r>
        <w:rPr>
          <w:rStyle w:val="NormalTok"/>
        </w:rPr>
        <w:t xml:space="preserve"> http://localhost:</w:t>
      </w:r>
      <w:r>
        <w:rPr>
          <w:rStyle w:val="VariableTok"/>
        </w:rPr>
        <w:t xml:space="preserve">$port</w:t>
      </w:r>
      <w:r>
        <w:rPr>
          <w:rStyle w:val="NormalTok"/>
        </w:rPr>
        <w:t xml:space="preserve">/actuator/health</w:t>
      </w:r>
      <w:r>
        <w:rPr>
          <w:rStyle w:val="KeywordTok"/>
        </w:rPr>
        <w:t xml:space="preserve">;</w:t>
      </w:r>
      <w:r>
        <w:rPr>
          <w:rStyle w:val="NormalTok"/>
        </w:rPr>
        <w:t xml:space="preserve"> </w:t>
      </w:r>
      <w:r>
        <w:rPr>
          <w:rStyle w:val="BuiltInTok"/>
        </w:rPr>
        <w:t xml:space="preserve">echo</w:t>
      </w:r>
      <w:r>
        <w:rPr>
          <w:rStyle w:val="KeywordTok"/>
        </w:rPr>
        <w:t xml:space="preserve">;</w:t>
      </w:r>
      <w:r>
        <w:rPr>
          <w:rStyle w:val="NormalTok"/>
        </w:rPr>
        <w:t xml:space="preserve"> </w:t>
      </w:r>
      <w:r>
        <w:rPr>
          <w:rStyle w:val="ControlFlowTok"/>
        </w:rPr>
        <w:t xml:space="preserve">done</w:t>
      </w:r>
      <w:r>
        <w:br/>
      </w:r>
      <w:r>
        <w:br/>
      </w:r>
      <w:r>
        <w:rPr>
          <w:rStyle w:val="CommentTok"/>
        </w:rPr>
        <w:t xml:space="preserve"># Fase 6: aplicación web</w:t>
      </w:r>
      <w:r>
        <w:br/>
      </w:r>
      <w:r>
        <w:rPr>
          <w:rStyle w:val="ExtensionTok"/>
        </w:rPr>
        <w:t xml:space="preserve">npx</w:t>
      </w:r>
      <w:r>
        <w:rPr>
          <w:rStyle w:val="NormalTok"/>
        </w:rPr>
        <w:t xml:space="preserve"> ng serve </w:t>
      </w:r>
      <w:r>
        <w:rPr>
          <w:rStyle w:val="AttributeTok"/>
        </w:rPr>
        <w:t xml:space="preserve">--host</w:t>
      </w:r>
      <w:r>
        <w:rPr>
          <w:rStyle w:val="NormalTok"/>
        </w:rPr>
        <w:t xml:space="preserve"> 0.0.0.0</w:t>
      </w:r>
      <w:r>
        <w:br/>
      </w:r>
      <w:r>
        <w:br/>
      </w:r>
      <w:r>
        <w:rPr>
          <w:rStyle w:val="CommentTok"/>
        </w:rPr>
        <w:t xml:space="preserve"># Reversión (ver sección 12)</w:t>
      </w:r>
      <w:r>
        <w:br/>
      </w:r>
      <w:r>
        <w:rPr>
          <w:rStyle w:val="FunctionTok"/>
        </w:rPr>
        <w:t xml:space="preserve">bash</w:t>
      </w:r>
      <w:r>
        <w:rPr>
          <w:rStyle w:val="NormalTok"/>
        </w:rPr>
        <w:t xml:space="preserve"> ~/lavarapido/lavarapido-infra/deploy/restore-db.sh </w:t>
      </w:r>
      <w:r>
        <w:rPr>
          <w:rStyle w:val="OperatorTok"/>
        </w:rPr>
        <w:t xml:space="preserve">&lt;</w:t>
      </w:r>
      <w:r>
        <w:rPr>
          <w:rStyle w:val="NormalTok"/>
        </w:rPr>
        <w:t xml:space="preserve">respaldo.bak.gz</w:t>
      </w:r>
      <w:r>
        <w:rPr>
          <w:rStyle w:val="OperatorTok"/>
        </w:rPr>
        <w:t xml:space="preserve">&gt;</w:t>
      </w:r>
      <w:r>
        <w:rPr>
          <w:rStyle w:val="NormalTok"/>
        </w:rPr>
        <w:t xml:space="preserve">   </w:t>
      </w:r>
      <w:r>
        <w:rPr>
          <w:rStyle w:val="CommentTok"/>
        </w:rPr>
        <w:t xml:space="preserve"># servidor público</w:t>
      </w:r>
      <w:r>
        <w:br/>
      </w:r>
      <w:r>
        <w:rPr>
          <w:rStyle w:val="ExtensionTok"/>
        </w:rPr>
        <w:t xml:space="preserve">docker</w:t>
      </w:r>
      <w:r>
        <w:rPr>
          <w:rStyle w:val="NormalTok"/>
        </w:rPr>
        <w:t xml:space="preserve"> compose stop api-gateway security-service customer-service booking-service </w:t>
      </w:r>
      <w:r>
        <w:rPr>
          <w:rStyle w:val="DataTypeTok"/>
        </w:rPr>
        <w:t xml:space="preserve">\</w:t>
      </w:r>
      <w:r>
        <w:br/>
      </w:r>
      <w:r>
        <w:rPr>
          <w:rStyle w:val="NormalTok"/>
        </w:rPr>
        <w:t xml:space="preserve">  operations-service payment-service notification-service</w:t>
      </w:r>
    </w:p>
    <w:bookmarkEnd w:id="56"/>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0" Target="https://12factor.net/config" TargetMode="External" /><Relationship Type="http://schemas.openxmlformats.org/officeDocument/2006/relationships/hyperlink" Id="rId48" Target="https://github.com/BrayanCABRERA123/lavarapido-infra" TargetMode="External" /><Relationship Type="http://schemas.openxmlformats.org/officeDocument/2006/relationships/hyperlink" Id="rId47" Target="https://github.com/code-sena/vehicle-w-docs" TargetMode="External" /><Relationship Type="http://schemas.openxmlformats.org/officeDocument/2006/relationships/hyperlink" Id="rId49" Target="https://www.iso.org/standard/63712.html" TargetMode="External" /></Relationships>
</file>

<file path=word/_rels/footnotes.xml.rels><?xml version="1.0" encoding="UTF-8"?><Relationships xmlns="http://schemas.openxmlformats.org/package/2006/relationships"><Relationship Type="http://schemas.openxmlformats.org/officeDocument/2006/relationships/hyperlink" Id="rId50" Target="https://12factor.net/config" TargetMode="External" /><Relationship Type="http://schemas.openxmlformats.org/officeDocument/2006/relationships/hyperlink" Id="rId48" Target="https://github.com/BrayanCABRERA123/lavarapido-infra" TargetMode="External" /><Relationship Type="http://schemas.openxmlformats.org/officeDocument/2006/relationships/hyperlink" Id="rId47" Target="https://github.com/code-sena/vehicle-w-docs" TargetMode="External" /><Relationship Type="http://schemas.openxmlformats.org/officeDocument/2006/relationships/hyperlink" Id="rId49" Target="https://www.iso.org/standard/63712.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2026-10-27T14:45:03Z</dcterms:created>
  <dcterms:modified xsi:type="dcterms:W3CDTF">2026-10-27T14:45:03Z</dcterms:modified>
</cp:coreProperties>
</file>

<file path=docProps/custom.xml><?xml version="1.0" encoding="utf-8"?>
<Properties xmlns="http://schemas.openxmlformats.org/officeDocument/2006/custom-properties" xmlns:vt="http://schemas.openxmlformats.org/officeDocument/2006/docPropsVTypes"/>
</file>