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instalación (personal de infraestructura y DevOps) · Versión 4.9</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r>
        <w:tc>
          <w:tcPr/>
          <w:p>
            <w:pPr>
              <w:pStyle w:val="Compact"/>
            </w:pPr>
            <w:r>
              <w:t xml:space="preserve">4.3</w:t>
            </w:r>
          </w:p>
        </w:tc>
        <w:tc>
          <w:tcPr/>
          <w:p>
            <w:pPr>
              <w:pStyle w:val="Compact"/>
            </w:pPr>
            <w:r>
              <w:t xml:space="preserve">2026-10-20</w:t>
            </w:r>
          </w:p>
        </w:tc>
        <w:tc>
          <w:tcPr/>
          <w:p>
            <w:pPr>
              <w:pStyle w:val="Compact"/>
            </w:pPr>
            <w:r>
              <w:t xml:space="preserve">Revisión contra el código del 20 de octubre de 2026: el catálogo</w:t>
            </w:r>
            <w:r>
              <w:t xml:space="preserve"> </w:t>
            </w:r>
            <w:r>
              <w:rPr>
                <w:i/>
                <w:iCs/>
              </w:rPr>
              <w:t xml:space="preserve">notification.notification_type</w:t>
            </w:r>
            <w:r>
              <w:t xml:space="preserve"> </w:t>
            </w:r>
            <w:r>
              <w:t xml:space="preserve">tiene 24 filas (las migraciones 031 y 038 agregaron la alerta de reserva sin operario y el aviso de versión nueva de la app).</w:t>
            </w:r>
          </w:p>
        </w:tc>
        <w:tc>
          <w:tcPr/>
          <w:p>
            <w:pPr>
              <w:pStyle w:val="Compact"/>
            </w:pPr>
            <w:r>
              <w:t xml:space="preserve">Equipo de desarrollo</w:t>
            </w:r>
          </w:p>
        </w:tc>
      </w:tr>
      <w:tr>
        <w:tc>
          <w:tcPr/>
          <w:p>
            <w:pPr>
              <w:pStyle w:val="Compact"/>
            </w:pPr>
            <w:r>
              <w:t xml:space="preserve">4.4</w:t>
            </w:r>
          </w:p>
        </w:tc>
        <w:tc>
          <w:tcPr/>
          <w:p>
            <w:pPr>
              <w:pStyle w:val="Compact"/>
            </w:pPr>
            <w:r>
              <w:t xml:space="preserve">2026-10-21</w:t>
            </w:r>
          </w:p>
        </w:tc>
        <w:tc>
          <w:tcPr/>
          <w:p>
            <w:pPr>
              <w:pStyle w:val="Compact"/>
            </w:pPr>
            <w:r>
              <w:t xml:space="preserve">Revisión contra el código del 21 de octubre de 2026: variables opcionales del chequeo de sesión del gateway y del cierre de reservas vencidas (sección 10.2), semillas 110 a 112 de booking-service (sección 11.2), motivos de cancelación (Tabla 9), respaldos automáticos del servidor público (sección 11.6), verificación del token de una sesión cerrada (secciones 16.3 y 16.4) y errores nuevos (Tabla 14).</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Cambio de la regla de las reservas que terminan sin cerrarse, revisada por el equipo la noche del 21 de octubre: booking-service solo cancela las programadas vencidas y operations-service revisa las confirmadas y las iniciadas. Se agregaron las variables</w:t>
            </w:r>
            <w:r>
              <w:t xml:space="preserve"> </w:t>
            </w:r>
            <w:r>
              <w:rPr>
                <w:i/>
                <w:iCs/>
              </w:rPr>
              <w:t xml:space="preserve">FOLLOW_UP_ENABLED</w:t>
            </w:r>
            <w:r>
              <w:t xml:space="preserve"> </w:t>
            </w:r>
            <w:r>
              <w:t xml:space="preserve">y</w:t>
            </w:r>
            <w:r>
              <w:t xml:space="preserve"> </w:t>
            </w:r>
            <w:r>
              <w:rPr>
                <w:i/>
                <w:iCs/>
              </w:rPr>
              <w:t xml:space="preserve">FOLLOW_UP_INTERVAL</w:t>
            </w:r>
            <w:r>
              <w:t xml:space="preserve">,</w:t>
            </w:r>
            <w:r>
              <w:t xml:space="preserve"> </w:t>
            </w:r>
            <w:r>
              <w:rPr>
                <w:i/>
                <w:iCs/>
              </w:rPr>
              <w:t xml:space="preserve">BOOKING_EXPIRY_GRACE_MINUTES</w:t>
            </w:r>
            <w:r>
              <w:t xml:space="preserve"> </w:t>
            </w:r>
            <w:r>
              <w:t xml:space="preserve">compartida por booking-service y operations-service, y los servicios que usan</w:t>
            </w:r>
            <w:r>
              <w:t xml:space="preserve"> </w:t>
            </w:r>
            <w:r>
              <w:rPr>
                <w:i/>
                <w:iCs/>
              </w:rPr>
              <w:t xml:space="preserve">INTERNAL_API_KEY</w:t>
            </w:r>
            <w:r>
              <w:t xml:space="preserve"> </w:t>
            </w:r>
            <w:r>
              <w:t xml:space="preserve">(sección 10.2); changelogs 040 de operations-service y 041 de notification-service (sección 11.2); 26 tipos de notificación (Tabla 9); verificación de la tarjeta "Por cerrar" (sección 16.4); un error nuevo (Tabla 14) y el Anexo B.</w:t>
            </w:r>
          </w:p>
        </w:tc>
        <w:tc>
          <w:tcPr/>
          <w:p>
            <w:pPr>
              <w:pStyle w:val="Compact"/>
            </w:pPr>
            <w:r>
              <w:t xml:space="preserve">Equipo de desarrollo</w:t>
            </w:r>
          </w:p>
        </w:tc>
      </w:tr>
      <w:tr>
        <w:tc>
          <w:tcPr/>
          <w:p>
            <w:pPr>
              <w:pStyle w:val="Compact"/>
            </w:pPr>
            <w:r>
              <w:t xml:space="preserve">4.6</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ramas y etiquetas de cada repositorio (8.1); variables que el compose ya pasa, incluidas</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w:t>
            </w:r>
            <w:r>
              <w:t xml:space="preserve">y</w:t>
            </w:r>
            <w:r>
              <w:t xml:space="preserve"> </w:t>
            </w:r>
            <w:r>
              <w:rPr>
                <w:i/>
                <w:iCs/>
              </w:rPr>
              <w:t xml:space="preserve">ADMIN_PHONE</w:t>
            </w:r>
            <w:r>
              <w:t xml:space="preserve">, e</w:t>
            </w:r>
            <w:r>
              <w:t xml:space="preserve"> </w:t>
            </w:r>
            <w:r>
              <w:rPr>
                <w:i/>
                <w:iCs/>
              </w:rPr>
              <w:t xml:space="preserve">INTERNAL_API_KEY</w:t>
            </w:r>
            <w:r>
              <w:t xml:space="preserve"> </w:t>
            </w:r>
            <w:r>
              <w:t xml:space="preserve">obligatoria para el operario (10.2); el script global</w:t>
            </w:r>
            <w:r>
              <w:t xml:space="preserve"> </w:t>
            </w:r>
            <w:r>
              <w:rPr>
                <w:i/>
                <w:iCs/>
              </w:rPr>
              <w:t xml:space="preserve">lavarapido-6-services-sqlserver.sql</w:t>
            </w:r>
            <w:r>
              <w:t xml:space="preserve"> </w:t>
            </w:r>
            <w:r>
              <w:t xml:space="preserve">no está versionado (11.3); el APK de prueba de las notificaciones push se compila con el perfil</w:t>
            </w:r>
            <w:r>
              <w:t xml:space="preserve"> </w:t>
            </w:r>
            <w:r>
              <w:rPr>
                <w:i/>
                <w:iCs/>
              </w:rPr>
              <w:t xml:space="preserve">preview</w:t>
            </w:r>
            <w:r>
              <w:t xml:space="preserve"> </w:t>
            </w:r>
            <w:r>
              <w:t xml:space="preserve">de EAS, porque</w:t>
            </w:r>
            <w:r>
              <w:t xml:space="preserve"> </w:t>
            </w:r>
            <w:r>
              <w:rPr>
                <w:i/>
                <w:iCs/>
              </w:rPr>
              <w:t xml:space="preserve">development</w:t>
            </w:r>
            <w:r>
              <w:t xml:space="preserve"> </w:t>
            </w:r>
            <w:r>
              <w:t xml:space="preserve">no existe (13.2); cuentas de demostración por variables (15.1). Incluye el contenido de las ramas</w:t>
            </w:r>
            <w:r>
              <w:t xml:space="preserve"> </w:t>
            </w:r>
            <w:r>
              <w:rPr>
                <w:i/>
                <w:iCs/>
              </w:rPr>
              <w:t xml:space="preserve">fix/A-05</w:t>
            </w:r>
            <w:r>
              <w:t xml:space="preserve"> </w:t>
            </w:r>
            <w:r>
              <w:t xml:space="preserve">y</w:t>
            </w:r>
            <w:r>
              <w:t xml:space="preserve"> </w:t>
            </w:r>
            <w:r>
              <w:rPr>
                <w:i/>
                <w:iCs/>
              </w:rPr>
              <w:t xml:space="preserve">fix/B-02</w:t>
            </w:r>
            <w:r>
              <w:t xml:space="preserve"> </w:t>
            </w:r>
            <w:r>
              <w:t xml:space="preserve">de Merari Urbano.</w:t>
            </w:r>
          </w:p>
        </w:tc>
        <w:tc>
          <w:tcPr/>
          <w:p>
            <w:pPr>
              <w:pStyle w:val="Compact"/>
            </w:pPr>
            <w:r>
              <w:t xml:space="preserve">Equipo de desarrollo</w:t>
            </w:r>
          </w:p>
        </w:tc>
      </w:tr>
      <w:tr>
        <w:tc>
          <w:tcPr/>
          <w:p>
            <w:pPr>
              <w:pStyle w:val="Compact"/>
            </w:pPr>
            <w:r>
              <w:t xml:space="preserve">4.7</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(8.1); variables nuevas del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y de operations-service (</w:t>
            </w:r>
            <w:r>
              <w:rPr>
                <w:i/>
                <w:iCs/>
              </w:rPr>
              <w:t xml:space="preserve">START_LATE_LIMIT</w:t>
            </w:r>
            <w:r>
              <w:t xml:space="preserv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en customer-service, y</w:t>
            </w:r>
            <w:r>
              <w:t xml:space="preserve"> </w:t>
            </w:r>
            <w:r>
              <w:rPr>
                <w:i/>
                <w:iCs/>
              </w:rPr>
              <w:t xml:space="preserve">BOOKING_EXPIRY_CHECK_*</w:t>
            </w:r>
            <w:r>
              <w:t xml:space="preserve"> </w:t>
            </w:r>
            <w:r>
              <w:t xml:space="preserve">sin efecto (10.2); la web publicada escucha en el puerto 8080 (Anexo B).</w:t>
            </w:r>
          </w:p>
        </w:tc>
        <w:tc>
          <w:tcPr/>
          <w:p>
            <w:pPr>
              <w:pStyle w:val="Compact"/>
            </w:pPr>
            <w:r>
              <w:t xml:space="preserve">Equipo de desarrollo</w:t>
            </w:r>
          </w:p>
        </w:tc>
      </w:tr>
      <w:tr>
        <w:tc>
          <w:tcPr/>
          <w:p>
            <w:pPr>
              <w:pStyle w:val="Compact"/>
            </w:pPr>
            <w:r>
              <w:t xml:space="preserve">4.8</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variables nuevas de booking-service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e</w:t>
            </w:r>
            <w:r>
              <w:t xml:space="preserve"> </w:t>
            </w:r>
            <w:r>
              <w:rPr>
                <w:i/>
                <w:iCs/>
              </w:rPr>
              <w:t xml:space="preserve">INTERNAL_API_KEY</w:t>
            </w:r>
            <w:r>
              <w:t xml:space="preserve"> </w:t>
            </w:r>
            <w:r>
              <w:t xml:space="preserve">también en payment-service (Tabla 7); migración 049 y semilla 117 de booking-service (Tabla 8); cola</w:t>
            </w:r>
            <w:r>
              <w:t xml:space="preserve"> </w:t>
            </w:r>
            <w:r>
              <w:rPr>
                <w:i/>
                <w:iCs/>
              </w:rPr>
              <w:t xml:space="preserve">booking.payment-events</w:t>
            </w:r>
            <w:r>
              <w:t xml:space="preserve"> </w:t>
            </w:r>
            <w:r>
              <w:t xml:space="preserve">y</w:t>
            </w:r>
            <w:r>
              <w:t xml:space="preserve"> </w:t>
            </w:r>
            <w:r>
              <w:rPr>
                <w:i/>
                <w:iCs/>
              </w:rPr>
              <w:t xml:space="preserve">RABBITMQ_HOST=127.0.0.1</w:t>
            </w:r>
            <w:r>
              <w:t xml:space="preserve"> </w:t>
            </w:r>
            <w:r>
              <w:t xml:space="preserve">para payment-service fuera de Docker en Windows (12.5).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Versiones</w:t>
            </w:r>
            <w:r>
              <w:t xml:space="preserve"> </w:t>
            </w:r>
            <w:r>
              <w:rPr>
                <w:i/>
                <w:iCs/>
              </w:rPr>
              <w:t xml:space="preserve">v1.1.0</w:t>
            </w:r>
            <w:r>
              <w:t xml:space="preserve"> </w:t>
            </w:r>
            <w:r>
              <w:t xml:space="preserve">(10 repositorios, incluida la primera de la app móvil) y</w:t>
            </w:r>
            <w:r>
              <w:t xml:space="preserve"> </w:t>
            </w:r>
            <w:r>
              <w:rPr>
                <w:i/>
                <w:iCs/>
              </w:rPr>
              <w:t xml:space="preserve">v1.1.1</w:t>
            </w:r>
            <w:r>
              <w:t xml:space="preserve"> </w:t>
            </w:r>
            <w:r>
              <w:t xml:space="preserve">(web, app móvil, payment-service e infra) del 26 de octubre de 2026, y etiqueta recomendada para una instalación de evaluación (8.1).</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11"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21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11"/>
    <w:bookmarkStart w:id="12"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14"/>
    <w:bookmarkStart w:id="15"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15"/>
    <w:bookmarkEnd w:id="16"/>
    <w:bookmarkStart w:id="19"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17"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17"/>
    <w:bookmarkStart w:id="18"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18"/>
    <w:bookmarkEnd w:id="19"/>
    <w:bookmarkStart w:id="24"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23"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21" name="Picture"/>
            <a:graphic>
              <a:graphicData uri="http://schemas.openxmlformats.org/drawingml/2006/picture">
                <pic:pic>
                  <pic:nvPicPr>
                    <pic:cNvPr descr="capturas/instalacion-01-verificacion-de-las-versiones-de-las-herramienta.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35">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36"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y</w:t>
      </w:r>
      <w:r>
        <w:t xml:space="preserve"> </w:t>
      </w:r>
      <w:r>
        <w:rPr>
          <w:i/>
          <w:iCs/>
        </w:rPr>
        <w:t xml:space="preserve">main</w:t>
      </w:r>
      <w:r>
        <w:t xml:space="preserve"> </w:t>
      </w:r>
      <w:r>
        <w:t xml:space="preserve">guarda las versiones entregadas. El 23 de octubre de 2026 se etiquetó</w:t>
      </w:r>
      <w:r>
        <w:t xml:space="preserve"> </w:t>
      </w:r>
      <w:r>
        <w:rPr>
          <w:i/>
          <w:iCs/>
        </w:rPr>
        <w:t xml:space="preserve">v1.0.0</w:t>
      </w:r>
      <w:r>
        <w:t xml:space="preserve"> </w:t>
      </w:r>
      <w:r>
        <w:t xml:space="preserve">en 8 repositorios (web, api-gateway, security, customer, booking, operations, notification e infra) y el 24 en payment-service. El 26 de octubre de 2026 salió</w:t>
      </w:r>
      <w:r>
        <w:t xml:space="preserve"> </w:t>
      </w:r>
      <w:r>
        <w:rPr>
          <w:i/>
          <w:iCs/>
        </w:rPr>
        <w:t xml:space="preserve">v1.1.0</w:t>
      </w:r>
      <w:r>
        <w:t xml:space="preserve"> </w:t>
      </w:r>
      <w:r>
        <w:t xml:space="preserve">en los 10 repositorios, incluida la app móvil, que hasta entonces no tenía versión, y ese mismo día</w:t>
      </w:r>
      <w:r>
        <w:t xml:space="preserve"> </w:t>
      </w:r>
      <w:r>
        <w:rPr>
          <w:i/>
          <w:iCs/>
        </w:rPr>
        <w:t xml:space="preserve">v1.1.1</w:t>
      </w:r>
      <w:r>
        <w:t xml:space="preserve"> </w:t>
      </w:r>
      <w:r>
        <w:t xml:space="preserve">en la web, la app móvil, payment-service e infra. Para una instalación de evaluación, usar la etiqueta más reciente de cada repositorio (</w:t>
      </w:r>
      <w:r>
        <w:rPr>
          <w:i/>
          <w:iCs/>
        </w:rPr>
        <w:t xml:space="preserve">v1.1.1</w:t>
      </w:r>
      <w:r>
        <w:t xml:space="preserve"> </w:t>
      </w:r>
      <w:r>
        <w:t xml:space="preserve">donde exista y</w:t>
      </w:r>
      <w:r>
        <w:t xml:space="preserve"> </w:t>
      </w:r>
      <w:r>
        <w:rPr>
          <w:i/>
          <w:iCs/>
        </w:rPr>
        <w:t xml:space="preserve">v1.1.0</w:t>
      </w:r>
      <w:r>
        <w:t xml:space="preserve"> </w:t>
      </w:r>
      <w:r>
        <w:t xml:space="preserve">en los demás), o</w:t>
      </w:r>
      <w:r>
        <w:t xml:space="preserve"> </w:t>
      </w:r>
      <w:r>
        <w:rPr>
          <w:i/>
          <w:iCs/>
        </w:rPr>
        <w:t xml:space="preserve">develop</w:t>
      </w:r>
      <w:r>
        <w:t xml:space="preserve"> </w:t>
      </w:r>
      <w:r>
        <w:t xml:space="preserve">en todos para ver lo más reciente.</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36"/>
    <w:bookmarkStart w:id="40"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38" name="Picture"/>
            <a:graphic>
              <a:graphicData uri="http://schemas.openxmlformats.org/drawingml/2006/picture">
                <pic:pic>
                  <pic:nvPicPr>
                    <pic:cNvPr descr="capturas/instalacion-02-repositorios-clonados-en-la-carpeta-de-trabajo.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8f359f1a50a35f75dce83f97b315373a40bed62"/>
    <w:p>
      <w:pPr>
        <w:pStyle w:val="Heading2"/>
      </w:pPr>
      <w:r>
        <w:t xml:space="preserve">9. Instalación de Dependencias</w:t>
      </w:r>
    </w:p>
    <w:bookmarkStart w:id="42"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42"/>
    <w:bookmarkStart w:id="43"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44"/>
    <w:bookmarkStart w:id="45"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45"/>
    <w:bookmarkStart w:id="49"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47" name="Picture"/>
            <a:graphic>
              <a:graphicData uri="http://schemas.openxmlformats.org/drawingml/2006/picture">
                <pic:pic>
                  <pic:nvPicPr>
                    <pic:cNvPr descr="capturas/instalacion-03-instalacion-exitosa-de-las-dependencia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51"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51"/>
    <w:bookmarkStart w:id="55"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en el archivo de Compose (Swagger y cuentas de demostración); usar otro valor, como</w:t>
            </w:r>
            <w:r>
              <w:t xml:space="preserve"> </w:t>
            </w:r>
            <w:r>
              <w:rPr>
                <w:i/>
                <w:iCs/>
              </w:rPr>
              <w:t xml:space="preserve">prod</w:t>
            </w:r>
            <w:r>
              <w:t xml:space="preserve">, en cualquier entorno compartido. Desde</w:t>
            </w:r>
            <w:r>
              <w:t xml:space="preserve"> </w:t>
            </w:r>
            <w:r>
              <w:rPr>
                <w:i/>
                <w:iCs/>
              </w:rPr>
              <w:t xml:space="preserve">develop</w:t>
            </w:r>
            <w:r>
              <w:t xml:space="preserve"> </w:t>
            </w:r>
            <w:r>
              <w:t xml:space="preserve">del 23 de octubre de 2026, security-service sin esta variable arranca en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(perfil</w:t>
            </w:r>
            <w:r>
              <w:t xml:space="preserve"> </w:t>
            </w:r>
            <w:r>
              <w:rPr>
                <w:i/>
                <w:iCs/>
              </w:rPr>
              <w:t xml:space="preserve">dev</w:t>
            </w:r>
            <w:r>
              <w:t xml:space="preserve">)</w:t>
            </w:r>
          </w:p>
        </w:tc>
        <w:tc>
          <w:tcPr/>
          <w:p>
            <w:pPr>
              <w:pStyle w:val="Compact"/>
            </w:pPr>
            <w:r>
              <w:t xml:space="preserve">Contraseñas de las cuentas de demostración</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w:t>
            </w:r>
            <w:r>
              <w:t xml:space="preserve">y</w:t>
            </w:r>
            <w:r>
              <w:t xml:space="preserve"> </w:t>
            </w:r>
            <w:hyperlink r:id="rId54">
              <w:r>
                <w:rPr>
                  <w:rStyle w:val="Hyperlink"/>
                  <w:i/>
                  <w:iCs/>
                </w:rPr>
                <w:t xml:space="preserve">cliente@gmail.com</w:t>
              </w:r>
            </w:hyperlink>
            <w:r>
              <w:t xml:space="preserve"> </w:t>
            </w:r>
            <w:r>
              <w:t xml:space="preserve">(desde</w:t>
            </w:r>
            <w:r>
              <w:t xml:space="preserve"> </w:t>
            </w:r>
            <w:r>
              <w:rPr>
                <w:i/>
                <w:iCs/>
              </w:rPr>
              <w:t xml:space="preserve">develop</w:t>
            </w:r>
            <w:r>
              <w:t xml:space="preserve"> </w:t>
            </w:r>
            <w:r>
              <w:t xml:space="preserve">del 23 de octubre de 2026, E-05). Vacía: esa cuenta no se crea. Cada quien las elige en su</w:t>
            </w:r>
            <w:r>
              <w:t xml:space="preserve"> </w:t>
            </w:r>
            <w:r>
              <w:rPr>
                <w:i/>
                <w:iCs/>
              </w:rPr>
              <w:t xml:space="preserve">.env</w:t>
            </w:r>
            <w:r>
              <w:t xml:space="preserve">; no están en el código ni en los documentos.</w:t>
            </w:r>
          </w:p>
        </w:tc>
      </w:tr>
      <w:tr>
        <w:tc>
          <w:tcPr/>
          <w:p>
            <w:pPr>
              <w:pStyle w:val="Compact"/>
            </w:pPr>
            <w:r>
              <w:t xml:space="preserve">ALLOWED_EMAIL_DOMAINS</w:t>
            </w:r>
          </w:p>
        </w:tc>
        <w:tc>
          <w:tcPr/>
          <w:p>
            <w:pPr>
              <w:pStyle w:val="Compact"/>
            </w:pPr>
            <w:r>
              <w:t xml:space="preserve">security-service</w:t>
            </w:r>
          </w:p>
        </w:tc>
        <w:tc>
          <w:tcPr/>
          <w:p>
            <w:pPr>
              <w:pStyle w:val="Compact"/>
            </w:pPr>
            <w:r>
              <w:t xml:space="preserve">Dominios de correo permitidos al registrarse, al crear usuarios y al cambiar el correo, separados por comas;</w:t>
            </w:r>
            <w:r>
              <w:t xml:space="preserve"> </w:t>
            </w:r>
            <w:r>
              <w:rPr>
                <w:i/>
                <w:iCs/>
              </w:rPr>
              <w:t xml:space="preserve">gmail.com</w:t>
            </w:r>
            <w:r>
              <w:t xml:space="preserve"> </w:t>
            </w:r>
            <w:r>
              <w:t xml:space="preserve">por defecto (desde</w:t>
            </w:r>
            <w:r>
              <w:t xml:space="preserve"> </w:t>
            </w:r>
            <w:r>
              <w:rPr>
                <w:i/>
                <w:iCs/>
              </w:rPr>
              <w:t xml:space="preserve">develop</w:t>
            </w:r>
            <w:r>
              <w:t xml:space="preserve"> </w:t>
            </w:r>
            <w:r>
              <w:t xml:space="preserve">del 23 de octubre de 2026, A-01). Con otro dominio el servidor responde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(producción)</w:t>
            </w:r>
          </w:p>
        </w:tc>
        <w:tc>
          <w:tcPr/>
          <w:p>
            <w:pPr>
              <w:pStyle w:val="Compact"/>
            </w:pPr>
            <w:r>
              <w:t xml:space="preserve">Primer administrador, creado solo si la base no tiene ninguno;</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son su cédula y su celular (sin ellos el perfil queda con valores de relleno). Van en</w:t>
            </w:r>
            <w:r>
              <w:t xml:space="preserve"> </w:t>
            </w:r>
            <w:r>
              <w:rPr>
                <w:i/>
                <w:iCs/>
              </w:rPr>
              <w:t xml:space="preserve">.env.production</w:t>
            </w:r>
            <w:r>
              <w:t xml:space="preserve"> </w:t>
            </w:r>
            <w:r>
              <w:t xml:space="preserve">y los pasa</w:t>
            </w:r>
            <w:r>
              <w:t xml:space="preserve"> </w:t>
            </w:r>
            <w:r>
              <w:rPr>
                <w:i/>
                <w:iCs/>
              </w:rPr>
              <w:t xml:space="preserve">docker-compose.prod.yml</w:t>
            </w:r>
            <w:r>
              <w:t xml:space="preserve">.</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customer-service, booking-service, operations-service, notification-service y, desde el 26 de octubre de 2026, payment-service</w:t>
            </w:r>
          </w:p>
        </w:tc>
        <w:tc>
          <w:tcPr/>
          <w:p>
            <w:pPr>
              <w:pStyle w:val="Compact"/>
            </w:pPr>
            <w:r>
              <w:t xml:space="preserve">Llave de las rutas internas; sin ella no se envían por correo los avisos de reservas, pagos y cupones ni los recordatorios, no se pueden leer los interruptores de notificación de cada usuario, no hay asignación automática y operations-service no puede cerrar como No asistió las reservas confirmadas que terminaron sin operario. Desde</w:t>
            </w:r>
            <w:r>
              <w:t xml:space="preserve"> </w:t>
            </w:r>
            <w:r>
              <w:rPr>
                <w:i/>
                <w:iCs/>
              </w:rPr>
              <w:t xml:space="preserve">develop</w:t>
            </w:r>
            <w:r>
              <w:t xml:space="preserve"> </w:t>
            </w:r>
            <w:r>
              <w:t xml:space="preserve">del 23 de octubre de 2026 (E-01) también es obligatoria para que el operario inicie y termine servicios: booking-service solo acepta esas rutas desde operations-service con esta llave. Desde el 24 de octubre de 2026 la usa también customer-service para preguntar a booking-service si un vehículo tiene reservas activas antes de retirarlo: sin ella, retirar un vehículo responde 503</w:t>
            </w:r>
            <w:r>
              <w:t xml:space="preserve"> </w:t>
            </w:r>
            <w:r>
              <w:rPr>
                <w:i/>
                <w:iCs/>
              </w:rPr>
              <w:t xml:space="preserve">BOOKING_SERVICE_UNAVAILABLE</w:t>
            </w:r>
            <w:r>
              <w:t xml:space="preserve">; en producción el compose no arranca si falta. Desde el 26 de octubre de 2026 payment-service la exige en su ruta interna (</w:t>
            </w:r>
            <w:r>
              <w:rPr>
                <w:i/>
                <w:iCs/>
              </w:rPr>
              <w:t xml:space="preserve">GET /internal/v1/payments/bookings/{bookingId}/reported</w:t>
            </w:r>
            <w:r>
              <w:t xml:space="preserve">, encabezado</w:t>
            </w:r>
            <w:r>
              <w:t xml:space="preserve"> </w:t>
            </w:r>
            <w:r>
              <w:rPr>
                <w:i/>
                <w:iCs/>
              </w:rPr>
              <w:t xml:space="preserve">X-Internal-Key</w:t>
            </w:r>
            <w:r>
              <w:t xml:space="preserve">; 401 sin llave o con una errada), y</w:t>
            </w:r>
            <w:r>
              <w:t xml:space="preserve"> </w:t>
            </w:r>
            <w:r>
              <w:rPr>
                <w:i/>
                <w:iCs/>
              </w:rPr>
              <w:t xml:space="preserve">docker-compose.prod.yml</w:t>
            </w:r>
            <w:r>
              <w:t xml:space="preserve"> </w:t>
            </w:r>
            <w:r>
              <w:t xml:space="preserve">no arranca sin ella: sin la llave, booking-service no puede comprobar si una reserva digital vencida ya tiene comprobante y no cancela ninguna por falta de pago.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Chequeo de la sesión del token (desde el 21 de octubre de 2026):</w:t>
            </w:r>
            <w:r>
              <w:t xml:space="preserve"> </w:t>
            </w:r>
            <w:r>
              <w:rPr>
                <w:i/>
                <w:iCs/>
              </w:rPr>
              <w:t xml:space="preserve">true</w:t>
            </w:r>
            <w:r>
              <w:t xml:space="preserve">,</w:t>
            </w:r>
            <w:r>
              <w:t xml:space="preserve"> </w:t>
            </w:r>
            <w:r>
              <w:rPr>
                <w:i/>
                <w:iCs/>
              </w:rPr>
              <w:t xml:space="preserve">30s</w:t>
            </w:r>
            <w:r>
              <w:t xml:space="preserve"> </w:t>
            </w:r>
            <w:r>
              <w:t xml:space="preserve">y</w:t>
            </w:r>
            <w:r>
              <w:t xml:space="preserve"> </w:t>
            </w:r>
            <w:r>
              <w:rPr>
                <w:i/>
                <w:iCs/>
              </w:rPr>
              <w:t xml:space="preserve">3s</w:t>
            </w:r>
            <w:r>
              <w:t xml:space="preserve"> </w:t>
            </w:r>
            <w:r>
              <w:t xml:space="preserve">por defecto. Están comentadas en</w:t>
            </w:r>
            <w:r>
              <w:t xml:space="preserve"> </w:t>
            </w:r>
            <w:r>
              <w:rPr>
                <w:i/>
                <w:iCs/>
              </w:rPr>
              <w:t xml:space="preserve">.env.example</w:t>
            </w:r>
            <w:r>
              <w:t xml:space="preserve"> </w:t>
            </w:r>
            <w:r>
              <w:t xml:space="preserve">y el archivo de Compose las pasa al contenedor. Desde el 24 de octubre se revisa con cualquier esquema del encabezado.</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Límite de peticiones por IP en</w:t>
            </w:r>
            <w:r>
              <w:t xml:space="preserve"> </w:t>
            </w:r>
            <w:r>
              <w:rPr>
                <w:i/>
                <w:iCs/>
              </w:rPr>
              <w:t xml:space="preserve">/api/v1/auth/*</w:t>
            </w:r>
            <w:r>
              <w:t xml:space="preserve"> </w:t>
            </w:r>
            <w:r>
              <w:t xml:space="preserve">(desde el 24 de octubre de 2026):</w:t>
            </w:r>
            <w:r>
              <w:t xml:space="preserve"> </w:t>
            </w:r>
            <w:r>
              <w:rPr>
                <w:i/>
                <w:iCs/>
              </w:rPr>
              <w:t xml:space="preserve">true</w:t>
            </w:r>
            <w:r>
              <w:t xml:space="preserve">,</w:t>
            </w:r>
            <w:r>
              <w:t xml:space="preserve"> </w:t>
            </w:r>
            <w:r>
              <w:rPr>
                <w:i/>
                <w:iCs/>
              </w:rPr>
              <w:t xml:space="preserve">60</w:t>
            </w:r>
            <w:r>
              <w:t xml:space="preserve"> </w:t>
            </w:r>
            <w:r>
              <w:t xml:space="preserve">y</w:t>
            </w:r>
            <w:r>
              <w:t xml:space="preserve"> </w:t>
            </w:r>
            <w:r>
              <w:rPr>
                <w:i/>
                <w:iCs/>
              </w:rPr>
              <w:t xml:space="preserve">1m</w:t>
            </w:r>
            <w:r>
              <w:t xml:space="preserve"> </w:t>
            </w:r>
            <w:r>
              <w:t xml:space="preserve">por defecto; al pasarse responde 429</w:t>
            </w:r>
            <w:r>
              <w:t xml:space="preserve"> </w:t>
            </w:r>
            <w:r>
              <w:rPr>
                <w:i/>
                <w:iCs/>
              </w:rPr>
              <w:t xml:space="preserve">RATE_LIMITED</w:t>
            </w:r>
            <w:r>
              <w:t xml:space="preserve"> </w:t>
            </w:r>
            <w:r>
              <w:t xml:space="preserve">con</w:t>
            </w:r>
            <w:r>
              <w:t xml:space="preserve"> </w:t>
            </w:r>
            <w:r>
              <w:rPr>
                <w:i/>
                <w:iCs/>
              </w:rPr>
              <w:t xml:space="preserve">Retry-After</w:t>
            </w:r>
            <w:r>
              <w:t xml:space="preserve">. Tienen valor por defecto en el servicio y el compose no las pasa: para cambiarlas, agregarlas al bloque</w:t>
            </w:r>
            <w:r>
              <w:t xml:space="preserve"> </w:t>
            </w:r>
            <w:r>
              <w:rPr>
                <w:i/>
                <w:iCs/>
              </w:rPr>
              <w:t xml:space="preserve">environment</w:t>
            </w:r>
            <w:r>
              <w:t xml:space="preserve"> </w:t>
            </w:r>
            <w:r>
              <w:t xml:space="preserve">del gateway.</w:t>
            </w:r>
          </w:p>
        </w:tc>
      </w:tr>
      <w:tr>
        <w:tc>
          <w:tcPr/>
          <w:p>
            <w:pPr>
              <w:pStyle w:val="Compact"/>
            </w:pPr>
            <w:r>
              <w:t xml:space="preserve">TRUSTED_PROXIES</w:t>
            </w:r>
          </w:p>
        </w:tc>
        <w:tc>
          <w:tcPr/>
          <w:p>
            <w:pPr>
              <w:pStyle w:val="Compact"/>
            </w:pPr>
            <w:r>
              <w:t xml:space="preserve">api-gateway</w:t>
            </w:r>
          </w:p>
        </w:tc>
        <w:tc>
          <w:tcPr/>
          <w:p>
            <w:pPr>
              <w:pStyle w:val="Compact"/>
            </w:pPr>
            <w:r>
              <w:t xml:space="preserve">Redes desde las que se cree el encabezado</w:t>
            </w:r>
            <w:r>
              <w:t xml:space="preserve"> </w:t>
            </w:r>
            <w:r>
              <w:rPr>
                <w:i/>
                <w:iCs/>
              </w:rPr>
              <w:t xml:space="preserve">X-Forwarded-For</w:t>
            </w:r>
            <w:r>
              <w:t xml:space="preserve"> </w:t>
            </w:r>
            <w:r>
              <w:t xml:space="preserve">(por defecto las privadas y locales: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w:t>
            </w:r>
            <w:r>
              <w:t xml:space="preserve">y</w:t>
            </w:r>
            <w:r>
              <w:t xml:space="preserve"> </w:t>
            </w:r>
            <w:r>
              <w:rPr>
                <w:i/>
                <w:iCs/>
              </w:rPr>
              <w:t xml:space="preserve">fc00::/7</w:t>
            </w:r>
            <w:r>
              <w:t xml:space="preserve">). Con Caddy delante no hace falta cambiarla.</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Tiempo para conectar y para leer la respuesta de cada servicio (desde el 24 de octubre de 2026):</w:t>
            </w:r>
            <w:r>
              <w:t xml:space="preserve"> </w:t>
            </w:r>
            <w:r>
              <w:rPr>
                <w:i/>
                <w:iCs/>
              </w:rPr>
              <w:t xml:space="preserve">5s</w:t>
            </w:r>
            <w:r>
              <w:t xml:space="preserve"> </w:t>
            </w:r>
            <w:r>
              <w:t xml:space="preserve">y</w:t>
            </w:r>
            <w:r>
              <w:t xml:space="preserve"> </w:t>
            </w:r>
            <w:r>
              <w:rPr>
                <w:i/>
                <w:iCs/>
              </w:rPr>
              <w:t xml:space="preserve">60s</w:t>
            </w:r>
            <w:r>
              <w:t xml:space="preserve"> </w:t>
            </w:r>
            <w:r>
              <w:t xml:space="preserve">por defecto; si se pasa, el gateway responde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Sin efecto desde el 24 de octubre de 2026</w:t>
            </w:r>
            <w:r>
              <w:t xml:space="preserve"> </w:t>
            </w:r>
            <w:r>
              <w:t xml:space="preserve">(B-07): la tarea que cancelaba las reservas programadas vencidas se quitó, porque todas las reservas nacen y se reprograman confirmadas. El archivo de Compose todavía las pasa; se pueden borrar de</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y operations-service</w:t>
            </w:r>
          </w:p>
        </w:tc>
        <w:tc>
          <w:tcPr/>
          <w:p>
            <w:pPr>
              <w:pStyle w:val="Compact"/>
            </w:pPr>
            <w:r>
              <w:t xml:space="preserve">Minutos después de la hora de fin antes de cerrar una reserva vencida;</w:t>
            </w:r>
            <w:r>
              <w:t xml:space="preserve"> </w:t>
            </w:r>
            <w:r>
              <w:rPr>
                <w:i/>
                <w:iCs/>
              </w:rPr>
              <w:t xml:space="preserve">60</w:t>
            </w:r>
            <w:r>
              <w:t xml:space="preserve"> </w:t>
            </w:r>
            <w:r>
              <w:t xml:space="preserve">por defecto. La usan los dos servicios, así que si se cambia debe tener el mismo valor en ambos; el archivo de Compose la pasa a los dos.</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Revisión de las reservas que terminaron sin cerrarse (desde la noche del 21 de octubre de 2026): pasa a No asistió la confirmada que nunca tuvo operario y deja en "Por cerrar" la que tenía operario y nadie registró.</w:t>
            </w:r>
            <w:r>
              <w:t xml:space="preserve"> </w:t>
            </w:r>
            <w:r>
              <w:rPr>
                <w:i/>
                <w:iCs/>
              </w:rPr>
              <w:t xml:space="preserve">true</w:t>
            </w:r>
            <w:r>
              <w:t xml:space="preserve">,</w:t>
            </w:r>
            <w:r>
              <w:t xml:space="preserve"> </w:t>
            </w:r>
            <w:r>
              <w:rPr>
                <w:i/>
                <w:iCs/>
              </w:rPr>
              <w:t xml:space="preserve">PT5M</w:t>
            </w:r>
            <w:r>
              <w:t xml:space="preserve"> </w:t>
            </w:r>
            <w:r>
              <w:t xml:space="preserve">y</w:t>
            </w:r>
            <w:r>
              <w:t xml:space="preserve"> </w:t>
            </w:r>
            <w:r>
              <w:rPr>
                <w:i/>
                <w:iCs/>
              </w:rPr>
              <w:t xml:space="preserve">28</w:t>
            </w:r>
            <w:r>
              <w:t xml:space="preserve"> </w:t>
            </w:r>
            <w:r>
              <w:t xml:space="preserve">(días hacia atrás que revisa, porque el servidor puede pasar semanas apagado) por defecto; necesita</w:t>
            </w:r>
            <w:r>
              <w:t xml:space="preserve"> </w:t>
            </w:r>
            <w:r>
              <w:rPr>
                <w:i/>
                <w:iCs/>
              </w:rPr>
              <w:t xml:space="preserve">INTERNAL_API_KEY</w:t>
            </w:r>
            <w:r>
              <w:t xml:space="preserve">. Pasan por el archivo de Compose.</w:t>
            </w:r>
          </w:p>
        </w:tc>
      </w:tr>
      <w:tr>
        <w:tc>
          <w:tcPr/>
          <w:p>
            <w:pPr>
              <w:pStyle w:val="Compact"/>
            </w:pPr>
            <w:r>
              <w:t xml:space="preserve">START_LATE_LIMIT</w:t>
            </w:r>
          </w:p>
        </w:tc>
        <w:tc>
          <w:tcPr/>
          <w:p>
            <w:pPr>
              <w:pStyle w:val="Compact"/>
            </w:pPr>
            <w:r>
              <w:t xml:space="preserve">operations-service</w:t>
            </w:r>
          </w:p>
        </w:tc>
        <w:tc>
          <w:tcPr/>
          <w:p>
            <w:pPr>
              <w:pStyle w:val="Compact"/>
            </w:pPr>
            <w:r>
              <w:t xml:space="preserve">Hasta cuánto después de la hora de fin el operario puede iniciar un servicio (desde el 24 de octubre de 2026):</w:t>
            </w:r>
            <w:r>
              <w:t xml:space="preserve"> </w:t>
            </w:r>
            <w:r>
              <w:rPr>
                <w:i/>
                <w:iCs/>
              </w:rPr>
              <w:t xml:space="preserve">PT4H</w:t>
            </w:r>
            <w:r>
              <w:t xml:space="preserve"> </w:t>
            </w:r>
            <w:r>
              <w:t xml:space="preserve">por defecto; después responde 409</w:t>
            </w:r>
            <w:r>
              <w:t xml:space="preserve"> </w:t>
            </w:r>
            <w:r>
              <w:rPr>
                <w:i/>
                <w:iCs/>
              </w:rPr>
              <w:t xml:space="preserve">SERVICE_TOO_LATE</w:t>
            </w:r>
            <w:r>
              <w:t xml:space="preserve">. No pasa por el compose.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Máximo de reservas activas en efectivo por cliente (desde el 26 de octubre de 2026);</w:t>
            </w:r>
            <w:r>
              <w:t xml:space="preserve"> </w:t>
            </w:r>
            <w:r>
              <w:rPr>
                <w:i/>
                <w:iCs/>
              </w:rPr>
              <w:t xml:space="preserve">1</w:t>
            </w:r>
            <w:r>
              <w:t xml:space="preserve"> </w:t>
            </w:r>
            <w:r>
              <w:t xml:space="preserve">por defecto; al pasarse responde 409</w:t>
            </w:r>
            <w:r>
              <w:t xml:space="preserve"> </w:t>
            </w:r>
            <w:r>
              <w:rPr>
                <w:i/>
                <w:iCs/>
              </w:rPr>
              <w:t xml:space="preserve">CASH_BOOKING_LIMIT</w:t>
            </w:r>
            <w:r>
              <w:t xml:space="preserve">. Comentada en</w:t>
            </w:r>
            <w:r>
              <w:t xml:space="preserve"> </w:t>
            </w:r>
            <w:r>
              <w:rPr>
                <w:i/>
                <w:iCs/>
              </w:rPr>
              <w:t xml:space="preserve">.env.example</w:t>
            </w:r>
            <w:r>
              <w:t xml:space="preserve">; el compose la pasa al contenedor.</w:t>
            </w:r>
          </w:p>
        </w:tc>
      </w:tr>
      <w:tr>
        <w:tc>
          <w:tcPr/>
          <w:p>
            <w:pPr>
              <w:pStyle w:val="Compact"/>
            </w:pPr>
            <w:r>
              <w:t xml:space="preserve">BOOKING_PAYMENT_WINDOW</w:t>
            </w:r>
          </w:p>
        </w:tc>
        <w:tc>
          <w:tcPr/>
          <w:p>
            <w:pPr>
              <w:pStyle w:val="Compact"/>
            </w:pPr>
            <w:r>
              <w:t xml:space="preserve">booking-service</w:t>
            </w:r>
          </w:p>
        </w:tc>
        <w:tc>
          <w:tcPr/>
          <w:p>
            <w:pPr>
              <w:pStyle w:val="Compact"/>
            </w:pPr>
            <w:r>
              <w:t xml:space="preserve">Plazo para subir el comprobante de una reserva con pago digital (o la hora de inicio, si es más pronto);</w:t>
            </w:r>
            <w:r>
              <w:t xml:space="preserve"> </w:t>
            </w:r>
            <w:r>
              <w:rPr>
                <w:i/>
                <w:iCs/>
              </w:rPr>
              <w:t xml:space="preserve">30m</w:t>
            </w:r>
            <w:r>
              <w:t xml:space="preserve"> </w:t>
            </w:r>
            <w:r>
              <w:t xml:space="preserve">por defecto. Para probar el vencimiento en local sin esperar, se puede bajar (por ejemplo, a</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que cancela con</w:t>
            </w:r>
            <w:r>
              <w:t xml:space="preserve"> </w:t>
            </w:r>
            <w:r>
              <w:rPr>
                <w:i/>
                <w:iCs/>
              </w:rPr>
              <w:t xml:space="preserve">PAYMENT_TIMEOUT</w:t>
            </w:r>
            <w:r>
              <w:t xml:space="preserve"> </w:t>
            </w:r>
            <w:r>
              <w:t xml:space="preserve">las reservas digitales vencidas después de preguntarle a payment-service:</w:t>
            </w:r>
            <w:r>
              <w:t xml:space="preserve"> </w:t>
            </w:r>
            <w:r>
              <w:rPr>
                <w:i/>
                <w:iCs/>
              </w:rPr>
              <w:t xml:space="preserve">true</w:t>
            </w:r>
            <w:r>
              <w:t xml:space="preserve"> </w:t>
            </w:r>
            <w:r>
              <w:t xml:space="preserve">y</w:t>
            </w:r>
            <w:r>
              <w:t xml:space="preserve"> </w:t>
            </w:r>
            <w:r>
              <w:rPr>
                <w:i/>
                <w:iCs/>
              </w:rPr>
              <w:t xml:space="preserve">60s</w:t>
            </w:r>
            <w:r>
              <w:t xml:space="preserve"> </w:t>
            </w:r>
            <w:r>
              <w:t xml:space="preserve">por defecto. Pasan por el compose.</w:t>
            </w:r>
          </w:p>
        </w:tc>
      </w:tr>
      <w:tr>
        <w:tc>
          <w:tcPr/>
          <w:p>
            <w:pPr>
              <w:pStyle w:val="Compact"/>
            </w:pPr>
            <w:r>
              <w:t xml:space="preserve">SECURITY_SERVICE_URL, CUSTOMER_SERVICE_URL, BOOKING_SERVICE_URL, PAYMENT_SERVICE_URL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 Desde el 24 de octubre de 2026 customer-service también la usa, pero con la raíz del servicio (</w:t>
            </w:r>
            <w:r>
              <w:rPr>
                <w:i/>
                <w:iCs/>
              </w:rPr>
              <w:t xml:space="preserve">http://booking-service:3003</w:t>
            </w:r>
            <w:r>
              <w:t xml:space="preserve"> </w:t>
            </w:r>
            <w:r>
              <w:t xml:space="preserve">en Docker,</w:t>
            </w:r>
            <w:r>
              <w:t xml:space="preserve"> </w:t>
            </w:r>
            <w:r>
              <w:rPr>
                <w:i/>
                <w:iCs/>
              </w:rPr>
              <w:t xml:space="preserve">http://localhost:3003</w:t>
            </w:r>
            <w:r>
              <w:t xml:space="preserve"> </w:t>
            </w:r>
            <w:r>
              <w:t xml:space="preserve">en local, sin</w:t>
            </w:r>
            <w:r>
              <w:t xml:space="preserve"> </w:t>
            </w:r>
            <w:r>
              <w:rPr>
                <w:i/>
                <w:iCs/>
              </w:rPr>
              <w:t xml:space="preserve">/api/v1</w:t>
            </w:r>
            <w:r>
              <w:t xml:space="preserve">), fijada en el compose; opcional,</w:t>
            </w:r>
            <w:r>
              <w:t xml:space="preserve"> </w:t>
            </w:r>
            <w:r>
              <w:rPr>
                <w:i/>
                <w:iCs/>
              </w:rPr>
              <w:t xml:space="preserve">BOOKING_SERVICE_TIMEOUT</w:t>
            </w:r>
            <w:r>
              <w:t xml:space="preserve"> </w:t>
            </w:r>
            <w:r>
              <w:t xml:space="preserve">(3 s). Desde el 26 de octubre de 2026 booking-service usa</w:t>
            </w:r>
            <w:r>
              <w:t xml:space="preserve"> </w:t>
            </w:r>
            <w:r>
              <w:rPr>
                <w:i/>
                <w:iCs/>
              </w:rPr>
              <w:t xml:space="preserve">PAYMENT_SERVICE_URL</w:t>
            </w:r>
            <w:r>
              <w:t xml:space="preserve"> </w:t>
            </w:r>
            <w:r>
              <w:t xml:space="preserve">(</w:t>
            </w:r>
            <w:r>
              <w:rPr>
                <w:i/>
                <w:iCs/>
              </w:rPr>
              <w:t xml:space="preserve">http://payment-service:3005</w:t>
            </w:r>
            <w:r>
              <w:t xml:space="preserve"> </w:t>
            </w:r>
            <w:r>
              <w:t xml:space="preserve">en Docker, fija en el compose;</w:t>
            </w:r>
            <w:r>
              <w:t xml:space="preserve"> </w:t>
            </w:r>
            <w:r>
              <w:rPr>
                <w:i/>
                <w:iCs/>
              </w:rPr>
              <w:t xml:space="preserve">http://localhost:3005</w:t>
            </w:r>
            <w:r>
              <w:t xml:space="preserve"> </w:t>
            </w:r>
            <w:r>
              <w:t xml:space="preserve">por defecto en local) para la consulta interna a payment-service.</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55"/>
    <w:bookmarkStart w:id="56"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56"/>
    <w:bookmarkStart w:id="57"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58">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59">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1" name="Picture"/>
            <a:graphic>
              <a:graphicData uri="http://schemas.openxmlformats.org/drawingml/2006/picture">
                <pic:pic>
                  <pic:nvPicPr>
                    <pic:cNvPr descr="capturas/instalacion-04-archivo-env-configurado-con-los-secretos-oculto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63"/>
    <w:bookmarkEnd w:id="64"/>
    <w:bookmarkStart w:id="74"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68"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66" name="Picture"/>
            <a:graphic>
              <a:graphicData uri="http://schemas.openxmlformats.org/drawingml/2006/picture">
                <pic:pic>
                  <pic:nvPicPr>
                    <pic:cNvPr descr="capturas/instalacion-05-contenedores-de-infraestructura-en-ejecucion.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21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 110 datos del negocio, 111 borrado de los datos de ejemplo del negocio para que el negocio real los complete y 112 motivo</w:t>
            </w:r>
            <w:r>
              <w:t xml:space="preserve"> </w:t>
            </w:r>
            <w:r>
              <w:rPr>
                <w:i/>
                <w:iCs/>
              </w:rPr>
              <w:t xml:space="preserve">EXPIRED</w:t>
            </w:r>
            <w:r>
              <w:t xml:space="preserve"> </w:t>
            </w:r>
            <w:r>
              <w:t xml:space="preserve">del cierre automático de reservas vencidas; desde el 24 de octubre de 2026, 044 precio mayor que 0, 045 bloqueo optimista de la reserva y semilla 113 borrado de los datos de ejemplo de la sede; desde el 26 de octubre de 2026, 049 modo y plazo de pago de la reserva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e índice</w:t>
            </w:r>
            <w:r>
              <w:t xml:space="preserve"> </w:t>
            </w:r>
            <w:r>
              <w:rPr>
                <w:i/>
                <w:iCs/>
              </w:rPr>
              <w:t xml:space="preserve">ix_booking_payment_pending</w:t>
            </w:r>
            <w:r>
              <w:t xml:space="preserve">) y semilla 117 motivo</w:t>
            </w:r>
            <w:r>
              <w:t xml:space="preserve"> </w:t>
            </w:r>
            <w:r>
              <w:rPr>
                <w:i/>
                <w:iCs/>
              </w:rPr>
              <w:t xml:space="preserve">PAYMENT_TIMEOUT</w:t>
            </w:r>
            <w:r>
              <w:t xml:space="preserve">.</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040 hora del aviso de servicio sin registrar (</w:t>
            </w:r>
            <w:r>
              <w:rPr>
                <w:i/>
                <w:iCs/>
              </w:rPr>
              <w:t xml:space="preserve">follow_up_notice_at</w:t>
            </w:r>
            <w:r>
              <w:t xml:space="preserve">);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041 tipos de aviso de servicio sin registrar para el operario y el administrador;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69"/>
    <w:bookmarkStart w:id="70" w:name="X0af8ea82deac627fbfcc5856c9e5782b8d73cbd"/>
    <w:p>
      <w:pPr>
        <w:pStyle w:val="Heading3"/>
      </w:pPr>
      <w:r>
        <w:t xml:space="preserve">11.3 Método Alternativo: Script Global</w:t>
      </w:r>
    </w:p>
    <w:p>
      <w:pPr>
        <w:pStyle w:val="FirstParagraph"/>
      </w:pPr>
      <w:r>
        <w:rPr>
          <w:b/>
          <w:bCs/>
        </w:rPr>
        <w:t xml:space="preserve">Al 23 de octubre de 2026 el script</w:t>
      </w:r>
      <w:r>
        <w:rPr>
          <w:b/>
          <w:bCs/>
        </w:rPr>
        <w:t xml:space="preserve"> </w:t>
      </w:r>
      <w:r>
        <w:rPr>
          <w:b/>
          <w:bCs/>
          <w:i/>
          <w:iCs/>
        </w:rPr>
        <w:t xml:space="preserve">lavarapido-6-services-sqlserver.sql</w:t>
      </w:r>
      <w:r>
        <w:rPr>
          <w:b/>
          <w:bCs/>
        </w:rPr>
        <w:t xml:space="preserve"> </w:t>
      </w:r>
      <w:r>
        <w:rPr>
          <w:b/>
          <w:bCs/>
        </w:rPr>
        <w:t xml:space="preserve">no está versionado en ninguno de los repositorios</w:t>
      </w:r>
      <w:r>
        <w:t xml:space="preserve"> </w:t>
      </w:r>
      <w:r>
        <w:t xml:space="preserve">(tampoco en su historial), así que este método no se puede seguir: la base se crea solo con los changelogs de Liquibase que cada servicio aplica al arrancar (sección 11.2). Si el equipo vuelve a publicar el script, se ejecuta sobre la base de datos vacía y, como cada changeset tiene una precondición, Liquibase marca como ejecutados los objetos que ya existen:</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0"/>
    <w:bookmarkStart w:id="71"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1"/>
    <w:bookmarkStart w:id="72"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booking.cancellation_reason</w:t>
            </w:r>
          </w:p>
        </w:tc>
        <w:tc>
          <w:tcPr/>
          <w:p>
            <w:pPr>
              <w:pStyle w:val="Compact"/>
            </w:pPr>
            <w:r>
              <w:t xml:space="preserve">7 filas;</w:t>
            </w:r>
            <w:r>
              <w:t xml:space="preserve"> </w:t>
            </w:r>
            <w:r>
              <w:rPr>
                <w:i/>
                <w:iCs/>
              </w:rPr>
              <w:t xml:space="preserve">EXPIRED</w:t>
            </w:r>
            <w:r>
              <w:t xml:space="preserve"> </w:t>
            </w:r>
            <w:r>
              <w:t xml:space="preserve">(semilla 112) solo lo usa el sistema y no aparece en la lista de motivos.</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26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72"/>
    <w:bookmarkStart w:id="73"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En el servidor público los respaldos son automáticos:</w:t>
      </w:r>
      <w:r>
        <w:t xml:space="preserve"> </w:t>
      </w:r>
      <w:r>
        <w:rPr>
          <w:i/>
          <w:iCs/>
        </w:rPr>
        <w:t xml:space="preserve">deploy/backup-db.sh</w:t>
      </w:r>
      <w:r>
        <w:t xml:space="preserve"> </w:t>
      </w:r>
      <w:r>
        <w:t xml:space="preserve">respalda la base todos los días y antes de cada actualización,</w:t>
      </w:r>
      <w:r>
        <w:t xml:space="preserve"> </w:t>
      </w:r>
      <w:r>
        <w:rPr>
          <w:i/>
          <w:iCs/>
        </w:rPr>
        <w:t xml:space="preserve">deploy/verify-backup.sh</w:t>
      </w:r>
      <w:r>
        <w:t xml:space="preserve"> </w:t>
      </w:r>
      <w:r>
        <w:t xml:space="preserve">comprueba cada respaldo restaurándolo con otro nombre y</w:t>
      </w:r>
      <w:r>
        <w:t xml:space="preserve"> </w:t>
      </w:r>
      <w:r>
        <w:rPr>
          <w:i/>
          <w:iCs/>
        </w:rPr>
        <w:t xml:space="preserve">deploy/restore-db.sh</w:t>
      </w:r>
      <w:r>
        <w:t xml:space="preserve"> </w:t>
      </w:r>
      <w:r>
        <w:t xml:space="preserve">restaura uno (Documento de Despliegue, sección 3.2).</w:t>
      </w:r>
    </w:p>
    <w:p>
      <w:pPr>
        <w:pStyle w:val="BodyText"/>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cad650cb84f4554d53d010cfc1a4ae30668a351"/>
    <w:p>
      <w:pPr>
        <w:pStyle w:val="Heading2"/>
      </w:pPr>
      <w:r>
        <w:t xml:space="preserve">12. Ejecución del Backend</w:t>
      </w:r>
    </w:p>
    <w:bookmarkStart w:id="75"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75"/>
    <w:bookmarkStart w:id="79"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77" name="Picture"/>
            <a:graphic>
              <a:graphicData uri="http://schemas.openxmlformats.org/drawingml/2006/picture">
                <pic:pic>
                  <pic:nvPicPr>
                    <pic:cNvPr descr="capturas/instalacion-06-contenedores-del-entorno-en-ejecucion.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0"/>
    <w:bookmarkStart w:id="81"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1"/>
    <w:bookmarkStart w:id="82"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Desde el 26 de octubre de 2026 booking-service también consume: crea la cola</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y su</w:t>
      </w:r>
      <w:r>
        <w:t xml:space="preserve"> </w:t>
      </w:r>
      <w:r>
        <w:rPr>
          <w:i/>
          <w:iCs/>
        </w:rPr>
        <w:t xml:space="preserve">booking.payment-events.dlq</w:t>
      </w:r>
      <w:r>
        <w:t xml:space="preserve">. Si payment-service corre fuera de Docker en Windows y no se conecta a RabbitMQ, usar</w:t>
      </w:r>
      <w:r>
        <w:t xml:space="preserve"> </w:t>
      </w:r>
      <w:r>
        <w:rPr>
          <w:i/>
          <w:iCs/>
        </w:rPr>
        <w:t xml:space="preserve">RABBITMQ_HOST=127.0.0.1</w:t>
      </w:r>
      <w:r>
        <w:t xml:space="preserve"> </w:t>
      </w:r>
      <w:r>
        <w:t xml:space="preserve">en lugar de</w:t>
      </w:r>
      <w:r>
        <w:t xml:space="preserve"> </w:t>
      </w:r>
      <w:r>
        <w:rPr>
          <w:i/>
          <w:iCs/>
        </w:rPr>
        <w:t xml:space="preserve">localhost</w:t>
      </w:r>
      <w:r>
        <w:t xml:space="preserve">: .NET puede resolver</w:t>
      </w:r>
      <w:r>
        <w:t xml:space="preserve"> </w:t>
      </w:r>
      <w:r>
        <w:rPr>
          <w:i/>
          <w:iCs/>
        </w:rPr>
        <w:t xml:space="preserve">localhost</w:t>
      </w:r>
      <w:r>
        <w:t xml:space="preserve"> </w:t>
      </w:r>
      <w:r>
        <w:t xml:space="preserve">por IPv6 y Docker Desktop corta la conexión AMQP (hallazgo de la prueba del 26 de octubre de 2026).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82"/>
    <w:bookmarkStart w:id="83"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83"/>
    <w:bookmarkEnd w:id="84"/>
    <w:bookmarkStart w:id="94" w:name="X38c62433184dc43abd13252d73c258d80661893"/>
    <w:p>
      <w:pPr>
        <w:pStyle w:val="Heading2"/>
      </w:pPr>
      <w:r>
        <w:t xml:space="preserve">13. Ejecución del Frontend</w:t>
      </w:r>
    </w:p>
    <w:bookmarkStart w:id="88"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86" name="Picture"/>
            <a:graphic>
              <a:graphicData uri="http://schemas.openxmlformats.org/drawingml/2006/picture">
                <pic:pic>
                  <pic:nvPicPr>
                    <pic:cNvPr descr="capturas/instalacion-07-aplicacion-web-en-ejecucion.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 Los cambios del 21 de octubre de 2026 (comprobante comprimido, lupa del QR y pantalla de actualización obligatoria del APK) no agregan dependencias nativas.</w:t>
      </w:r>
    </w:p>
    <w:p>
      <w:pPr>
        <w:pStyle w:val="BodyText"/>
      </w:pPr>
      <w:r>
        <w:rPr>
          <w:b/>
          <w:bCs/>
        </w:rPr>
        <w:t xml:space="preserve">Notificaciones push.</w:t>
      </w:r>
      <w:r>
        <w:t xml:space="preserve"> </w:t>
      </w:r>
      <w:r>
        <w:t xml:space="preserve">Expo Go no recibe notificaciones push remotas. Para probarlas, construir el APK con el perfil</w:t>
      </w:r>
      <w:r>
        <w:t xml:space="preserve"> </w:t>
      </w:r>
      <w:r>
        <w:rPr>
          <w:i/>
          <w:iCs/>
        </w:rPr>
        <w:t xml:space="preserve">preview</w:t>
      </w:r>
      <w:r>
        <w:t xml:space="preserve"> </w:t>
      </w:r>
      <w:r>
        <w:t xml:space="preserve">de EAS (el único definido en</w:t>
      </w:r>
      <w:r>
        <w:t xml:space="preserve"> </w:t>
      </w:r>
      <w:r>
        <w:rPr>
          <w:i/>
          <w:iCs/>
        </w:rPr>
        <w:t xml:space="preserve">eas.json</w:t>
      </w:r>
      <w:r>
        <w:t xml:space="preserve"> </w:t>
      </w:r>
      <w:r>
        <w:t xml:space="preserve">además de</w:t>
      </w:r>
      <w:r>
        <w:t xml:space="preserve"> </w:t>
      </w:r>
      <w:r>
        <w:rPr>
          <w:i/>
          <w:iCs/>
        </w:rPr>
        <w:t xml:space="preserve">production</w:t>
      </w:r>
      <w:r>
        <w:t xml:space="preserve">; no existe un perfil</w:t>
      </w:r>
      <w:r>
        <w:t xml:space="preserve"> </w:t>
      </w:r>
      <w:r>
        <w:rPr>
          <w:i/>
          <w:iCs/>
        </w:rPr>
        <w:t xml:space="preserve">development</w:t>
      </w:r>
      <w:r>
        <w:t xml:space="preserve">)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0" name="Picture"/>
            <a:graphic>
              <a:graphicData uri="http://schemas.openxmlformats.org/drawingml/2006/picture">
                <pic:pic>
                  <pic:nvPicPr>
                    <pic:cNvPr descr="capturas/instalacion-08-servidor-de-desarrollo-de-expo.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93"/>
    <w:bookmarkEnd w:id="94"/>
    <w:bookmarkStart w:id="96"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95"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95"/>
    <w:bookmarkEnd w:id="96"/>
    <w:bookmarkStart w:id="101" w:name="X7c65474995989ca6642e6876cc6fe398b0b4611"/>
    <w:p>
      <w:pPr>
        <w:pStyle w:val="Heading2"/>
      </w:pPr>
      <w:r>
        <w:t xml:space="preserve">15. Usuarios de Prueba</w:t>
      </w:r>
    </w:p>
    <w:bookmarkStart w:id="97"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w:t>
      </w:r>
      <w:r>
        <w:t xml:space="preserve"> </w:t>
      </w:r>
      <w:hyperlink r:id="rId52">
        <w:r>
          <w:rPr>
            <w:rStyle w:val="Hyperlink"/>
            <w:i/>
            <w:iCs/>
          </w:rPr>
          <w:t xml:space="preserve">admin@gmail.com</w:t>
        </w:r>
      </w:hyperlink>
      <w:r>
        <w:t xml:space="preserve">, operario</w:t>
      </w:r>
      <w:r>
        <w:t xml:space="preserve"> </w:t>
      </w:r>
      <w:hyperlink r:id="rId53">
        <w:r>
          <w:rPr>
            <w:rStyle w:val="Hyperlink"/>
            <w:i/>
            <w:iCs/>
          </w:rPr>
          <w:t xml:space="preserve">operador@gmail.com</w:t>
        </w:r>
      </w:hyperlink>
      <w:r>
        <w:t xml:space="preserve"> </w:t>
      </w:r>
      <w:r>
        <w:t xml:space="preserve">y cliente</w:t>
      </w:r>
      <w:r>
        <w:t xml:space="preserve"> </w:t>
      </w:r>
      <w:hyperlink r:id="rId54">
        <w:r>
          <w:rPr>
            <w:rStyle w:val="Hyperlink"/>
            <w:i/>
            <w:iCs/>
          </w:rPr>
          <w:t xml:space="preserve">cliente@gmail.com</w:t>
        </w:r>
      </w:hyperlink>
      <w:r>
        <w:t xml:space="preserve">) si no existen. Desde</w:t>
      </w:r>
      <w:r>
        <w:t xml:space="preserve"> </w:t>
      </w:r>
      <w:r>
        <w:rPr>
          <w:i/>
          <w:iCs/>
        </w:rPr>
        <w:t xml:space="preserve">develop</w:t>
      </w:r>
      <w:r>
        <w:t xml:space="preserve"> </w:t>
      </w:r>
      <w:r>
        <w:t xml:space="preserve">del 23 de octubre de 2026 (E-05) sus contraseñas no están en el código ni en ningún documento: cada quien las define en su</w:t>
      </w:r>
      <w:r>
        <w:t xml:space="preserve"> </w:t>
      </w:r>
      <w:r>
        <w:rPr>
          <w:i/>
          <w:iCs/>
        </w:rPr>
        <w:t xml:space="preserve">lavarapido-infra/.env</w:t>
      </w:r>
      <w:r>
        <w:t xml:space="preserve"> </w:t>
      </w:r>
      <w:r>
        <w:t xml:space="preserve">con</w:t>
      </w:r>
      <w:r>
        <w:t xml:space="preserve"> </w:t>
      </w:r>
      <w:r>
        <w:rPr>
          <w:i/>
          <w:iCs/>
        </w:rPr>
        <w:t xml:space="preserve">DEMO_ADMIN_PASSWORD</w:t>
      </w:r>
      <w:r>
        <w:t xml:space="preserve">,</w:t>
      </w:r>
      <w:r>
        <w:t xml:space="preserve"> </w:t>
      </w:r>
      <w:r>
        <w:rPr>
          <w:i/>
          <w:iCs/>
        </w:rPr>
        <w:t xml:space="preserve">DEMO_OPERATOR_PASSWORD</w:t>
      </w:r>
      <w:r>
        <w:t xml:space="preserve"> </w:t>
      </w:r>
      <w:r>
        <w:t xml:space="preserve">y</w:t>
      </w:r>
      <w:r>
        <w:t xml:space="preserve"> </w:t>
      </w:r>
      <w:r>
        <w:rPr>
          <w:i/>
          <w:iCs/>
        </w:rPr>
        <w:t xml:space="preserve">DEMO_CLIENT_PASSWORD</w:t>
      </w:r>
      <w:r>
        <w:t xml:space="preserve">, y la cuenta cuya variable queda vacía no se crea (guía del equipo,</w:t>
      </w:r>
      <w:r>
        <w:t xml:space="preserve"> </w:t>
      </w:r>
      <w:r>
        <w:rPr>
          <w:i/>
          <w:iCs/>
        </w:rPr>
        <w:t xml:space="preserve">lavarapido-infra/GUIA-EQUIPO.md</w:t>
      </w:r>
      <w:r>
        <w:t xml:space="preserve">, sección 5). Las cuentas ya creadas con las contraseñas antiguas siguen funcionando hasta que se cambien. Esas cuentas nunca deben existir en un entorno compartido.</w:t>
      </w:r>
    </w:p>
    <w:bookmarkEnd w:id="97"/>
    <w:bookmarkStart w:id="98"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98"/>
    <w:bookmarkStart w:id="99"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99"/>
    <w:bookmarkStart w:id="100"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0"/>
    <w:bookmarkEnd w:id="101"/>
    <w:bookmarkStart w:id="113"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02"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02"/>
    <w:bookmarkStart w:id="103"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03"/>
    <w:bookmarkStart w:id="107"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verifica la firma de los tokens (ADR-006): una solicitud sin token pasa directo y la rechaza booking-service. Desde el 21 de octubre de 2026 el gateway sí corta el token de una sesión cerrada: después de cerrar sesión, repetir la llamada con el mismo token (</w:t>
      </w:r>
      <w:r>
        <w:rPr>
          <w:i/>
          <w:iCs/>
        </w:rPr>
        <w:t xml:space="preserve">-H "Authorization: Bearer</w:t>
      </w:r>
      <w:r>
        <w:rPr>
          <w:i/>
          <w:iCs/>
        </w:rPr>
        <w:t xml:space="preserve"> </w:t>
      </w:r>
      <w:r>
        <w:rPr>
          <w:rStyle w:val="VerbatimChar"/>
          <w:i/>
          <w:iCs/>
        </w:rPr>
        <w:t xml:space="preserve">&lt;TOKEN&gt;</w:t>
      </w:r>
      <w:r>
        <w:rPr>
          <w:i/>
          <w:iCs/>
        </w:rPr>
        <w:t xml:space="preserve">"</w:t>
      </w:r>
      <w:r>
        <w:t xml:space="preserve">) devuelve 401 desde el gateway, sin llegar al servicio.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05" name="Picture"/>
            <a:graphic>
              <a:graphicData uri="http://schemas.openxmlformats.org/drawingml/2006/picture">
                <pic:pic>
                  <pic:nvPicPr>
                    <pic:cNvPr descr="capturas/instalacion-09-respuesta-de-los-endpoints-de-salud.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Cerrar sesión y repetir una llamada con el mismo token: el gateway responde 401.</w:t>
      </w:r>
    </w:p>
    <w:p>
      <w:pPr>
        <w:pStyle w:val="Compact"/>
        <w:numPr>
          <w:ilvl w:val="0"/>
          <w:numId w:val="1021"/>
        </w:numPr>
      </w:pPr>
      <w:r>
        <w:t xml:space="preserve">Opcional: crear como administrador una reserva de prueba para una hora que termine pronto, con operario, y no iniciarla. Unos minutos después de su hora de fin debe aparecer en la tarjeta</w:t>
      </w:r>
      <w:r>
        <w:t xml:space="preserve"> </w:t>
      </w:r>
      <w:r>
        <w:rPr>
          <w:b/>
          <w:bCs/>
        </w:rPr>
        <w:t xml:space="preserve">Por cerrar</w:t>
      </w:r>
      <w:r>
        <w:t xml:space="preserve"> </w:t>
      </w:r>
      <w:r>
        <w:t xml:space="preserve">del inicio del administrador, con el aviso "Servicio sin registrar"; al hacer clic en</w:t>
      </w:r>
      <w:r>
        <w:t xml:space="preserve"> </w:t>
      </w:r>
      <w:r>
        <w:rPr>
          <w:b/>
          <w:bCs/>
        </w:rPr>
        <w:t xml:space="preserve">Se atendió</w:t>
      </w:r>
      <w:r>
        <w:t xml:space="preserve"> </w:t>
      </w:r>
      <w:r>
        <w:t xml:space="preserve">queda Completada.</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08"/>
    <w:bookmarkStart w:id="112"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0" name="Picture"/>
            <a:graphic>
              <a:graphicData uri="http://schemas.openxmlformats.org/drawingml/2006/picture">
                <pic:pic>
                  <pic:nvPicPr>
                    <pic:cNvPr descr="capturas/instalacion-10-registros-de-sesion.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401 justo después de cerrar sesión en otra pestaña o dispositivo</w:t>
            </w:r>
          </w:p>
        </w:tc>
        <w:tc>
          <w:tcPr/>
          <w:p>
            <w:pPr>
              <w:pStyle w:val="Compact"/>
            </w:pPr>
            <w:r>
              <w:t xml:space="preserve">La sesión se cerró y el gateway corta su token.</w:t>
            </w:r>
          </w:p>
        </w:tc>
        <w:tc>
          <w:tcPr/>
          <w:p>
            <w:pPr>
              <w:pStyle w:val="Compact"/>
            </w:pPr>
            <w:r>
              <w:t xml:space="preserve">Ingresar de nuevo.</w:t>
            </w:r>
          </w:p>
        </w:tc>
      </w:tr>
      <w:tr>
        <w:tc>
          <w:tcPr/>
          <w:p>
            <w:pPr>
              <w:pStyle w:val="Compact"/>
            </w:pPr>
            <w:r>
              <w:t xml:space="preserve">Las solicitudes tardan unos 3 segundos más y el registro del gateway dice</w:t>
            </w:r>
            <w:r>
              <w:t xml:space="preserve"> </w:t>
            </w:r>
            <w:r>
              <w:rPr>
                <w:i/>
                <w:iCs/>
              </w:rPr>
              <w:t xml:space="preserve">No se pudo confirmar la sesión</w:t>
            </w:r>
          </w:p>
        </w:tc>
        <w:tc>
          <w:tcPr/>
          <w:p>
            <w:pPr>
              <w:pStyle w:val="Compact"/>
            </w:pPr>
            <w:r>
              <w:t xml:space="preserve">security-service no responde; el gateway deja pasar la solicitud después de esperarlo.</w:t>
            </w:r>
          </w:p>
        </w:tc>
        <w:tc>
          <w:tcPr/>
          <w:p>
            <w:pPr>
              <w:pStyle w:val="Compact"/>
            </w:pPr>
            <w:r>
              <w:t xml:space="preserve">Iniciar security-service y revisar su salud.</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reservas que terminaron no aparecen en "Por cerrar" o las que no tenían operario no pasan a No asistió</w:t>
            </w:r>
          </w:p>
        </w:tc>
        <w:tc>
          <w:tcPr/>
          <w:p>
            <w:pPr>
              <w:pStyle w:val="Compact"/>
            </w:pPr>
            <w:r>
              <w:t xml:space="preserve">FOLLOW_UP_ENABLED=false, INTERNAL_API_KEY vacía o booking-service caído.</w:t>
            </w:r>
          </w:p>
        </w:tc>
        <w:tc>
          <w:tcPr/>
          <w:p>
            <w:pPr>
              <w:pStyle w:val="Compact"/>
            </w:pPr>
            <w:r>
              <w:t xml:space="preserve">Revisar el registro de operations-service (</w:t>
            </w:r>
            <w:r>
              <w:rPr>
                <w:i/>
                <w:iCs/>
              </w:rPr>
              <w:t xml:space="preserve">Could not follow up finished bookings</w:t>
            </w:r>
            <w:r>
              <w:t xml:space="preserve"> </w:t>
            </w:r>
            <w:r>
              <w:t xml:space="preserve">o</w:t>
            </w:r>
            <w:r>
              <w:t xml:space="preserve"> </w:t>
            </w:r>
            <w:r>
              <w:rPr>
                <w:i/>
                <w:iCs/>
              </w:rPr>
              <w:t xml:space="preserve">was not closed as not attended</w:t>
            </w:r>
            <w:r>
              <w:t xml:space="preserve">) y la llave interna.</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14"/>
    <w:bookmarkStart w:id="115"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verifica la firma de los tokens, pero desde el 21 de octubre de 2026 corta los de sesiones cerradas.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15"/>
    <w:bookmarkStart w:id="118"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35">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25">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80b0218b51872906238fd110cf3fb8467fb66bf"/>
    <w:p>
      <w:pPr>
        <w:pStyle w:val="Heading2"/>
      </w:pPr>
      <w:r>
        <w:t xml:space="preserve">19. Anexos</w:t>
      </w:r>
    </w:p>
    <w:bookmarkStart w:id="119"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19"/>
    <w:bookmarkStart w:id="120"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Variables del 21 de octubre de 2026</w:t>
            </w:r>
          </w:p>
        </w:tc>
        <w:tc>
          <w:tcPr/>
          <w:p>
            <w:pPr>
              <w:pStyle w:val="Compact"/>
            </w:pPr>
            <w:r>
              <w:t xml:space="preserve">Resuelto el 22 de octubre de 2026: las nueve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están en</w:t>
            </w:r>
            <w:r>
              <w:t xml:space="preserve"> </w:t>
            </w:r>
            <w:r>
              <w:rPr>
                <w:i/>
                <w:iCs/>
              </w:rPr>
              <w:t xml:space="preserve">.env.example</w:t>
            </w:r>
            <w:r>
              <w:t xml:space="preserve"> </w:t>
            </w:r>
            <w:r>
              <w:t xml:space="preserve">y</w:t>
            </w:r>
            <w:r>
              <w:t xml:space="preserve"> </w:t>
            </w:r>
            <w:r>
              <w:rPr>
                <w:i/>
                <w:iCs/>
              </w:rPr>
              <w:t xml:space="preserve">docker-compose.yml</w:t>
            </w:r>
            <w:r>
              <w:t xml:space="preserve"> </w:t>
            </w:r>
            <w:r>
              <w:t xml:space="preserve">(acción ACO-14, cerrada).</w:t>
            </w:r>
          </w:p>
        </w:tc>
        <w:tc>
          <w:tcPr/>
          <w:p>
            <w:pPr>
              <w:pStyle w:val="Compact"/>
            </w:pPr>
            <w:r>
              <w:t xml:space="preserve">10.2</w:t>
            </w:r>
          </w:p>
        </w:tc>
      </w:tr>
      <w:tr>
        <w:tc>
          <w:tcPr/>
          <w:p>
            <w:pPr>
              <w:pStyle w:val="Compact"/>
            </w:pPr>
            <w:r>
              <w:t xml:space="preserve">Variables del 24 de octubre de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w:t>
            </w:r>
            <w:r>
              <w:t xml:space="preserve">y</w:t>
            </w:r>
            <w:r>
              <w:t xml:space="preserve"> </w:t>
            </w:r>
            <w:r>
              <w:rPr>
                <w:i/>
                <w:iCs/>
              </w:rPr>
              <w:t xml:space="preserve">START_LATE_LIMIT</w:t>
            </w:r>
            <w:r>
              <w:t xml:space="preserve"> </w:t>
            </w:r>
            <w:r>
              <w:t xml:space="preserve">tienen valor por defecto pero todavía no están en</w:t>
            </w:r>
            <w:r>
              <w:t xml:space="preserve"> </w:t>
            </w:r>
            <w:r>
              <w:rPr>
                <w:i/>
                <w:iCs/>
              </w:rPr>
              <w:t xml:space="preserve">.env.example</w:t>
            </w:r>
            <w:r>
              <w:t xml:space="preserve"> </w:t>
            </w:r>
            <w:r>
              <w:t xml:space="preserve">ni en el compose (ACO-40).</w:t>
            </w:r>
          </w:p>
        </w:tc>
        <w:tc>
          <w:tcPr/>
          <w:p>
            <w:pPr>
              <w:pStyle w:val="Compact"/>
            </w:pPr>
            <w:r>
              <w:t xml:space="preserve">10.2</w:t>
            </w:r>
          </w:p>
        </w:tc>
      </w:tr>
      <w:tr>
        <w:tc>
          <w:tcPr/>
          <w:p>
            <w:pPr>
              <w:pStyle w:val="Compact"/>
            </w:pPr>
            <w:r>
              <w:t xml:space="preserve">Web publicada</w:t>
            </w:r>
          </w:p>
        </w:tc>
        <w:tc>
          <w:tcPr/>
          <w:p>
            <w:pPr>
              <w:pStyle w:val="Compact"/>
            </w:pPr>
            <w:r>
              <w:t xml:space="preserve">Desde el 24 de octubre de 2026 la imagen de la web corre nginx sin</w:t>
            </w:r>
            <w:r>
              <w:t xml:space="preserve"> </w:t>
            </w:r>
            <w:r>
              <w:rPr>
                <w:i/>
                <w:iCs/>
              </w:rPr>
              <w:t xml:space="preserve">root</w:t>
            </w:r>
            <w:r>
              <w:t xml:space="preserve"> </w:t>
            </w:r>
            <w:r>
              <w:t xml:space="preserve">en el puerto 8080 (antes 80); Caddy apunta a</w:t>
            </w:r>
            <w:r>
              <w:t xml:space="preserve"> </w:t>
            </w:r>
            <w:r>
              <w:rPr>
                <w:i/>
                <w:iCs/>
              </w:rPr>
              <w:t xml:space="preserve">web:8080</w:t>
            </w:r>
            <w:r>
              <w:t xml:space="preserve">. En local no cambia nada:</w:t>
            </w:r>
            <w:r>
              <w:t xml:space="preserve"> </w:t>
            </w:r>
            <w:r>
              <w:rPr>
                <w:i/>
                <w:iCs/>
              </w:rPr>
              <w:t xml:space="preserve">ng serve</w:t>
            </w:r>
            <w:r>
              <w:t xml:space="preserve"> </w:t>
            </w:r>
            <w:r>
              <w:t xml:space="preserve">sigue en el 4200.</w:t>
            </w:r>
          </w:p>
        </w:tc>
        <w:tc>
          <w:tcPr/>
          <w:p>
            <w:pPr>
              <w:pStyle w:val="Compact"/>
            </w:pPr>
            <w:r>
              <w:t xml:space="preserve">9</w:t>
            </w:r>
          </w:p>
        </w:tc>
      </w:tr>
      <w:tr>
        <w:tc>
          <w:tcPr/>
          <w:p>
            <w:pPr>
              <w:pStyle w:val="Compact"/>
            </w:pPr>
            <w:r>
              <w:t xml:space="preserve">Script global de la base</w:t>
            </w:r>
          </w:p>
        </w:tc>
        <w:tc>
          <w:tcPr/>
          <w:p>
            <w:pPr>
              <w:pStyle w:val="Compact"/>
            </w:pPr>
            <w:r>
              <w:rPr>
                <w:i/>
                <w:iCs/>
              </w:rPr>
              <w:t xml:space="preserve">lavarapido-6-services-sqlserver.sql</w:t>
            </w:r>
            <w:r>
              <w:t xml:space="preserve"> </w:t>
            </w:r>
            <w:r>
              <w:t xml:space="preserve">no está versionado; la base solo se crea con Liquibase.</w:t>
            </w:r>
          </w:p>
        </w:tc>
        <w:tc>
          <w:tcPr/>
          <w:p>
            <w:pPr>
              <w:pStyle w:val="Compact"/>
            </w:pPr>
            <w:r>
              <w:t xml:space="preserve">11.3</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0"/>
    <w:bookmarkStart w:id="121"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22"/>
    <w:bookmarkStart w:id="123"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2026-10-27T05:30:07Z</dcterms:created>
  <dcterms:modified xsi:type="dcterms:W3CDTF">2026-10-27T05:30:07Z</dcterms:modified>
</cp:coreProperties>
</file>

<file path=docProps/custom.xml><?xml version="1.0" encoding="utf-8"?>
<Properties xmlns="http://schemas.openxmlformats.org/officeDocument/2006/custom-properties" xmlns:vt="http://schemas.openxmlformats.org/officeDocument/2006/docPropsVTypes"/>
</file>