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d0b057f91c441bfac4fd88a93fbda8fc40315f"/>
    <w:p>
      <w:pPr>
        <w:pStyle w:val="Heading1"/>
      </w:pPr>
      <w:r>
        <w:t xml:space="preserve">Documentación de Pruebas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pruebas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15 de octubre de 2026</w:t>
            </w:r>
          </w:p>
        </w:tc>
      </w:tr>
    </w:tbl>
    <w:p>
      <w:pPr>
        <w:pStyle w:val="BodyText"/>
      </w:pPr>
      <w:r>
        <w:t xml:space="preserve">Este documento reúne el plan de pruebas, el inventario de pruebas automatizadas que existen en los repositorios, sus resultados reales al ejecutarlas el 15 de octubre de 2026 y los casos de prueba funcionales, ejecutados el 9 de octubre de 2026, trazados a los requisitos del SRS v6 (</w:t>
      </w:r>
      <w:r>
        <w:rPr>
          <w:rStyle w:val="VerbatimChar"/>
        </w:rPr>
        <w:t xml:space="preserve">lavarapido-docs/01_INFORME_DE_ESPECIFICACION_DE_REQUISITOS</w:t>
      </w:r>
      <w:r>
        <w:t xml:space="preserve">). La estructura sigue la norma ISO/IEC/IEEE 29119-3 de documentación de pruebas (International Organization for Standardization [ISO], 2021). Ningún resultado de este documento es supuesto.</w:t>
      </w:r>
    </w:p>
    <w:bookmarkEnd w:id="20"/>
    <w:bookmarkStart w:id="25" w:name="X239b4e03646614fb0d20ab35c7716b575f86166"/>
    <w:p>
      <w:pPr>
        <w:pStyle w:val="Heading2"/>
      </w:pPr>
      <w:r>
        <w:t xml:space="preserve">1. Plan de pruebas</w:t>
      </w:r>
    </w:p>
    <w:bookmarkStart w:id="21" w:name="X28ee9ae3633df832d464340fd9c66ddade43d18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Se prueban la aplicación web, la aplicación móvil y los siete servicios de backend en su rama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 Quedan fuera las pruebas de seguridad ofensiva; la carga se revisa solo con la medición de tiempos de respuesta de RNF-001.</w:t>
      </w:r>
    </w:p>
    <w:bookmarkEnd w:id="21"/>
    <w:bookmarkStart w:id="22" w:name="X1c1d8406de68620d7bb2d5b13de8d4e3e88a30b"/>
    <w:p>
      <w:pPr>
        <w:pStyle w:val="Heading3"/>
      </w:pPr>
      <w:r>
        <w:t xml:space="preserve">1.2 Tipos de prueba y herramientas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Tipos de prueba, herramienta real y dónde se aplica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verifica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Unitarias de dominio</w:t>
            </w:r>
          </w:p>
        </w:tc>
        <w:tc>
          <w:tcPr/>
          <w:p>
            <w:pPr>
              <w:pStyle w:val="Compact"/>
            </w:pPr>
            <w:r>
              <w:t xml:space="preserve">Reglas de entidades y objetos valor (estados, validaciones)</w:t>
            </w:r>
          </w:p>
        </w:tc>
        <w:tc>
          <w:tcPr/>
          <w:p>
            <w:pPr>
              <w:pStyle w:val="Compact"/>
            </w:pPr>
            <w:r>
              <w:t xml:space="preserve">JUnit 5 (</w:t>
            </w:r>
            <w:r>
              <w:rPr>
                <w:rStyle w:val="VerbatimChar"/>
              </w:rPr>
              <w:t xml:space="preserve">spring-boot-starter-test</w:t>
            </w:r>
            <w:r>
              <w:t xml:space="preserve">); xUnit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src/test/.../domain</w:t>
            </w:r>
            <w:r>
              <w:t xml:space="preserve"> </w:t>
            </w:r>
            <w:r>
              <w:t xml:space="preserve">en Java;</w:t>
            </w:r>
            <w:r>
              <w:t xml:space="preserve"> </w:t>
            </w:r>
            <w:r>
              <w:rPr>
                <w:rStyle w:val="VerbatimChar"/>
              </w:rPr>
              <w:t xml:space="preserve">tests/PaymentService.Domain.UnitTests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Unitarias de aplicación</w:t>
            </w:r>
          </w:p>
        </w:tc>
        <w:tc>
          <w:tcPr/>
          <w:p>
            <w:pPr>
              <w:pStyle w:val="Compact"/>
            </w:pPr>
            <w:r>
              <w:t xml:space="preserve">Casos de uso con repositorios en memoria (dobles de prueba)</w:t>
            </w:r>
          </w:p>
        </w:tc>
        <w:tc>
          <w:tcPr/>
          <w:p>
            <w:pPr>
              <w:pStyle w:val="Compact"/>
            </w:pPr>
            <w:r>
              <w:t xml:space="preserve">JUnit 5 con fakes (</w:t>
            </w:r>
            <w:r>
              <w:rPr>
                <w:rStyle w:val="VerbatimChar"/>
              </w:rPr>
              <w:t xml:space="preserve">Fakes.java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InMemory*Repository</w:t>
            </w:r>
            <w:r>
              <w:t xml:space="preserve">); xUnit con</w:t>
            </w:r>
            <w:r>
              <w:t xml:space="preserve"> </w:t>
            </w:r>
            <w:r>
              <w:rPr>
                <w:rStyle w:val="VerbatimChar"/>
              </w:rPr>
              <w:t xml:space="preserve">InMemoryPorts.cs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application/usecase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PaymentService.Application.UnitTests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web (controlador + seguridad)</w:t>
            </w:r>
          </w:p>
        </w:tc>
        <w:tc>
          <w:tcPr/>
          <w:p>
            <w:pPr>
              <w:pStyle w:val="Compact"/>
            </w:pPr>
            <w:r>
              <w:t xml:space="preserve">Rutas, códigos HTTP, JWT y roles con MockMvc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spring-boot-starter-webmvc-test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spring-security-test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*ApiWebTest.java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AdminNotificationControllerTest.java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rutas del gateway</w:t>
            </w:r>
          </w:p>
        </w:tc>
        <w:tc>
          <w:tcPr/>
          <w:p>
            <w:pPr>
              <w:pStyle w:val="Compact"/>
            </w:pPr>
            <w:r>
              <w:t xml:space="preserve">Que cada ruta pública llegue a su servicio</w:t>
            </w:r>
          </w:p>
        </w:tc>
        <w:tc>
          <w:tcPr/>
          <w:p>
            <w:pPr>
              <w:pStyle w:val="Compact"/>
            </w:pPr>
            <w:r>
              <w:t xml:space="preserve">Spring Boot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GatewayRoutesTest.java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persistencia</w:t>
            </w:r>
          </w:p>
        </w:tc>
        <w:tc>
          <w:tcPr/>
          <w:p>
            <w:pPr>
              <w:pStyle w:val="Compact"/>
            </w:pPr>
            <w:r>
              <w:t xml:space="preserve">Mapeo EF Core contra SQL Server real</w:t>
            </w:r>
          </w:p>
        </w:tc>
        <w:tc>
          <w:tcPr/>
          <w:p>
            <w:pPr>
              <w:pStyle w:val="Compact"/>
            </w:pPr>
            <w:r>
              <w:t xml:space="preserve">xUnit +</w:t>
            </w:r>
            <w:r>
              <w:t xml:space="preserve"> </w:t>
            </w:r>
            <w:r>
              <w:rPr>
                <w:rStyle w:val="VerbatimChar"/>
              </w:rPr>
              <w:t xml:space="preserve">DatabaseFixture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PaymentService.Infrastructure.IntegrationTests</w:t>
            </w:r>
            <w:r>
              <w:t xml:space="preserve"> </w:t>
            </w:r>
            <w:r>
              <w:t xml:space="preserve">(requiere base de datos)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Unitarias de interfaz web</w:t>
            </w:r>
          </w:p>
        </w:tc>
        <w:tc>
          <w:tcPr/>
          <w:p>
            <w:pPr>
              <w:pStyle w:val="Compact"/>
            </w:pPr>
            <w:r>
              <w:t xml:space="preserve">Componentes, guards y servicios de Angular</w:t>
            </w:r>
          </w:p>
        </w:tc>
        <w:tc>
          <w:tcPr/>
          <w:p>
            <w:pPr>
              <w:pStyle w:val="Compact"/>
            </w:pPr>
            <w:r>
              <w:t xml:space="preserve">Vitest 4 + jsdom (</w:t>
            </w:r>
            <w:r>
              <w:rPr>
                <w:rStyle w:val="VerbatimChar"/>
              </w:rPr>
              <w:t xml:space="preserve">@angular/build:unit-test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Web/src/**/*.spec.ts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Funcionales / aceptación</w:t>
            </w:r>
          </w:p>
        </w:tc>
        <w:tc>
          <w:tcPr/>
          <w:p>
            <w:pPr>
              <w:pStyle w:val="Compact"/>
            </w:pPr>
            <w:r>
              <w:t xml:space="preserve">Recorridos completos por rol contra el sistema desplegado</w:t>
            </w:r>
          </w:p>
        </w:tc>
        <w:tc>
          <w:tcPr/>
          <w:p>
            <w:pPr>
              <w:pStyle w:val="Compact"/>
            </w:pPr>
            <w:r>
              <w:t xml:space="preserve">Manual, con Postman o Swagger UI para la API y navegador / Expo Go para la interfaz</w:t>
            </w:r>
          </w:p>
        </w:tc>
        <w:tc>
          <w:tcPr/>
          <w:p>
            <w:pPr>
              <w:pStyle w:val="Compact"/>
            </w:pPr>
            <w:r>
              <w:t xml:space="preserve">Casos CP-01 a CP-33 (sección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 servicios y RNF</w:t>
            </w:r>
          </w:p>
        </w:tc>
        <w:tc>
          <w:tcPr/>
          <w:p>
            <w:pPr>
              <w:pStyle w:val="Compact"/>
            </w:pPr>
            <w:r>
              <w:t xml:space="preserve">Flujo de reserva por el gateway con elección de operario, asignación automática y avisos; percentil 95 del tiempo de respuesta (RNF-001); pantallas web a 360 px (RNF-008)</w:t>
            </w:r>
          </w:p>
        </w:tc>
        <w:tc>
          <w:tcPr/>
          <w:p>
            <w:pPr>
              <w:pStyle w:val="Compact"/>
            </w:pPr>
            <w:r>
              <w:t xml:space="preserve">Node 22 (</w:t>
            </w:r>
            <w:r>
              <w:rPr>
                <w:rStyle w:val="VerbatimChar"/>
              </w:rPr>
              <w:t xml:space="preserve">node:test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 y Playwright Core con Edge sin ventana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lavarapido-infra/e2e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Herramientas documentadas en JUnit (s.f.), xUnit.net (s.f.) y Vitest (s.f.).</w:t>
      </w:r>
    </w:p>
    <w:bookmarkEnd w:id="22"/>
    <w:bookmarkStart w:id="23" w:name="X52cc78313d8b352435895d1a270a1ed6b949252"/>
    <w:p>
      <w:pPr>
        <w:pStyle w:val="Heading3"/>
      </w:pPr>
      <w:r>
        <w:t xml:space="preserve">1.3 Entorno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Entorno de ejecución de las pruebas automatizadas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Windows 11 Home Single Language 10.0.26300 (15 de octubre); 10.0.26200 (9 de octubre)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/ npm</w:t>
            </w:r>
          </w:p>
        </w:tc>
        <w:tc>
          <w:tcPr/>
          <w:p>
            <w:pPr>
              <w:pStyle w:val="Compact"/>
            </w:pPr>
            <w:r>
              <w:t xml:space="preserve">24.14.0 / 11.9.0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Java 25 (los proyectos compilan para Java 21) con el Maven Wrapper de cada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SDK</w:t>
            </w:r>
          </w:p>
        </w:tc>
        <w:tc>
          <w:tcPr/>
          <w:p>
            <w:pPr>
              <w:pStyle w:val="Compact"/>
            </w:pPr>
            <w:r>
              <w:t xml:space="preserve">9.0.306; el proyecto apunta a</w:t>
            </w:r>
            <w:r>
              <w:t xml:space="preserve"> </w:t>
            </w:r>
            <w:r>
              <w:rPr>
                <w:rStyle w:val="VerbatimChar"/>
              </w:rPr>
              <w:t xml:space="preserve">net8.0</w:t>
            </w:r>
            <w:r>
              <w:t xml:space="preserve"> </w:t>
            </w:r>
            <w:r>
              <w:t xml:space="preserve">y las pruebas se corrieron con</w:t>
            </w:r>
            <w:r>
              <w:t xml:space="preserve"> </w:t>
            </w:r>
            <w:r>
              <w:rPr>
                <w:rStyle w:val="VerbatimChar"/>
              </w:rPr>
              <w:t xml:space="preserve">DOTNET_ROLL_FORWARD=Major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 y mensajería</w:t>
            </w:r>
          </w:p>
        </w:tc>
        <w:tc>
          <w:tcPr/>
          <w:p>
            <w:pPr>
              <w:pStyle w:val="Compact"/>
            </w:pPr>
            <w:r>
              <w:t xml:space="preserve">Las pruebas automatizadas no las necesitan. Los casos funcionales del 9 de octubre usaron SQL Server 2022, RabbitMQ 4 y Mailpit en Docker 28.4 (Docker Desktop)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t xml:space="preserve">Para los casos funcionales, los 7 servicios en el equipo (JAR de Spring Boot y</w:t>
            </w:r>
            <w:r>
              <w:t xml:space="preserve"> </w:t>
            </w:r>
            <w:r>
              <w:rPr>
                <w:rStyle w:val="VerbatimChar"/>
              </w:rPr>
              <w:t xml:space="preserve">dotnet run</w:t>
            </w:r>
            <w:r>
              <w:t xml:space="preserve">); el correo se redirigió a Mailpit para no enviar correos reales</w:t>
            </w:r>
          </w:p>
        </w:tc>
      </w:tr>
    </w:tbl>
    <w:bookmarkEnd w:id="23"/>
    <w:bookmarkStart w:id="24" w:name="Xe303d1e168c769a9e6ba497283140e758e715db"/>
    <w:p>
      <w:pPr>
        <w:pStyle w:val="Heading3"/>
      </w:pPr>
      <w:r>
        <w:t xml:space="preserve">1.4 Criterios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Aprobado:</w:t>
      </w:r>
      <w:r>
        <w:t xml:space="preserve"> </w:t>
      </w:r>
      <w:r>
        <w:t xml:space="preserve">el resultado obtenido coincide con el esperado.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Fallido:</w:t>
      </w:r>
      <w:r>
        <w:t xml:space="preserve"> </w:t>
      </w:r>
      <w:r>
        <w:t xml:space="preserve">el resultado difiere; se registra el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Bloqueado:</w:t>
      </w:r>
      <w:r>
        <w:t xml:space="preserve"> </w:t>
      </w:r>
      <w:r>
        <w:t xml:space="preserve">no se pudo ejecutar por una dependencia ausente (por ejemplo la base de datos).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Salida:</w:t>
      </w:r>
      <w:r>
        <w:t xml:space="preserve"> </w:t>
      </w:r>
      <w:r>
        <w:t xml:space="preserve">se acepta la versión si las suites automatizadas pasan y los casos funcionales de prioridad alta están aprobados.</w:t>
      </w:r>
    </w:p>
    <w:bookmarkEnd w:id="24"/>
    <w:bookmarkEnd w:id="25"/>
    <w:bookmarkStart w:id="26" w:name="X98d60ae777591e5fdc347cac6b0ad238a0802e1"/>
    <w:p>
      <w:pPr>
        <w:pStyle w:val="Heading2"/>
      </w:pPr>
      <w:r>
        <w:t xml:space="preserve">2. Inventario de pruebas automatizadas</w:t>
      </w:r>
    </w:p>
    <w:p>
      <w:pPr>
        <w:pStyle w:val="FirstParagraph"/>
      </w:pPr>
      <w:r>
        <w:t xml:space="preserve">Los repositorios tienen 504 métodos de prueba: 468 en el backend y 36 en la web. La app móvil no tiene pruebas automatizadas.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Pruebas por artefacto (conteo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@Test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@ParameterizedTest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[Fact]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[Theory]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[IntegrationFact]</w:t>
      </w:r>
      <w:r>
        <w:rPr>
          <w:i/>
          <w:iCs/>
        </w:rPr>
        <w:t xml:space="preserve"> </w:t>
      </w:r>
      <w:r>
        <w:rPr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it()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</w:p>
        </w:tc>
        <w:tc>
          <w:tcPr/>
          <w:p>
            <w:pPr>
              <w:pStyle w:val="Compact"/>
            </w:pPr>
            <w:r>
              <w:t xml:space="preserve">Qué cubren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Ruteo de cada prefijo</w:t>
            </w:r>
            <w:r>
              <w:t xml:space="preserve"> </w:t>
            </w:r>
            <w:r>
              <w:rPr>
                <w:rStyle w:val="VerbatimChar"/>
              </w:rPr>
              <w:t xml:space="preserve">/api/v1/**</w:t>
            </w:r>
            <w:r>
              <w:t xml:space="preserve"> </w:t>
            </w:r>
            <w:r>
              <w:t xml:space="preserve">a su servicio y que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no salga por el gateway (</w:t>
            </w:r>
            <w:r>
              <w:rPr>
                <w:rStyle w:val="VerbatimChar"/>
              </w:rPr>
              <w:t xml:space="preserve">GatewayRoutesTest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Registro, login con bloqueo por intentos fallidos, recuperación de contraseña, perfil y dirección, administración de usuarios, roles y permisos, preferencias, objetos valor, política de contraseñas, emisión de JWT y seguridad HTTP por rol (</w:t>
            </w:r>
            <w:r>
              <w:rPr>
                <w:rStyle w:val="VerbatimChar"/>
              </w:rPr>
              <w:t xml:space="preserve">ApiSecurityWebTest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Cuenta del cliente, placas, CRUD de vehículos, listener de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y API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Ciclo de vida de la reserva, disponibilidad, catálogo, datos del negocio (</w:t>
            </w:r>
            <w:r>
              <w:rPr>
                <w:rStyle w:val="VerbatimChar"/>
              </w:rPr>
              <w:t xml:space="preserve">EstablishmentTest</w:t>
            </w:r>
            <w:r>
              <w:t xml:space="preserve">), operario preferido en el evento y API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Asignación manual y automática, operarios libres, ventana de inicio, ejecución, calificación, métricas del operario, resumen del equipo, ficha del operario, informe de inspección y API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Casos de uso de notificaciones, fábrica de mensajes por evento, avisos en el idioma de la cuenta, recordatorios, alertas de reservas sin operario, tokens de dispositivo y controlador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Pago y comprobante, referencia reutilizada, historial con filtros, promociones, puntos de fidelización, política de pagos, servicios de comandos y consultas, y 7 pruebas de persistencia contra SQL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(Angular)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Creación de componentes, guards y servicios (pruebas de humo</w:t>
            </w:r>
            <w:r>
              <w:t xml:space="preserve"> </w:t>
            </w:r>
            <w:r>
              <w:rPr>
                <w:rStyle w:val="VerbatimChar"/>
              </w:rPr>
              <w:t xml:space="preserve">should 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Sin pruebas automatizadas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Los archivos de apoyo (</w:t>
      </w:r>
      <w:r>
        <w:rPr>
          <w:rStyle w:val="VerbatimChar"/>
        </w:rPr>
        <w:t xml:space="preserve">Fakes.java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InMemory*.java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InMemoryPorts.cs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DatabaseFixture.cs</w:t>
      </w:r>
      <w:r>
        <w:t xml:space="preserve">) no se cuentan como pruebas. Las 7 pruebas de persistencia de payment se omiten solas si no está definida la variable de conexión a SQL Server (</w:t>
      </w:r>
      <w:r>
        <w:rPr>
          <w:rStyle w:val="VerbatimChar"/>
        </w:rPr>
        <w:t xml:space="preserve">DatabaseFixture.cs:20-21</w:t>
      </w:r>
      <w:r>
        <w:t xml:space="preserve">).</w:t>
      </w:r>
    </w:p>
    <w:p>
      <w:pPr>
        <w:pStyle w:val="FirstParagraph"/>
      </w:pPr>
      <w:r>
        <w:t xml:space="preserve">Las pruebas del backend son de dominio y de aplicación con dobles en memoria, más pruebas de controladores con MockMvc. Las de la web solo comprueban que cada componente se crea; no validan reglas de negocio de la interfaz.</w:t>
      </w:r>
    </w:p>
    <w:bookmarkEnd w:id="26"/>
    <w:bookmarkStart w:id="27" w:name="X4a4f5f9064ff6e436478b9b34408cad4f3c5d00"/>
    <w:p>
      <w:pPr>
        <w:pStyle w:val="Heading2"/>
      </w:pPr>
      <w:r>
        <w:t xml:space="preserve">3. Resultados de ejecución</w:t>
      </w:r>
    </w:p>
    <w:p>
      <w:pPr>
        <w:pStyle w:val="FirstParagraph"/>
      </w:pPr>
      <w:r>
        <w:t xml:space="preserve">El 15 de octubre de 2026 se ejecutaron las ocho suites automatizadas: 601 pruebas, todas aprobadas. Las 7 de persistencia de payment se omitieron porque no se definió la base de pruebas; el 9 de octubre se habían ejecutado contra una base aislada (</w:t>
      </w:r>
      <w:r>
        <w:rPr>
          <w:rStyle w:val="VerbatimChar"/>
        </w:rPr>
        <w:t xml:space="preserve">LavaRapidoPaymentIT</w:t>
      </w:r>
      <w:r>
        <w:t xml:space="preserve">) creada con los mismos changelogs y pasaron.</w:t>
      </w:r>
    </w:p>
    <w:p>
      <w:pPr>
        <w:pStyle w:val="BodyText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Resultados reales por artefacto (15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Ejecutadas</w:t>
            </w:r>
          </w:p>
        </w:tc>
        <w:tc>
          <w:tcPr/>
          <w:p>
            <w:pPr>
              <w:pStyle w:val="Compact"/>
            </w:pPr>
            <w:r>
              <w:t xml:space="preserve">Aprobadas</w:t>
            </w:r>
          </w:p>
        </w:tc>
        <w:tc>
          <w:tcPr/>
          <w:p>
            <w:pPr>
              <w:pStyle w:val="Compact"/>
            </w:pPr>
            <w:r>
              <w:t xml:space="preserve">Fallidas</w:t>
            </w:r>
          </w:p>
        </w:tc>
        <w:tc>
          <w:tcPr/>
          <w:p>
            <w:pPr>
              <w:pStyle w:val="Compact"/>
            </w:pPr>
            <w:r>
              <w:t xml:space="preserve">Omitidas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(Angular)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ng test --watch=false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23,5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10,9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18,0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8,0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8,6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9,7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test PaymentService.sln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aplicación</w:t>
            </w:r>
          </w:p>
        </w:tc>
        <w:tc>
          <w:tcPr/>
          <w:p>
            <w:pPr>
              <w:pStyle w:val="Compact"/>
            </w:pPr>
            <w:r>
              <w:t xml:space="preserve">(mismo comando)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integración</w:t>
            </w:r>
          </w:p>
        </w:tc>
        <w:tc>
          <w:tcPr/>
          <w:p>
            <w:pPr>
              <w:pStyle w:val="Compact"/>
            </w:pPr>
            <w:r>
              <w:t xml:space="preserve">(mismo comando, sin</w:t>
            </w:r>
            <w:r>
              <w:t xml:space="preserve"> </w:t>
            </w:r>
            <w:r>
              <w:rPr>
                <w:rStyle w:val="VerbatimChar"/>
              </w:rPr>
              <w:t xml:space="preserve">PAYMENT_INTEGRATION_DB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Fuentes: salida de Vitest, archivos</w:t>
      </w:r>
      <w:r>
        <w:t xml:space="preserve"> </w:t>
      </w:r>
      <w:r>
        <w:rPr>
          <w:rStyle w:val="VerbatimChar"/>
        </w:rPr>
        <w:t xml:space="preserve">target/surefire-reports/*.xml</w:t>
      </w:r>
      <w:r>
        <w:t xml:space="preserve"> </w:t>
      </w:r>
      <w:r>
        <w:t xml:space="preserve">de cada servicio Java y salida de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. Las duraciones de Maven suman el tiempo de las clases de prueba, sin contar la compilación. Hay más pruebas ejecutadas que métodos en la Tabla 4 porque las pruebas parametrizadas (</w:t>
      </w:r>
      <w:r>
        <w:rPr>
          <w:rStyle w:val="VerbatimChar"/>
        </w:rPr>
        <w:t xml:space="preserve">@ParameterizedTest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[Theory]</w:t>
      </w:r>
      <w:r>
        <w:t xml:space="preserve">) corren una vez por cada dato.</w:t>
      </w:r>
    </w:p>
    <w:p>
      <w:pPr>
        <w:pStyle w:val="FirstParagraph"/>
      </w:pPr>
      <w:r>
        <w:t xml:space="preserve">Observaciones de la ejecución:</w:t>
      </w:r>
    </w:p>
    <w:p>
      <w:pPr>
        <w:pStyle w:val="Compact"/>
        <w:numPr>
          <w:ilvl w:val="0"/>
          <w:numId w:val="1002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ERROR ... Could not send the password recovery email: SMTP down</w:t>
      </w:r>
      <w:r>
        <w:t xml:space="preserve"> </w:t>
      </w:r>
      <w:r>
        <w:t xml:space="preserve">del log de security-service la provoca a propósito</w:t>
      </w:r>
      <w:r>
        <w:t xml:space="preserve"> </w:t>
      </w:r>
      <w:r>
        <w:rPr>
          <w:rStyle w:val="VerbatimChar"/>
        </w:rPr>
        <w:t xml:space="preserve">EmailResetCodeNotifierTest</w:t>
      </w:r>
      <w:r>
        <w:t xml:space="preserve">, que simula un SMTP caído. No es una falla.</w:t>
      </w:r>
    </w:p>
    <w:p>
      <w:pPr>
        <w:pStyle w:val="Compact"/>
        <w:numPr>
          <w:ilvl w:val="0"/>
          <w:numId w:val="1002"/>
        </w:numPr>
      </w:pPr>
      <w:r>
        <w:t xml:space="preserve">Vitest muestra un aviso de compilación:</w:t>
      </w:r>
      <w:r>
        <w:t xml:space="preserve"> </w:t>
      </w:r>
      <w:r>
        <w:rPr>
          <w:rStyle w:val="VerbatimChar"/>
        </w:rPr>
        <w:t xml:space="preserve">src/test-providers.ts</w:t>
      </w:r>
      <w:r>
        <w:t xml:space="preserve"> </w:t>
      </w:r>
      <w:r>
        <w:t xml:space="preserve">no está en el</w:t>
      </w:r>
      <w:r>
        <w:t xml:space="preserve"> </w:t>
      </w:r>
      <w:r>
        <w:rPr>
          <w:rStyle w:val="VerbatimChar"/>
        </w:rPr>
        <w:t xml:space="preserve">tsconfig</w:t>
      </w:r>
      <w:r>
        <w:t xml:space="preserve">. No afecta los resultados.</w:t>
      </w:r>
    </w:p>
    <w:p>
      <w:pPr>
        <w:pStyle w:val="Compact"/>
        <w:numPr>
          <w:ilvl w:val="0"/>
          <w:numId w:val="1002"/>
        </w:numPr>
      </w:pPr>
      <w:r>
        <w:t xml:space="preserve">La ejecución usó JDK 25 y .NET SDK 9 sobre proyectos para Java 21 y .NET 8; para la entrega conviene repetirla con las versiones exactas del proyecto.</w:t>
      </w:r>
    </w:p>
    <w:bookmarkEnd w:id="27"/>
    <w:bookmarkStart w:id="28" w:name="Xc289ecaebe92ae4faffa7fc20428c7c1a848083"/>
    <w:p>
      <w:pPr>
        <w:pStyle w:val="Heading2"/>
      </w:pPr>
      <w:r>
        <w:t xml:space="preserve">4. Casos de prueba funcionales</w:t>
      </w:r>
    </w:p>
    <w:p>
      <w:pPr>
        <w:pStyle w:val="FirstParagraph"/>
      </w:pPr>
      <w:r>
        <w:t xml:space="preserve">Los 33 casos cubren los requisitos que estaban implementados o parciales en el SRS v4. Se ejecutaron el 9 de octubre de 2026 entre las 15:40 y las 15:45 contra el sistema completo, a través del API Gateway (las mismas llamadas que hacen la web y el móvil), con un script automatizado. Los 33 resultaron aprobados. Los requisitos que quedaron implementados después (RF-004b, RF-008, RF-010, RF-015, RF-022, RF-036, RF-037 y RF-038) están cubiertos por pruebas automatizadas (sección 5), y el flujo de reserva con elección de operario y asignación automática lo recorre además</w:t>
      </w:r>
      <w:r>
        <w:t xml:space="preserve"> </w:t>
      </w:r>
      <w:r>
        <w:rPr>
          <w:rStyle w:val="VerbatimChar"/>
        </w:rPr>
        <w:t xml:space="preserve">lavarapido-infra/e2e/booking-flow.test.js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Casos de prueba funcionales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Precondición</w:t>
            </w:r>
          </w:p>
        </w:tc>
        <w:tc>
          <w:tcPr/>
          <w:p>
            <w:pPr>
              <w:pStyle w:val="Compact"/>
            </w:pPr>
            <w:r>
              <w:t xml:space="preserve">Pasos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CP-01</w:t>
            </w:r>
          </w:p>
        </w:tc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Registro de cliente exitoso</w:t>
            </w:r>
          </w:p>
        </w:tc>
        <w:tc>
          <w:tcPr/>
          <w:p>
            <w:pPr>
              <w:pStyle w:val="Compact"/>
            </w:pPr>
            <w:r>
              <w:t xml:space="preserve">Correo no registrado</w:t>
            </w:r>
          </w:p>
        </w:tc>
        <w:tc>
          <w:tcPr/>
          <w:p>
            <w:pPr>
              <w:pStyle w:val="Compact"/>
            </w:pPr>
            <w:r>
              <w:t xml:space="preserve">Registrar la cuenta e iniciar sesión</w:t>
            </w:r>
          </w:p>
        </w:tc>
        <w:tc>
          <w:tcPr/>
          <w:p>
            <w:pPr>
              <w:pStyle w:val="Compact"/>
            </w:pPr>
            <w:r>
              <w:t xml:space="preserve">Documento, nombre, teléfono, correo nuevo y contraseña válida</w:t>
            </w:r>
          </w:p>
        </w:tc>
        <w:tc>
          <w:tcPr/>
          <w:p>
            <w:pPr>
              <w:pStyle w:val="Compact"/>
            </w:pPr>
            <w:r>
              <w:t xml:space="preserve">Cuenta creada con rol CLIENT; se crea el perfil en customer-service</w:t>
            </w:r>
          </w:p>
        </w:tc>
        <w:tc>
          <w:tcPr/>
          <w:p>
            <w:pPr>
              <w:pStyle w:val="Compact"/>
            </w:pPr>
            <w:r>
              <w:t xml:space="preserve">Registro 201; login con rol CLIENT; perfil de cliente disponible (</w:t>
            </w:r>
            <w:r>
              <w:rPr>
                <w:rStyle w:val="VerbatimChar"/>
              </w:rPr>
              <w:t xml:space="preserve">GET /vehicles</w:t>
            </w:r>
            <w:r>
              <w:t xml:space="preserve"> </w:t>
            </w:r>
            <w:r>
              <w:t xml:space="preserve">200)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CP-02</w:t>
            </w:r>
          </w:p>
        </w:tc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Registro con correo repetido</w:t>
            </w:r>
          </w:p>
        </w:tc>
        <w:tc>
          <w:tcPr/>
          <w:p>
            <w:pPr>
              <w:pStyle w:val="Compact"/>
            </w:pPr>
            <w:r>
              <w:t xml:space="preserve">El correo ya existe</w:t>
            </w:r>
          </w:p>
        </w:tc>
        <w:tc>
          <w:tcPr/>
          <w:p>
            <w:pPr>
              <w:pStyle w:val="Compact"/>
            </w:pPr>
            <w:r>
              <w:t xml:space="preserve">Registrar con el mismo correo</w:t>
            </w:r>
          </w:p>
        </w:tc>
        <w:tc>
          <w:tcPr/>
          <w:p>
            <w:pPr>
              <w:pStyle w:val="Compact"/>
            </w:pPr>
            <w:r>
              <w:t xml:space="preserve">Correo de CP-01</w:t>
            </w:r>
          </w:p>
        </w:tc>
        <w:tc>
          <w:tcPr/>
          <w:p>
            <w:pPr>
              <w:pStyle w:val="Compact"/>
            </w:pPr>
            <w:r>
              <w:t xml:space="preserve">Mensaje de correo ya registrado; no se crea la cuenta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EMAIL_ALREADY_REGISTERED</w:t>
            </w:r>
            <w:r>
              <w:t xml:space="preserve">; no se creó la cuenta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CP-03</w:t>
            </w:r>
          </w:p>
        </w:tc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Inicio de sesión por rol</w:t>
            </w:r>
          </w:p>
        </w:tc>
        <w:tc>
          <w:tcPr/>
          <w:p>
            <w:pPr>
              <w:pStyle w:val="Compact"/>
            </w:pPr>
            <w:r>
              <w:t xml:space="preserve">Usuarios CLIENT, OPERATOR y ADMIN</w:t>
            </w:r>
          </w:p>
        </w:tc>
        <w:tc>
          <w:tcPr/>
          <w:p>
            <w:pPr>
              <w:pStyle w:val="Compact"/>
            </w:pPr>
            <w:r>
              <w:t xml:space="preserve">Iniciar sesión con cada uno</w:t>
            </w:r>
          </w:p>
        </w:tc>
        <w:tc>
          <w:tcPr/>
          <w:p>
            <w:pPr>
              <w:pStyle w:val="Compact"/>
            </w:pPr>
            <w:r>
              <w:t xml:space="preserve">Credenciales válidas</w:t>
            </w:r>
          </w:p>
        </w:tc>
        <w:tc>
          <w:tcPr/>
          <w:p>
            <w:pPr>
              <w:pStyle w:val="Compact"/>
            </w:pPr>
            <w:r>
              <w:t xml:space="preserve">Redirige a</w:t>
            </w:r>
            <w:r>
              <w:t xml:space="preserve"> </w:t>
            </w:r>
            <w:r>
              <w:rPr>
                <w:rStyle w:val="VerbatimChar"/>
              </w:rPr>
              <w:t xml:space="preserve">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según el rol</w:t>
            </w:r>
          </w:p>
        </w:tc>
        <w:tc>
          <w:tcPr/>
          <w:p>
            <w:pPr>
              <w:pStyle w:val="Compact"/>
            </w:pPr>
            <w:r>
              <w:t xml:space="preserve">Los tres logins devuelven JWT con roles ADMIN, OPERATOR y CLIENT; la web redirige por ese rol (</w:t>
            </w:r>
            <w:r>
              <w:rPr>
                <w:rStyle w:val="VerbatimChar"/>
              </w:rPr>
              <w:t xml:space="preserve">authGuard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CP-04</w:t>
            </w:r>
          </w:p>
        </w:tc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Credenciales incorrectas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Iniciar sesión con contraseña errónea y luego con correo inexistente</w:t>
            </w:r>
          </w:p>
        </w:tc>
        <w:tc>
          <w:tcPr/>
          <w:p>
            <w:pPr>
              <w:pStyle w:val="Compact"/>
            </w:pPr>
            <w:r>
              <w:t xml:space="preserve">Dos intentos</w:t>
            </w:r>
          </w:p>
        </w:tc>
        <w:tc>
          <w:tcPr/>
          <w:p>
            <w:pPr>
              <w:pStyle w:val="Compact"/>
            </w:pPr>
            <w:r>
              <w:t xml:space="preserve">Mismo mensaje genérico en ambos; no revela si el correo existe</w:t>
            </w:r>
          </w:p>
        </w:tc>
        <w:tc>
          <w:tcPr/>
          <w:p>
            <w:pPr>
              <w:pStyle w:val="Compact"/>
            </w:pPr>
            <w:r>
              <w:t xml:space="preserve">Ambos: 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  <w:r>
              <w:t xml:space="preserve"> </w:t>
            </w:r>
            <w:r>
              <w:t xml:space="preserve">(misma respuesta)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CP-05</w:t>
            </w:r>
          </w:p>
        </w:tc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Recuperar contraseña</w:t>
            </w:r>
          </w:p>
        </w:tc>
        <w:tc>
          <w:tcPr/>
          <w:p>
            <w:pPr>
              <w:pStyle w:val="Compact"/>
            </w:pPr>
            <w:r>
              <w:t xml:space="preserve">Usuario registrado; Mailpit activo</w:t>
            </w:r>
          </w:p>
        </w:tc>
        <w:tc>
          <w:tcPr/>
          <w:p>
            <w:pPr>
              <w:pStyle w:val="Compact"/>
            </w:pPr>
            <w:r>
              <w:t xml:space="preserve">Pedir código, leerlo en Mailpit, verificarlo y fijar nueva contraseña</w:t>
            </w:r>
          </w:p>
        </w:tc>
        <w:tc>
          <w:tcPr/>
          <w:p>
            <w:pPr>
              <w:pStyle w:val="Compact"/>
            </w:pPr>
            <w:r>
              <w:t xml:space="preserve">Código de 6 dígitos</w:t>
            </w:r>
          </w:p>
        </w:tc>
        <w:tc>
          <w:tcPr/>
          <w:p>
            <w:pPr>
              <w:pStyle w:val="Compact"/>
            </w:pPr>
            <w:r>
              <w:t xml:space="preserve">Contraseña cambiada; el login con la nueva funciona</w:t>
            </w:r>
          </w:p>
        </w:tc>
        <w:tc>
          <w:tcPr/>
          <w:p>
            <w:pPr>
              <w:pStyle w:val="Compact"/>
            </w:pPr>
            <w:r>
              <w:t xml:space="preserve">Código de 6 dígitos recibido en Mailpit; verify 204, reset 204; login con la nueva contraseña exitoso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CP-06</w:t>
            </w:r>
          </w:p>
        </w:tc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Código bloqueado por intentos</w:t>
            </w:r>
          </w:p>
        </w:tc>
        <w:tc>
          <w:tcPr/>
          <w:p>
            <w:pPr>
              <w:pStyle w:val="Compact"/>
            </w:pPr>
            <w:r>
              <w:t xml:space="preserve">Código solicitado</w:t>
            </w:r>
          </w:p>
        </w:tc>
        <w:tc>
          <w:tcPr/>
          <w:p>
            <w:pPr>
              <w:pStyle w:val="Compact"/>
            </w:pPr>
            <w:r>
              <w:t xml:space="preserve">Ingresar 5 códigos erróneos y luego el correcto</w:t>
            </w:r>
          </w:p>
        </w:tc>
        <w:tc>
          <w:tcPr/>
          <w:p>
            <w:pPr>
              <w:pStyle w:val="Compact"/>
            </w:pPr>
            <w:r>
              <w:t xml:space="preserve">5 códigos inválidos</w:t>
            </w:r>
          </w:p>
        </w:tc>
        <w:tc>
          <w:tcPr/>
          <w:p>
            <w:pPr>
              <w:pStyle w:val="Compact"/>
            </w:pPr>
            <w:r>
              <w:t xml:space="preserve">El código correcto ya no es aceptado</w:t>
            </w:r>
          </w:p>
        </w:tc>
        <w:tc>
          <w:tcPr/>
          <w:p>
            <w:pPr>
              <w:pStyle w:val="Compact"/>
            </w:pPr>
            <w:r>
              <w:t xml:space="preserve">5 intentos: 400; luego el código correcto: 400</w:t>
            </w:r>
            <w:r>
              <w:t xml:space="preserve"> </w:t>
            </w:r>
            <w:r>
              <w:rPr>
                <w:rStyle w:val="VerbatimChar"/>
              </w:rPr>
              <w:t xml:space="preserve">INVALID_RESET_CODE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CP-07</w:t>
            </w:r>
          </w:p>
        </w:tc>
        <w:tc>
          <w:tcPr/>
          <w:p>
            <w:pPr>
              <w:pStyle w:val="Compact"/>
            </w:pPr>
            <w:r>
              <w:t xml:space="preserve">RF-004</w:t>
            </w:r>
          </w:p>
        </w:tc>
        <w:tc>
          <w:tcPr/>
          <w:p>
            <w:pPr>
              <w:pStyle w:val="Compact"/>
            </w:pPr>
            <w:r>
              <w:t xml:space="preserve">Cambio de contraseña con actual incorrecta</w:t>
            </w:r>
          </w:p>
        </w:tc>
        <w:tc>
          <w:tcPr/>
          <w:p>
            <w:pPr>
              <w:pStyle w:val="Compact"/>
            </w:pPr>
            <w:r>
              <w:t xml:space="preserve">Sesión iniciada</w:t>
            </w:r>
          </w:p>
        </w:tc>
        <w:tc>
          <w:tcPr/>
          <w:p>
            <w:pPr>
              <w:pStyle w:val="Compact"/>
            </w:pPr>
            <w:r>
              <w:t xml:space="preserve">Cambiar contraseña con la actual equivocada</w:t>
            </w:r>
          </w:p>
        </w:tc>
        <w:tc>
          <w:tcPr/>
          <w:p>
            <w:pPr>
              <w:pStyle w:val="Compact"/>
            </w:pPr>
            <w:r>
              <w:t xml:space="preserve">Contraseña actual errónea</w:t>
            </w:r>
          </w:p>
        </w:tc>
        <w:tc>
          <w:tcPr/>
          <w:p>
            <w:pPr>
              <w:pStyle w:val="Compact"/>
            </w:pPr>
            <w:r>
              <w:t xml:space="preserve">Error de contraseña actual incorrecta; no cambia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INCORRECT_CURRENT_PASSWORD</w:t>
            </w:r>
            <w:r>
              <w:t xml:space="preserve">; el login con la contraseña actual sigue funcionando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CP-08</w:t>
            </w:r>
          </w:p>
        </w:tc>
        <w:tc>
          <w:tcPr/>
          <w:p>
            <w:pPr>
              <w:pStyle w:val="Compact"/>
            </w:pPr>
            <w:r>
              <w:t xml:space="preserve">RF-005</w:t>
            </w:r>
          </w:p>
        </w:tc>
        <w:tc>
          <w:tcPr/>
          <w:p>
            <w:pPr>
              <w:pStyle w:val="Compact"/>
            </w:pPr>
            <w:r>
              <w:t xml:space="preserve">Crear reserva</w:t>
            </w:r>
          </w:p>
        </w:tc>
        <w:tc>
          <w:tcPr/>
          <w:p>
            <w:pPr>
              <w:pStyle w:val="Compact"/>
            </w:pPr>
            <w:r>
              <w:t xml:space="preserve">Cliente con vehículo SUV</w:t>
            </w:r>
          </w:p>
        </w:tc>
        <w:tc>
          <w:tcPr/>
          <w:p>
            <w:pPr>
              <w:pStyle w:val="Compact"/>
            </w:pPr>
            <w:r>
              <w:t xml:space="preserve">Elegir vehículo, servicio Básico, fecha y hora libre</w:t>
            </w:r>
          </w:p>
        </w:tc>
        <w:tc>
          <w:tcPr/>
          <w:p>
            <w:pPr>
              <w:pStyle w:val="Compact"/>
            </w:pPr>
            <w:r>
              <w:t xml:space="preserve">SUV, Básico</w:t>
            </w:r>
          </w:p>
        </w:tc>
        <w:tc>
          <w:tcPr/>
          <w:p>
            <w:pPr>
              <w:pStyle w:val="Compact"/>
            </w:pPr>
            <w:r>
              <w:t xml:space="preserve">Reserva creada; precio $23.000 (precio semilla de Básico para SUV)</w:t>
            </w:r>
          </w:p>
        </w:tc>
        <w:tc>
          <w:tcPr/>
          <w:p>
            <w:pPr>
              <w:pStyle w:val="Compact"/>
            </w:pPr>
            <w:r>
              <w:t xml:space="preserve">Reserva 201 RES-060003 para el 10/10/2026 08:00, estado CONFIRMED; total $23.000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CP-09</w:t>
            </w:r>
          </w:p>
        </w:tc>
        <w:tc>
          <w:tcPr/>
          <w:p>
            <w:pPr>
              <w:pStyle w:val="Compact"/>
            </w:pPr>
            <w:r>
              <w:t xml:space="preserve">RF-006</w:t>
            </w:r>
          </w:p>
        </w:tc>
        <w:tc>
          <w:tcPr/>
          <w:p>
            <w:pPr>
              <w:pStyle w:val="Compact"/>
            </w:pPr>
            <w:r>
              <w:t xml:space="preserve">Horario ocupado</w:t>
            </w:r>
          </w:p>
        </w:tc>
        <w:tc>
          <w:tcPr/>
          <w:p>
            <w:pPr>
              <w:pStyle w:val="Compact"/>
            </w:pPr>
            <w:r>
              <w:t xml:space="preserve">Bahías activas de una franja ocupadas</w:t>
            </w:r>
          </w:p>
        </w:tc>
        <w:tc>
          <w:tcPr/>
          <w:p>
            <w:pPr>
              <w:pStyle w:val="Compact"/>
            </w:pPr>
            <w:r>
              <w:t xml:space="preserve">Reservar en la misma franja hasta llenarla</w:t>
            </w:r>
          </w:p>
        </w:tc>
        <w:tc>
          <w:tcPr/>
          <w:p>
            <w:pPr>
              <w:pStyle w:val="Compact"/>
            </w:pPr>
            <w:r>
              <w:t xml:space="preserve">Varios vehículos del cliente</w:t>
            </w:r>
          </w:p>
        </w:tc>
        <w:tc>
          <w:tcPr/>
          <w:p>
            <w:pPr>
              <w:pStyle w:val="Compact"/>
            </w:pPr>
            <w:r>
              <w:t xml:space="preserve">No se guarda la reserva; se ofrecen hasta cinco horas alternativas del mismo día</w:t>
            </w:r>
          </w:p>
        </w:tc>
        <w:tc>
          <w:tcPr/>
          <w:p>
            <w:pPr>
              <w:pStyle w:val="Compact"/>
            </w:pPr>
            <w:r>
              <w:t xml:space="preserve">Franja 08:30 llena (BAY-02 y BAY-03 más una reserva previa); la siguiente: 409</w:t>
            </w:r>
            <w:r>
              <w:t xml:space="preserve"> </w:t>
            </w:r>
            <w:r>
              <w:rPr>
                <w:rStyle w:val="VerbatimChar"/>
              </w:rPr>
              <w:t xml:space="preserve">SLOT_UNAVAILABLE</w:t>
            </w:r>
            <w:r>
              <w:t xml:space="preserve"> </w:t>
            </w:r>
            <w:r>
              <w:t xml:space="preserve">con alternativas 09:00, 09:30, 10:00, 10:30 y 11:00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CP-10</w:t>
            </w:r>
          </w:p>
        </w:tc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Cancelar reserva antes de iniciar</w:t>
            </w:r>
          </w:p>
        </w:tc>
        <w:tc>
          <w:tcPr/>
          <w:p>
            <w:pPr>
              <w:pStyle w:val="Compact"/>
            </w:pPr>
            <w:r>
              <w:t xml:space="preserve">Reserva CONFIRMED</w:t>
            </w:r>
          </w:p>
        </w:tc>
        <w:tc>
          <w:tcPr/>
          <w:p>
            <w:pPr>
              <w:pStyle w:val="Compact"/>
            </w:pPr>
            <w:r>
              <w:t xml:space="preserve">Cancelar con motivo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  <w:r>
              <w:t xml:space="preserve"> </w:t>
            </w:r>
            <w:r>
              <w:rPr>
                <w:rStyle w:val="VerbatimChar"/>
              </w:rPr>
              <w:t xml:space="preserve">CUSTOMER_REQUEST</w:t>
            </w:r>
          </w:p>
        </w:tc>
        <w:tc>
          <w:tcPr/>
          <w:p>
            <w:pPr>
              <w:pStyle w:val="Compact"/>
            </w:pPr>
            <w:r>
              <w:t xml:space="preserve">Reserva en CANCELLED con el motivo guardado</w:t>
            </w:r>
          </w:p>
        </w:tc>
        <w:tc>
          <w:tcPr/>
          <w:p>
            <w:pPr>
              <w:pStyle w:val="Compact"/>
            </w:pPr>
            <w:r>
              <w:t xml:space="preserve">200: estado CANCELLED, motivo</w:t>
            </w:r>
            <w:r>
              <w:t xml:space="preserve"> </w:t>
            </w:r>
            <w:r>
              <w:rPr>
                <w:rStyle w:val="VerbatimChar"/>
              </w:rPr>
              <w:t xml:space="preserve">CUSTOMER_REQUEST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CP-11</w:t>
            </w:r>
          </w:p>
        </w:tc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Modificar reserva en proceso</w:t>
            </w:r>
          </w:p>
        </w:tc>
        <w:tc>
          <w:tcPr/>
          <w:p>
            <w:pPr>
              <w:pStyle w:val="Compact"/>
            </w:pPr>
            <w:r>
              <w:t xml:space="preserve">Reserva IN_PROGRESS</w:t>
            </w:r>
          </w:p>
        </w:tc>
        <w:tc>
          <w:tcPr/>
          <w:p>
            <w:pPr>
              <w:pStyle w:val="Compact"/>
            </w:pPr>
            <w:r>
              <w:t xml:space="preserve">Intentar cancelar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Acción bloqueada con mensaje</w:t>
            </w:r>
          </w:p>
        </w:tc>
        <w:tc>
          <w:tcPr/>
          <w:p>
            <w:pPr>
              <w:pStyle w:val="Compact"/>
            </w:pPr>
            <w:r>
              <w:t xml:space="preserve">Reserva IN_PROGRESS; cancelar: 409</w:t>
            </w:r>
            <w:r>
              <w:t xml:space="preserve"> </w:t>
            </w:r>
            <w:r>
              <w:rPr>
                <w:rStyle w:val="VerbatimChar"/>
              </w:rPr>
              <w:t xml:space="preserve">BOOKING_NOT_CHANGEABLE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CP-12</w:t>
            </w:r>
          </w:p>
        </w:tc>
        <w:tc>
          <w:tcPr/>
          <w:p>
            <w:pPr>
              <w:pStyle w:val="Compact"/>
            </w:pPr>
            <w:r>
              <w:t xml:space="preserve">RF-009</w:t>
            </w:r>
          </w:p>
        </w:tc>
        <w:tc>
          <w:tcPr/>
          <w:p>
            <w:pPr>
              <w:pStyle w:val="Compact"/>
            </w:pPr>
            <w:r>
              <w:t xml:space="preserve">Asignar operario no disponible</w:t>
            </w:r>
          </w:p>
        </w:tc>
        <w:tc>
          <w:tcPr/>
          <w:p>
            <w:pPr>
              <w:pStyle w:val="Compact"/>
            </w:pPr>
            <w:r>
              <w:t xml:space="preserve">Operario con ausencia a la hora de la reserva</w:t>
            </w:r>
          </w:p>
        </w:tc>
        <w:tc>
          <w:tcPr/>
          <w:p>
            <w:pPr>
              <w:pStyle w:val="Compact"/>
            </w:pPr>
            <w:r>
              <w:t xml:space="preserve">Consultar candidatos e intentar asignarlo; luego asignar uno disponible</w:t>
            </w:r>
          </w:p>
        </w:tc>
        <w:tc>
          <w:tcPr/>
          <w:p>
            <w:pPr>
              <w:pStyle w:val="Compact"/>
            </w:pPr>
            <w:r>
              <w:t xml:space="preserve">Operario ausente</w:t>
            </w:r>
          </w:p>
        </w:tc>
        <w:tc>
          <w:tcPr/>
          <w:p>
            <w:pPr>
              <w:pStyle w:val="Compact"/>
            </w:pPr>
            <w:r>
              <w:t xml:space="preserve">El operario no se permite; los disponibles aparecen primero</w:t>
            </w:r>
          </w:p>
        </w:tc>
        <w:tc>
          <w:tcPr/>
          <w:p>
            <w:pPr>
              <w:pStyle w:val="Compact"/>
            </w:pPr>
            <w:r>
              <w:t xml:space="preserve">Disponibles primero; el ausente aparece con motivo</w:t>
            </w:r>
            <w:r>
              <w:t xml:space="preserve"> </w:t>
            </w:r>
            <w:r>
              <w:rPr>
                <w:rStyle w:val="VerbatimChar"/>
              </w:rPr>
              <w:t xml:space="preserve">OPERATOR_ABSENT</w:t>
            </w:r>
            <w:r>
              <w:t xml:space="preserve">; asignarlo: 409</w:t>
            </w:r>
            <w:r>
              <w:t xml:space="preserve"> </w:t>
            </w:r>
            <w:r>
              <w:rPr>
                <w:rStyle w:val="VerbatimChar"/>
              </w:rPr>
              <w:t xml:space="preserve">OPERATOR_ABSENT</w:t>
            </w:r>
            <w:r>
              <w:t xml:space="preserve">; asignar al disponible: 200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CP-13</w:t>
            </w:r>
          </w:p>
        </w:tc>
        <w:tc>
          <w:tcPr/>
          <w:p>
            <w:pPr>
              <w:pStyle w:val="Compact"/>
            </w:pPr>
            <w:r>
              <w:t xml:space="preserve">RF-011</w:t>
            </w:r>
          </w:p>
        </w:tc>
        <w:tc>
          <w:tcPr/>
          <w:p>
            <w:pPr>
              <w:pStyle w:val="Compact"/>
            </w:pPr>
            <w:r>
              <w:t xml:space="preserve">Operario ve sus servicios</w:t>
            </w:r>
          </w:p>
        </w:tc>
        <w:tc>
          <w:tcPr/>
          <w:p>
            <w:pPr>
              <w:pStyle w:val="Compact"/>
            </w:pPr>
            <w:r>
              <w:t xml:space="preserve">Reserva asignada al operario</w:t>
            </w:r>
          </w:p>
        </w:tc>
        <w:tc>
          <w:tcPr/>
          <w:p>
            <w:pPr>
              <w:pStyle w:val="Compact"/>
            </w:pPr>
            <w:r>
              <w:t xml:space="preserve">Consultar servicios asignados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Lista con datos del cliente y del vehículo</w:t>
            </w:r>
          </w:p>
        </w:tc>
        <w:tc>
          <w:tcPr/>
          <w:p>
            <w:pPr>
              <w:pStyle w:val="Compact"/>
            </w:pPr>
            <w:r>
              <w:t xml:space="preserve">RES-060003 aparece con vehículo Mazda CX-5, placa FPW-653 y servicio Básico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CP-14</w:t>
            </w:r>
          </w:p>
        </w:tc>
        <w:tc>
          <w:tcPr/>
          <w:p>
            <w:pPr>
              <w:pStyle w:val="Compact"/>
            </w:pPr>
            <w:r>
              <w:t xml:space="preserve">RF-012b</w:t>
            </w:r>
          </w:p>
        </w:tc>
        <w:tc>
          <w:tcPr/>
          <w:p>
            <w:pPr>
              <w:pStyle w:val="Compact"/>
            </w:pPr>
            <w:r>
              <w:t xml:space="preserve">Iniciar y finalizar servicio</w:t>
            </w:r>
          </w:p>
        </w:tc>
        <w:tc>
          <w:tcPr/>
          <w:p>
            <w:pPr>
              <w:pStyle w:val="Compact"/>
            </w:pPr>
            <w:r>
              <w:t xml:space="preserve">Servicio asignado PENDING, a 15 min de su hora</w:t>
            </w:r>
          </w:p>
        </w:tc>
        <w:tc>
          <w:tcPr/>
          <w:p>
            <w:pPr>
              <w:pStyle w:val="Compact"/>
            </w:pPr>
            <w:r>
              <w:t xml:space="preserve">Otro operario intenta iniciar; el asignado inicia y finaliza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Estados IN_PROGRESS y COMPLETED; el otro operario recibe error</w:t>
            </w:r>
          </w:p>
        </w:tc>
        <w:tc>
          <w:tcPr/>
          <w:p>
            <w:pPr>
              <w:pStyle w:val="Compact"/>
            </w:pPr>
            <w:r>
              <w:t xml:space="preserve">Otro operario: 404</w:t>
            </w:r>
            <w:r>
              <w:t xml:space="preserve"> </w:t>
            </w:r>
            <w:r>
              <w:rPr>
                <w:rStyle w:val="VerbatimChar"/>
              </w:rPr>
              <w:t xml:space="preserve">BOOKING_NOT_FOUND</w:t>
            </w:r>
            <w:r>
              <w:t xml:space="preserve">; iniciar 200 (IN_PROGRESS), finalizar 200 (COMPLETED); reserva COMPLETED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CP-15</w:t>
            </w:r>
          </w:p>
        </w:tc>
        <w:tc>
          <w:tcPr/>
          <w:p>
            <w:pPr>
              <w:pStyle w:val="Compact"/>
            </w:pPr>
            <w:r>
              <w:t xml:space="preserve">RF-012</w:t>
            </w:r>
          </w:p>
        </w:tc>
        <w:tc>
          <w:tcPr/>
          <w:p>
            <w:pPr>
              <w:pStyle w:val="Compact"/>
            </w:pPr>
            <w:r>
              <w:t xml:space="preserve">Calificar servicio una vez</w:t>
            </w:r>
          </w:p>
        </w:tc>
        <w:tc>
          <w:tcPr/>
          <w:p>
            <w:pPr>
              <w:pStyle w:val="Compact"/>
            </w:pPr>
            <w:r>
              <w:t xml:space="preserve">Reserva COMPLETED</w:t>
            </w:r>
          </w:p>
        </w:tc>
        <w:tc>
          <w:tcPr/>
          <w:p>
            <w:pPr>
              <w:pStyle w:val="Compact"/>
            </w:pPr>
            <w:r>
              <w:t xml:space="preserve">Calificar 5 estrellas; intentar calificar de nuevo</w:t>
            </w:r>
          </w:p>
        </w:tc>
        <w:tc>
          <w:tcPr/>
          <w:p>
            <w:pPr>
              <w:pStyle w:val="Compact"/>
            </w:pPr>
            <w:r>
              <w:t xml:space="preserve">5, comentario</w:t>
            </w:r>
          </w:p>
        </w:tc>
        <w:tc>
          <w:tcPr/>
          <w:p>
            <w:pPr>
              <w:pStyle w:val="Compact"/>
            </w:pPr>
            <w:r>
              <w:t xml:space="preserve">Primera calificación guardada; la segunda es rechazada</w:t>
            </w:r>
          </w:p>
        </w:tc>
        <w:tc>
          <w:tcPr/>
          <w:p>
            <w:pPr>
              <w:pStyle w:val="Compact"/>
            </w:pPr>
            <w:r>
              <w:t xml:space="preserve">Primera: 201 (5); segunda: 409</w:t>
            </w:r>
            <w:r>
              <w:t xml:space="preserve"> </w:t>
            </w:r>
            <w:r>
              <w:rPr>
                <w:rStyle w:val="VerbatimChar"/>
              </w:rPr>
              <w:t xml:space="preserve">ALREADY_RATED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CP-16</w:t>
            </w:r>
          </w:p>
        </w:tc>
        <w:tc>
          <w:tcPr/>
          <w:p>
            <w:pPr>
              <w:pStyle w:val="Compact"/>
            </w:pPr>
            <w:r>
              <w:t xml:space="preserve">RF-013</w:t>
            </w:r>
          </w:p>
        </w:tc>
        <w:tc>
          <w:tcPr/>
          <w:p>
            <w:pPr>
              <w:pStyle w:val="Compact"/>
            </w:pPr>
            <w:r>
              <w:t xml:space="preserve">Métodos de pago</w:t>
            </w:r>
          </w:p>
        </w:tc>
        <w:tc>
          <w:tcPr/>
          <w:p>
            <w:pPr>
              <w:pStyle w:val="Compact"/>
            </w:pPr>
            <w:r>
              <w:t xml:space="preserve">Cuentas de pago configuradas</w:t>
            </w:r>
          </w:p>
        </w:tc>
        <w:tc>
          <w:tcPr/>
          <w:p>
            <w:pPr>
              <w:pStyle w:val="Compact"/>
            </w:pPr>
            <w:r>
              <w:t xml:space="preserve">Consultar métodos (admin) y cuentas (cliente)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Efectivo, Nequi, Daviplata y Transferencia; el efectivo sin QR</w:t>
            </w:r>
          </w:p>
        </w:tc>
        <w:tc>
          <w:tcPr/>
          <w:p>
            <w:pPr>
              <w:pStyle w:val="Compact"/>
            </w:pPr>
            <w:r>
              <w:t xml:space="preserve">El admin ve los 4 métodos; el API da al cliente solo las cuentas digitales activas con QR, y la interfaz agrega siempre el efectivo sin QR (</w:t>
            </w:r>
            <w:r>
              <w:rPr>
                <w:rStyle w:val="VerbatimChar"/>
              </w:rPr>
              <w:t xml:space="preserve">payment.ts:44-57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CP-17</w:t>
            </w:r>
          </w:p>
        </w:tc>
        <w:tc>
          <w:tcPr/>
          <w:p>
            <w:pPr>
              <w:pStyle w:val="Compact"/>
            </w:pPr>
            <w:r>
              <w:t xml:space="preserve">RF-013b</w:t>
            </w:r>
          </w:p>
        </w:tc>
        <w:tc>
          <w:tcPr/>
          <w:p>
            <w:pPr>
              <w:pStyle w:val="Compact"/>
            </w:pPr>
            <w:r>
              <w:t xml:space="preserve">Subir comprobante</w:t>
            </w:r>
          </w:p>
        </w:tc>
        <w:tc>
          <w:tcPr/>
          <w:p>
            <w:pPr>
              <w:pStyle w:val="Compact"/>
            </w:pPr>
            <w:r>
              <w:t xml:space="preserve">Reserva por pagar</w:t>
            </w:r>
          </w:p>
        </w:tc>
        <w:tc>
          <w:tcPr/>
          <w:p>
            <w:pPr>
              <w:pStyle w:val="Compact"/>
            </w:pPr>
            <w:r>
              <w:t xml:space="preserve">Pagar con Nequi adjuntando imagen, valor y referencia</w:t>
            </w:r>
          </w:p>
        </w:tc>
        <w:tc>
          <w:tcPr/>
          <w:p>
            <w:pPr>
              <w:pStyle w:val="Compact"/>
            </w:pPr>
            <w:r>
              <w:t xml:space="preserve">PNG &lt; 10 MB</w:t>
            </w:r>
          </w:p>
        </w:tc>
        <w:tc>
          <w:tcPr/>
          <w:p>
            <w:pPr>
              <w:pStyle w:val="Compact"/>
            </w:pPr>
            <w:r>
              <w:t xml:space="preserve">Pago creado en revisión con su comprobante</w:t>
            </w:r>
          </w:p>
        </w:tc>
        <w:tc>
          <w:tcPr/>
          <w:p>
            <w:pPr>
              <w:pStyle w:val="Compact"/>
            </w:pPr>
            <w:r>
              <w:t xml:space="preserve">201: estado IN_REVIEW, monto $24.000, referencia REF-428646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CP-18</w:t>
            </w:r>
          </w:p>
        </w:tc>
        <w:tc>
          <w:tcPr/>
          <w:p>
            <w:pPr>
              <w:pStyle w:val="Compact"/>
            </w:pPr>
            <w:r>
              <w:t xml:space="preserve">RF-014</w:t>
            </w:r>
          </w:p>
        </w:tc>
        <w:tc>
          <w:tcPr/>
          <w:p>
            <w:pPr>
              <w:pStyle w:val="Compact"/>
            </w:pPr>
            <w:r>
              <w:t xml:space="preserve">Aprobar y rechazar pago</w:t>
            </w:r>
          </w:p>
        </w:tc>
        <w:tc>
          <w:tcPr/>
          <w:p>
            <w:pPr>
              <w:pStyle w:val="Compact"/>
            </w:pPr>
            <w:r>
              <w:t xml:space="preserve">Pagos en revisión</w:t>
            </w:r>
          </w:p>
        </w:tc>
        <w:tc>
          <w:tcPr/>
          <w:p>
            <w:pPr>
              <w:pStyle w:val="Compact"/>
            </w:pPr>
            <w:r>
              <w:t xml:space="preserve">Aprobar uno y rechazar otro con motivo</w:t>
            </w: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  <w:tc>
          <w:tcPr/>
          <w:p>
            <w:pPr>
              <w:pStyle w:val="Compact"/>
            </w:pPr>
            <w:r>
              <w:t xml:space="preserve">Estados APPROVED y REJECTED; el cliente recibe notificación</w:t>
            </w:r>
          </w:p>
        </w:tc>
        <w:tc>
          <w:tcPr/>
          <w:p>
            <w:pPr>
              <w:pStyle w:val="Compact"/>
            </w:pPr>
            <w:r>
              <w:t xml:space="preserve">Aprobar 200 (APPROVED); rechazar 200 (REJECTED); el cliente recibió</w:t>
            </w:r>
            <w:r>
              <w:t xml:space="preserve"> </w:t>
            </w:r>
            <w:r>
              <w:rPr>
                <w:rStyle w:val="VerbatimChar"/>
              </w:rPr>
              <w:t xml:space="preserve">PAYMENT_CONFIRMED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PAYMENT_REJECTED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CP-19</w:t>
            </w:r>
          </w:p>
        </w:tc>
        <w:tc>
          <w:tcPr/>
          <w:p>
            <w:pPr>
              <w:pStyle w:val="Compact"/>
            </w:pPr>
            <w:r>
              <w:t xml:space="preserve">RF-016</w:t>
            </w:r>
          </w:p>
        </w:tc>
        <w:tc>
          <w:tcPr/>
          <w:p>
            <w:pPr>
              <w:pStyle w:val="Compact"/>
            </w:pPr>
            <w:r>
              <w:t xml:space="preserve">Referencia repetida</w:t>
            </w:r>
          </w:p>
        </w:tc>
        <w:tc>
          <w:tcPr/>
          <w:p>
            <w:pPr>
              <w:pStyle w:val="Compact"/>
            </w:pPr>
            <w:r>
              <w:t xml:space="preserve">Pago aprobado con referencia R1</w:t>
            </w:r>
          </w:p>
        </w:tc>
        <w:tc>
          <w:tcPr/>
          <w:p>
            <w:pPr>
              <w:pStyle w:val="Compact"/>
            </w:pPr>
            <w:r>
              <w:t xml:space="preserve">Subir otro comprobante con R1 en otra reserva</w:t>
            </w:r>
          </w:p>
        </w:tc>
        <w:tc>
          <w:tcPr/>
          <w:p>
            <w:pPr>
              <w:pStyle w:val="Compact"/>
            </w:pPr>
            <w:r>
              <w:t xml:space="preserve">Referencia R1</w:t>
            </w:r>
          </w:p>
        </w:tc>
        <w:tc>
          <w:tcPr/>
          <w:p>
            <w:pPr>
              <w:pStyle w:val="Compact"/>
            </w:pPr>
            <w:r>
              <w:t xml:space="preserve">Comprobante rechazado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TRANSACTION_REFERENCE_REUSED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CP-20</w:t>
            </w:r>
          </w:p>
        </w:tc>
        <w:tc>
          <w:tcPr/>
          <w:p>
            <w:pPr>
              <w:pStyle w:val="Compact"/>
            </w:pPr>
            <w:r>
              <w:t xml:space="preserve">RF-018</w:t>
            </w:r>
          </w:p>
        </w:tc>
        <w:tc>
          <w:tcPr/>
          <w:p>
            <w:pPr>
              <w:pStyle w:val="Compact"/>
            </w:pPr>
            <w:r>
              <w:t xml:space="preserve">Notificación de reserva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MESSAGING_ENABLED=true</w:t>
            </w:r>
          </w:p>
        </w:tc>
        <w:tc>
          <w:tcPr/>
          <w:p>
            <w:pPr>
              <w:pStyle w:val="Compact"/>
            </w:pPr>
            <w:r>
              <w:t xml:space="preserve">Confirmar una reserva; abrir notificaciones; marcar como leída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Llega la notificación; el contador de no leídas baja</w:t>
            </w:r>
          </w:p>
        </w:tc>
        <w:tc>
          <w:tcPr/>
          <w:p>
            <w:pPr>
              <w:pStyle w:val="Compact"/>
            </w:pPr>
            <w:r>
              <w:t xml:space="preserve">9 notificaciones (</w:t>
            </w:r>
            <w:r>
              <w:rPr>
                <w:rStyle w:val="VerbatimChar"/>
              </w:rPr>
              <w:t xml:space="preserve">USER_WELCOME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OPERATOR_ASSIGNED</w:t>
            </w:r>
            <w:r>
              <w:t xml:space="preserve">); no leídas 9 → 8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CP-21</w:t>
            </w:r>
          </w:p>
        </w:tc>
        <w:tc>
          <w:tcPr/>
          <w:p>
            <w:pPr>
              <w:pStyle w:val="Compact"/>
            </w:pPr>
            <w:r>
              <w:t xml:space="preserve">RF-020</w:t>
            </w:r>
          </w:p>
        </w:tc>
        <w:tc>
          <w:tcPr/>
          <w:p>
            <w:pPr>
              <w:pStyle w:val="Compact"/>
            </w:pPr>
            <w:r>
              <w:t xml:space="preserve">Idioma guardado en la cuenta</w:t>
            </w:r>
          </w:p>
        </w:tc>
        <w:tc>
          <w:tcPr/>
          <w:p>
            <w:pPr>
              <w:pStyle w:val="Compact"/>
            </w:pPr>
            <w:r>
              <w:t xml:space="preserve">Sesión iniciada</w:t>
            </w:r>
          </w:p>
        </w:tc>
        <w:tc>
          <w:tcPr/>
          <w:p>
            <w:pPr>
              <w:pStyle w:val="Compact"/>
            </w:pPr>
            <w:r>
              <w:t xml:space="preserve">Cambiar a inglés; iniciar una sesión nueva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La interfaz abre en inglés</w:t>
            </w:r>
          </w:p>
        </w:tc>
        <w:tc>
          <w:tcPr/>
          <w:p>
            <w:pPr>
              <w:pStyle w:val="Compact"/>
            </w:pPr>
            <w:r>
              <w:t xml:space="preserve">Preferencia guardada (200); la sesión nueva devuelve</w:t>
            </w:r>
            <w:r>
              <w:t xml:space="preserve"> </w:t>
            </w:r>
            <w:r>
              <w:rPr>
                <w:rStyle w:val="VerbatimChar"/>
              </w:rPr>
              <w:t xml:space="preserve">language=en</w:t>
            </w:r>
            <w:r>
              <w:t xml:space="preserve"> </w:t>
            </w:r>
            <w:r>
              <w:t xml:space="preserve">y la web abrió en inglés (captura de prueba)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CP-22</w:t>
            </w:r>
          </w:p>
        </w:tc>
        <w:tc>
          <w:tcPr/>
          <w:p>
            <w:pPr>
              <w:pStyle w:val="Compact"/>
            </w:pPr>
            <w:r>
              <w:t xml:space="preserve">RF-021</w:t>
            </w:r>
          </w:p>
        </w:tc>
        <w:tc>
          <w:tcPr/>
          <w:p>
            <w:pPr>
              <w:pStyle w:val="Compact"/>
            </w:pPr>
            <w:r>
              <w:t xml:space="preserve">Excepción de horario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Crear excepción "cerrado" y consultar disponibilidad ese día</w:t>
            </w:r>
          </w:p>
        </w:tc>
        <w:tc>
          <w:tcPr/>
          <w:p>
            <w:pPr>
              <w:pStyle w:val="Compact"/>
            </w:pPr>
            <w:r>
              <w:t xml:space="preserve">20/10/2026</w:t>
            </w:r>
          </w:p>
        </w:tc>
        <w:tc>
          <w:tcPr/>
          <w:p>
            <w:pPr>
              <w:pStyle w:val="Compact"/>
            </w:pPr>
            <w:r>
              <w:t xml:space="preserve">No hay horas disponibles ese día</w:t>
            </w:r>
          </w:p>
        </w:tc>
        <w:tc>
          <w:tcPr/>
          <w:p>
            <w:pPr>
              <w:pStyle w:val="Compact"/>
            </w:pPr>
            <w:r>
              <w:t xml:space="preserve">Excepción 201; disponibilidad:</w:t>
            </w:r>
            <w:r>
              <w:t xml:space="preserve"> </w:t>
            </w:r>
            <w:r>
              <w:rPr>
                <w:rStyle w:val="VerbatimChar"/>
              </w:rPr>
              <w:t xml:space="preserve">open=false</w:t>
            </w:r>
            <w:r>
              <w:t xml:space="preserve">, sin horas libres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CP-23</w:t>
            </w:r>
          </w:p>
        </w:tc>
        <w:tc>
          <w:tcPr/>
          <w:p>
            <w:pPr>
              <w:pStyle w:val="Compact"/>
            </w:pPr>
            <w:r>
              <w:t xml:space="preserve">RF-024</w:t>
            </w:r>
          </w:p>
        </w:tc>
        <w:tc>
          <w:tcPr/>
          <w:p>
            <w:pPr>
              <w:pStyle w:val="Compact"/>
            </w:pPr>
            <w:r>
              <w:t xml:space="preserve">Crear y desactivar promoción</w:t>
            </w:r>
          </w:p>
        </w:tc>
        <w:tc>
          <w:tcPr/>
          <w:p>
            <w:pPr>
              <w:pStyle w:val="Compact"/>
            </w:pPr>
            <w:r>
              <w:t xml:space="preserve">Sesión de admin</w:t>
            </w:r>
          </w:p>
        </w:tc>
        <w:tc>
          <w:tcPr/>
          <w:p>
            <w:pPr>
              <w:pStyle w:val="Compact"/>
            </w:pPr>
            <w:r>
              <w:t xml:space="preserve">Crear promoción de 10 % y desactivarla</w:t>
            </w:r>
          </w:p>
        </w:tc>
        <w:tc>
          <w:tcPr/>
          <w:p>
            <w:pPr>
              <w:pStyle w:val="Compact"/>
            </w:pPr>
            <w:r>
              <w:t xml:space="preserve">Descuento 10 %</w:t>
            </w:r>
          </w:p>
        </w:tc>
        <w:tc>
          <w:tcPr/>
          <w:p>
            <w:pPr>
              <w:pStyle w:val="Compact"/>
            </w:pPr>
            <w:r>
              <w:t xml:space="preserve">Promoción visible y luego inactiva</w:t>
            </w:r>
          </w:p>
        </w:tc>
        <w:tc>
          <w:tcPr/>
          <w:p>
            <w:pPr>
              <w:pStyle w:val="Compact"/>
            </w:pPr>
            <w:r>
              <w:t xml:space="preserve">Creada 201; desactivada 200; estado en la lista: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CP-24</w:t>
            </w:r>
          </w:p>
        </w:tc>
        <w:tc>
          <w:tcPr/>
          <w:p>
            <w:pPr>
              <w:pStyle w:val="Compact"/>
            </w:pPr>
            <w:r>
              <w:t xml:space="preserve">RF-026</w:t>
            </w:r>
          </w:p>
        </w:tc>
        <w:tc>
          <w:tcPr/>
          <w:p>
            <w:pPr>
              <w:pStyle w:val="Compact"/>
            </w:pPr>
            <w:r>
              <w:t xml:space="preserve">Acumular puntos</w:t>
            </w:r>
          </w:p>
        </w:tc>
        <w:tc>
          <w:tcPr/>
          <w:p>
            <w:pPr>
              <w:pStyle w:val="Compact"/>
            </w:pPr>
            <w:r>
              <w:t xml:space="preserve">Servicio con 10 puntos configurados</w:t>
            </w:r>
          </w:p>
        </w:tc>
        <w:tc>
          <w:tcPr/>
          <w:p>
            <w:pPr>
              <w:pStyle w:val="Compact"/>
            </w:pPr>
            <w:r>
              <w:t xml:space="preserve">Aprobar el pago de la reserva; ver saldo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El saldo aumenta en los puntos del servicio</w:t>
            </w:r>
          </w:p>
        </w:tc>
        <w:tc>
          <w:tcPr/>
          <w:p>
            <w:pPr>
              <w:pStyle w:val="Compact"/>
            </w:pPr>
            <w:r>
              <w:t xml:space="preserve">Saldo 0 → 10 al aprobar el pago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CP-25</w:t>
            </w:r>
          </w:p>
        </w:tc>
        <w:tc>
          <w:tcPr/>
          <w:p>
            <w:pPr>
              <w:pStyle w:val="Compact"/>
            </w:pPr>
            <w:r>
              <w:t xml:space="preserve">RF-027</w:t>
            </w:r>
          </w:p>
        </w:tc>
        <w:tc>
          <w:tcPr/>
          <w:p>
            <w:pPr>
              <w:pStyle w:val="Compact"/>
            </w:pPr>
            <w:r>
              <w:t xml:space="preserve">Desactivar la cuenta propia</w:t>
            </w:r>
          </w:p>
        </w:tc>
        <w:tc>
          <w:tcPr/>
          <w:p>
            <w:pPr>
              <w:pStyle w:val="Compact"/>
            </w:pPr>
            <w:r>
              <w:t xml:space="preserve">Sesión de cliente</w:t>
            </w:r>
          </w:p>
        </w:tc>
        <w:tc>
          <w:tcPr/>
          <w:p>
            <w:pPr>
              <w:pStyle w:val="Compact"/>
            </w:pPr>
            <w:r>
              <w:t xml:space="preserve">Desactivar la cuenta con la contraseña actual e intentar iniciar sesión</w:t>
            </w:r>
          </w:p>
        </w:tc>
        <w:tc>
          <w:tcPr/>
          <w:p>
            <w:pPr>
              <w:pStyle w:val="Compact"/>
            </w:pPr>
            <w:r>
              <w:t xml:space="preserve">Contraseña actual</w:t>
            </w:r>
          </w:p>
        </w:tc>
        <w:tc>
          <w:tcPr/>
          <w:p>
            <w:pPr>
              <w:pStyle w:val="Compact"/>
            </w:pPr>
            <w:r>
              <w:t xml:space="preserve">La sesión se revoca y el login se rechaza</w:t>
            </w:r>
          </w:p>
        </w:tc>
        <w:tc>
          <w:tcPr/>
          <w:p>
            <w:pPr>
              <w:pStyle w:val="Compact"/>
            </w:pPr>
            <w:r>
              <w:t xml:space="preserve">Desactivación 204; nuevo login: 403</w:t>
            </w:r>
            <w:r>
              <w:t xml:space="preserve"> </w:t>
            </w:r>
            <w:r>
              <w:rPr>
                <w:rStyle w:val="VerbatimChar"/>
              </w:rPr>
              <w:t xml:space="preserve">ACCOUNT_DISABLED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CP-26</w:t>
            </w:r>
          </w:p>
        </w:tc>
        <w:tc>
          <w:tcPr/>
          <w:p>
            <w:pPr>
              <w:pStyle w:val="Compact"/>
            </w:pPr>
            <w:r>
              <w:t xml:space="preserve">RF-028</w:t>
            </w:r>
          </w:p>
        </w:tc>
        <w:tc>
          <w:tcPr/>
          <w:p>
            <w:pPr>
              <w:pStyle w:val="Compact"/>
            </w:pPr>
            <w:r>
              <w:t xml:space="preserve">Crear operario y restringir por rol</w:t>
            </w:r>
          </w:p>
        </w:tc>
        <w:tc>
          <w:tcPr/>
          <w:p>
            <w:pPr>
              <w:pStyle w:val="Compact"/>
            </w:pPr>
            <w:r>
              <w:t xml:space="preserve">Sesiones de admin y de cliente</w:t>
            </w:r>
          </w:p>
        </w:tc>
        <w:tc>
          <w:tcPr/>
          <w:p>
            <w:pPr>
              <w:pStyle w:val="Compact"/>
            </w:pPr>
            <w:r>
              <w:t xml:space="preserve">Admin crea operario; el cliente llama</w:t>
            </w:r>
            <w:r>
              <w:t xml:space="preserve"> </w:t>
            </w:r>
            <w:r>
              <w:rPr>
                <w:rStyle w:val="VerbatimChar"/>
              </w:rP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Datos del operario</w:t>
            </w:r>
          </w:p>
        </w:tc>
        <w:tc>
          <w:tcPr/>
          <w:p>
            <w:pPr>
              <w:pStyle w:val="Compact"/>
            </w:pPr>
            <w:r>
              <w:t xml:space="preserve">Cuenta OPERATOR creada; el cliente recibe 403</w:t>
            </w:r>
          </w:p>
        </w:tc>
        <w:tc>
          <w:tcPr/>
          <w:p>
            <w:pPr>
              <w:pStyle w:val="Compact"/>
            </w:pPr>
            <w:r>
              <w:t xml:space="preserve">Operario creado 201; el cliente recibe 403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CP-27</w:t>
            </w:r>
          </w:p>
        </w:tc>
        <w:tc>
          <w:tcPr/>
          <w:p>
            <w:pPr>
              <w:pStyle w:val="Compact"/>
            </w:pPr>
            <w:r>
              <w:t xml:space="preserve">RF-029</w:t>
            </w:r>
          </w:p>
        </w:tc>
        <w:tc>
          <w:tcPr/>
          <w:p>
            <w:pPr>
              <w:pStyle w:val="Compact"/>
            </w:pPr>
            <w:r>
              <w:t xml:space="preserve">Editar la matriz de permisos</w:t>
            </w:r>
          </w:p>
        </w:tc>
        <w:tc>
          <w:tcPr/>
          <w:p>
            <w:pPr>
              <w:pStyle w:val="Compact"/>
            </w:pPr>
            <w:r>
              <w:t xml:space="preserve">Sesión de admin</w:t>
            </w:r>
          </w:p>
        </w:tc>
        <w:tc>
          <w:tcPr/>
          <w:p>
            <w:pPr>
              <w:pStyle w:val="Compact"/>
            </w:pPr>
            <w:r>
              <w:t xml:space="preserve">Quitar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a OPERATOR; intentar crear un rol</w:t>
            </w:r>
          </w:p>
        </w:tc>
        <w:tc>
          <w:tcPr/>
          <w:p>
            <w:pPr>
              <w:pStyle w:val="Compact"/>
            </w:pPr>
            <w:r>
              <w:t xml:space="preserve">Permiso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</w:p>
        </w:tc>
        <w:tc>
          <w:tcPr/>
          <w:p>
            <w:pPr>
              <w:pStyle w:val="Compact"/>
            </w:pPr>
            <w:r>
              <w:t xml:space="preserve">La matriz se guarda; no se pueden crear roles</w:t>
            </w:r>
          </w:p>
        </w:tc>
        <w:tc>
          <w:tcPr/>
          <w:p>
            <w:pPr>
              <w:pStyle w:val="Compact"/>
            </w:pPr>
            <w:r>
              <w:t xml:space="preserve">Matriz guardada (200); crear rol: 405. Al final se restauró la matriz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CP-28</w:t>
            </w:r>
          </w:p>
        </w:tc>
        <w:tc>
          <w:tcPr/>
          <w:p>
            <w:pPr>
              <w:pStyle w:val="Compact"/>
            </w:pPr>
            <w:r>
              <w:t xml:space="preserve">RF-030</w:t>
            </w:r>
          </w:p>
        </w:tc>
        <w:tc>
          <w:tcPr/>
          <w:p>
            <w:pPr>
              <w:pStyle w:val="Compact"/>
            </w:pPr>
            <w:r>
              <w:t xml:space="preserve">Registrar vehículo con placa repetida</w:t>
            </w:r>
          </w:p>
        </w:tc>
        <w:tc>
          <w:tcPr/>
          <w:p>
            <w:pPr>
              <w:pStyle w:val="Compact"/>
            </w:pPr>
            <w:r>
              <w:t xml:space="preserve">Cliente con un vehículo registrado</w:t>
            </w:r>
          </w:p>
        </w:tc>
        <w:tc>
          <w:tcPr/>
          <w:p>
            <w:pPr>
              <w:pStyle w:val="Compact"/>
            </w:pPr>
            <w:r>
              <w:t xml:space="preserve">Registrar otro vehículo con la misma placa</w:t>
            </w:r>
          </w:p>
        </w:tc>
        <w:tc>
          <w:tcPr/>
          <w:p>
            <w:pPr>
              <w:pStyle w:val="Compact"/>
            </w:pPr>
            <w:r>
              <w:t xml:space="preserve">Placa FPW653</w:t>
            </w:r>
          </w:p>
        </w:tc>
        <w:tc>
          <w:tcPr/>
          <w:p>
            <w:pPr>
              <w:pStyle w:val="Compact"/>
            </w:pPr>
            <w:r>
              <w:t xml:space="preserve">El registro se rechaza</w:t>
            </w:r>
          </w:p>
        </w:tc>
        <w:tc>
          <w:tcPr/>
          <w:p>
            <w:pPr>
              <w:pStyle w:val="Compact"/>
            </w:pPr>
            <w:r>
              <w:t xml:space="preserve">Primer registro 201; segundo: 409</w:t>
            </w:r>
            <w:r>
              <w:t xml:space="preserve"> </w:t>
            </w:r>
            <w:r>
              <w:rPr>
                <w:rStyle w:val="VerbatimChar"/>
              </w:rPr>
              <w:t xml:space="preserve">PLATE_ALREADY_REGISTERED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CP-29</w:t>
            </w:r>
          </w:p>
        </w:tc>
        <w:tc>
          <w:tcPr/>
          <w:p>
            <w:pPr>
              <w:pStyle w:val="Compact"/>
            </w:pPr>
            <w:r>
              <w:t xml:space="preserve">RF-031</w:t>
            </w:r>
          </w:p>
        </w:tc>
        <w:tc>
          <w:tcPr/>
          <w:p>
            <w:pPr>
              <w:pStyle w:val="Compact"/>
            </w:pPr>
            <w:r>
              <w:t xml:space="preserve">Cambio de precio sin afectar reservas</w:t>
            </w:r>
          </w:p>
        </w:tc>
        <w:tc>
          <w:tcPr/>
          <w:p>
            <w:pPr>
              <w:pStyle w:val="Compact"/>
            </w:pPr>
            <w:r>
              <w:t xml:space="preserve">Reserva confirmada con Básico</w:t>
            </w:r>
          </w:p>
        </w:tc>
        <w:tc>
          <w:tcPr/>
          <w:p>
            <w:pPr>
              <w:pStyle w:val="Compact"/>
            </w:pPr>
            <w:r>
              <w:t xml:space="preserve">Admin sube el precio de Básico/SUV; consultar la reserva existente y crear una nueva</w:t>
            </w:r>
          </w:p>
        </w:tc>
        <w:tc>
          <w:tcPr/>
          <w:p>
            <w:pPr>
              <w:pStyle w:val="Compact"/>
            </w:pPr>
            <w:r>
              <w:t xml:space="preserve">$23.000 → $24.000</w:t>
            </w:r>
          </w:p>
        </w:tc>
        <w:tc>
          <w:tcPr/>
          <w:p>
            <w:pPr>
              <w:pStyle w:val="Compact"/>
            </w:pPr>
            <w:r>
              <w:t xml:space="preserve">La existente conserva su precio; la nueva usa el nuevo</w:t>
            </w:r>
          </w:p>
        </w:tc>
        <w:tc>
          <w:tcPr/>
          <w:p>
            <w:pPr>
              <w:pStyle w:val="Compact"/>
            </w:pPr>
            <w:r>
              <w:t xml:space="preserve">Reserva previa: $23.000; reserva nueva: $24.000. Al final se restauró el precio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CP-30</w:t>
            </w:r>
          </w:p>
        </w:tc>
        <w:tc>
          <w:tcPr/>
          <w:p>
            <w:pPr>
              <w:pStyle w:val="Compact"/>
            </w:pPr>
            <w:r>
              <w:t xml:space="preserve">RF-032</w:t>
            </w:r>
          </w:p>
        </w:tc>
        <w:tc>
          <w:tcPr/>
          <w:p>
            <w:pPr>
              <w:pStyle w:val="Compact"/>
            </w:pPr>
            <w:r>
              <w:t xml:space="preserve">Bahía en mantenimiento</w:t>
            </w:r>
          </w:p>
        </w:tc>
        <w:tc>
          <w:tcPr/>
          <w:p>
            <w:pPr>
              <w:pStyle w:val="Compact"/>
            </w:pPr>
            <w:r>
              <w:t xml:space="preserve">BAY-04 en mantenimiento (semilla)</w:t>
            </w:r>
          </w:p>
        </w:tc>
        <w:tc>
          <w:tcPr/>
          <w:p>
            <w:pPr>
              <w:pStyle w:val="Compact"/>
            </w:pPr>
            <w:r>
              <w:t xml:space="preserve">Llenar una franja y revisar qué bahías se usaron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La bahía en mantenimiento no se usa para reservas nuevas</w:t>
            </w:r>
          </w:p>
        </w:tc>
        <w:tc>
          <w:tcPr/>
          <w:p>
            <w:pPr>
              <w:pStyle w:val="Compact"/>
            </w:pPr>
            <w:r>
              <w:t xml:space="preserve">BAY-04 no se usó; la franja se dio por llena solo con las bahías activas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CP-31</w:t>
            </w:r>
          </w:p>
        </w:tc>
        <w:tc>
          <w:tcPr/>
          <w:p>
            <w:pPr>
              <w:pStyle w:val="Compact"/>
            </w:pPr>
            <w:r>
              <w:t xml:space="preserve">RF-033</w:t>
            </w:r>
          </w:p>
        </w:tc>
        <w:tc>
          <w:tcPr/>
          <w:p>
            <w:pPr>
              <w:pStyle w:val="Compact"/>
            </w:pPr>
            <w:r>
              <w:t xml:space="preserve">Transición de estado no permitida</w:t>
            </w:r>
          </w:p>
        </w:tc>
        <w:tc>
          <w:tcPr/>
          <w:p>
            <w:pPr>
              <w:pStyle w:val="Compact"/>
            </w:pPr>
            <w:r>
              <w:t xml:space="preserve">Reserva CANCELLED</w:t>
            </w:r>
          </w:p>
        </w:tc>
        <w:tc>
          <w:tcPr/>
          <w:p>
            <w:pPr>
              <w:pStyle w:val="Compact"/>
            </w:pPr>
            <w:r>
              <w:t xml:space="preserve">Admin intenta cambiarla a CONFIRMED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 rechaza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INVALID_STATUS_TRANSITION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CP-32</w:t>
            </w:r>
          </w:p>
        </w:tc>
        <w:tc>
          <w:tcPr/>
          <w:p>
            <w:pPr>
              <w:pStyle w:val="Compact"/>
            </w:pPr>
            <w:r>
              <w:t xml:space="preserve">RF-034</w:t>
            </w:r>
          </w:p>
        </w:tc>
        <w:tc>
          <w:tcPr/>
          <w:p>
            <w:pPr>
              <w:pStyle w:val="Compact"/>
            </w:pPr>
            <w:r>
              <w:t xml:space="preserve">Cuenta de pago desactivada</w:t>
            </w:r>
          </w:p>
        </w:tc>
        <w:tc>
          <w:tcPr/>
          <w:p>
            <w:pPr>
              <w:pStyle w:val="Compact"/>
            </w:pPr>
            <w:r>
              <w:t xml:space="preserve">Cuenta Daviplata activa</w:t>
            </w:r>
          </w:p>
        </w:tc>
        <w:tc>
          <w:tcPr/>
          <w:p>
            <w:pPr>
              <w:pStyle w:val="Compact"/>
            </w:pPr>
            <w:r>
              <w:t xml:space="preserve">Admin la desactiva; el cliente consulta cuentas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La cuenta ya no se muestra al cliente</w:t>
            </w:r>
          </w:p>
        </w:tc>
        <w:tc>
          <w:tcPr/>
          <w:p>
            <w:pPr>
              <w:pStyle w:val="Compact"/>
            </w:pPr>
            <w:r>
              <w:t xml:space="preserve">Visible al crearla; desactivada (200) ya no aparece al cliente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CP-33</w:t>
            </w:r>
          </w:p>
        </w:tc>
        <w:tc>
          <w:tcPr/>
          <w:p>
            <w:pPr>
              <w:pStyle w:val="Compact"/>
            </w:pPr>
            <w:r>
              <w:t xml:space="preserve">RF-035</w:t>
            </w:r>
          </w:p>
        </w:tc>
        <w:tc>
          <w:tcPr/>
          <w:p>
            <w:pPr>
              <w:pStyle w:val="Compact"/>
            </w:pPr>
            <w:r>
              <w:t xml:space="preserve">Reembolsar un pago aprobado</w:t>
            </w:r>
          </w:p>
        </w:tc>
        <w:tc>
          <w:tcPr/>
          <w:p>
            <w:pPr>
              <w:pStyle w:val="Compact"/>
            </w:pPr>
            <w:r>
              <w:t xml:space="preserve">Pago APPROVED</w:t>
            </w:r>
          </w:p>
        </w:tc>
        <w:tc>
          <w:tcPr/>
          <w:p>
            <w:pPr>
              <w:pStyle w:val="Compact"/>
            </w:pPr>
            <w:r>
              <w:t xml:space="preserve">Admin reembolsa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Estado REFUNDED; se publica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 </w:t>
            </w:r>
            <w:r>
              <w:t xml:space="preserve">y el cliente es notificado</w:t>
            </w:r>
          </w:p>
        </w:tc>
        <w:tc>
          <w:tcPr/>
          <w:p>
            <w:pPr>
              <w:pStyle w:val="Compact"/>
            </w:pPr>
            <w:r>
              <w:t xml:space="preserve">Reembolso 204; pago en REFUNDED; notificación</w:t>
            </w:r>
            <w:r>
              <w:t xml:space="preserve"> </w:t>
            </w:r>
            <w:r>
              <w:rPr>
                <w:rStyle w:val="VerbatimChar"/>
              </w:rPr>
              <w:t xml:space="preserve">PAYMENT_REFUNDED</w:t>
            </w:r>
            <w:r>
              <w:t xml:space="preserve"> </w:t>
            </w:r>
            <w:r>
              <w:t xml:space="preserve">recibida; puntos revertidos (10 → 0)</w:t>
            </w:r>
          </w:p>
        </w:tc>
        <w:tc>
          <w:tcPr/>
          <w:p>
            <w:pPr>
              <w:pStyle w:val="Compact"/>
            </w:pPr>
            <w:r>
              <w:t xml:space="preserve">Aprobado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Los precios y códigos de los datos de prueba salen de los changelogs semilla (</w:t>
      </w:r>
      <w:r>
        <w:rPr>
          <w:rStyle w:val="VerbatimChar"/>
        </w:rPr>
        <w:t xml:space="preserve">103-seed-catalog.sql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104-seed-booking-catalogs.sql</w:t>
      </w:r>
      <w:r>
        <w:t xml:space="preserve">). Los casos CP-25 a CP-33 cubren los requisitos RF-027 a RF-035, nuevos en el SRS v4. Se usaron cuentas de prueba nuevas, porque la cuenta demo</w:t>
      </w:r>
      <w:r>
        <w:t xml:space="preserve"> </w:t>
      </w:r>
      <w:r>
        <w:rPr>
          <w:rStyle w:val="VerbatimChar"/>
        </w:rPr>
        <w:t xml:space="preserve">operador@gmail.com</w:t>
      </w:r>
      <w:r>
        <w:t xml:space="preserve"> </w:t>
      </w:r>
      <w:r>
        <w:t xml:space="preserve">está desactivada en la base local. Al terminar se restauraron el precio de Básico, la matriz de permisos, la promoción y la excepción de horario. Evidencia: registro de ejecución con código HTTP y código de error de cada paso.</w:t>
      </w:r>
    </w:p>
    <w:bookmarkEnd w:id="28"/>
    <w:bookmarkStart w:id="29" w:name="X9771c29510649e43da8ddd98a7d00c3bb4b563c"/>
    <w:p>
      <w:pPr>
        <w:pStyle w:val="Heading2"/>
      </w:pPr>
      <w:r>
        <w:t xml:space="preserve">5. Matriz de trazabilidad</w:t>
      </w:r>
    </w:p>
    <w:p>
      <w:pPr>
        <w:pStyle w:val="FirstParagraph"/>
      </w:pPr>
      <w:r>
        <w:t xml:space="preserve">De los 41 requisitos del SRS v6, 30 tienen caso funcional y 39 una prueba automatizada relacionada; RF-032 y RF-034 solo tienen caso funcional.</w:t>
      </w:r>
    </w:p>
    <w:p>
      <w:pPr>
        <w:pStyle w:val="BodyText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RF → estado → endpoint / pantalla → caso de prueba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Estado (SRS v6)</w:t>
            </w:r>
          </w:p>
        </w:tc>
        <w:tc>
          <w:tcPr/>
          <w:p>
            <w:pPr>
              <w:pStyle w:val="Compact"/>
            </w:pPr>
            <w:r>
              <w:t xml:space="preserve">Endpoint (prefijo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Pantalla web</w:t>
            </w:r>
          </w:p>
        </w:tc>
        <w:tc>
          <w:tcPr/>
          <w:p>
            <w:pPr>
              <w:pStyle w:val="Compact"/>
            </w:pPr>
            <w:r>
              <w:t xml:space="preserve">Caso funcional</w:t>
            </w:r>
          </w:p>
        </w:tc>
        <w:tc>
          <w:tcPr/>
          <w:p>
            <w:pPr>
              <w:pStyle w:val="Compact"/>
            </w:pPr>
            <w:r>
              <w:t xml:space="preserve">Prueba automatizada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CP-01, CP-02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AccountRegistrationServiceTest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CP-03, CP-04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JwtTokenIssuerTest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CP-05, CP-06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PasswordRecoveryServiceTest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PasswordResetTokenTest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RF-004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CP-07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RF-004b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 </w:t>
            </w:r>
            <w:r>
              <w:t xml:space="preserve">(423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AuthenticationServiceTest</w:t>
            </w:r>
            <w:r>
              <w:t xml:space="preserve"> </w:t>
            </w:r>
            <w:r>
              <w:t xml:space="preserve">(bloqueo y ventana),</w:t>
            </w:r>
            <w:r>
              <w:t xml:space="preserve"> </w:t>
            </w:r>
            <w:r>
              <w:rPr>
                <w:rStyle w:val="VerbatimChar"/>
              </w:rPr>
              <w:t xml:space="preserve">PasswordRecoveryServiceTest</w:t>
            </w:r>
            <w:r>
              <w:t xml:space="preserve"> </w:t>
            </w:r>
            <w:r>
              <w:t xml:space="preserve">(el restablecimiento lo levanta),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  <w:r>
              <w:t xml:space="preserve"> </w:t>
            </w:r>
            <w:r>
              <w:t xml:space="preserve">(423)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RF-027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GET/PATCH 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/users/me/email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/users/me/deactivate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CP-25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PersonAddressServiceTest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RF-028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/admin/users/{id}/status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CP-26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RF-029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/admin/roles-permissions/{role}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RolePermissionAdministrationServiceTest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RF-030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/admin/vehicles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CP-28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CustomerVehicleServiceTest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LicensePlateTest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RF-031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RF-021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/admin/schedule/business-hours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/admin/schedule/exceptions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CP-22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RF-032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CP-30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RF-037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/establishment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EstablishmentTest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RF-005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/catalog/services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CP-08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RF-006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CP-09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/bookings/{id}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CP-10, CP-11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RF-033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/admin/bookings/{id}/status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CP-31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RF-008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/internal/v1/bookings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OperationsServiceTest</w:t>
            </w:r>
            <w:r>
              <w:t xml:space="preserve"> </w:t>
            </w:r>
            <w:r>
              <w:t xml:space="preserve">(asignación automática, cuenta desactivada),</w:t>
            </w:r>
            <w:r>
              <w:t xml:space="preserve"> </w:t>
            </w:r>
            <w:r>
              <w:rPr>
                <w:rStyle w:val="VerbatimChar"/>
              </w:rPr>
              <w:t xml:space="preserve">booking-flow.test.js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RF-009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/admin/assignments/{id}/candidates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/admin/assignments/{id}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CP-12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RF-010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/operators/available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preferredOperatorId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OperationsServiceTest</w:t>
            </w:r>
            <w:r>
              <w:t xml:space="preserve"> </w:t>
            </w:r>
            <w:r>
              <w:t xml:space="preserve">(operarios libres),</w:t>
            </w:r>
            <w:r>
              <w:t xml:space="preserve"> </w:t>
            </w:r>
            <w:r>
              <w:rPr>
                <w:rStyle w:val="VerbatimChar"/>
              </w:rPr>
              <w:t xml:space="preserve">OperationsApiWebTest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booking-flow.test.js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RF-011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CP-13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RF-012b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CP-14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ServiceExecutionTest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RF-012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/ratings/{bookingId}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CP-15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ServiceExecutionTest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RF-022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/admin/operators/summary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TeamSummaryCalculatorTest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RF-036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/public/inspections/{token}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InspectionReportTest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RF-038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OperatorProfileServiceTest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RF-034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CP-32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RF-013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PaymentQueryServiceTests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RF-013b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RF-014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/admin/payments/{id}/approve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CP-18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RF-015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/payments/me?from=&amp;to=&amp;service=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PaymentQueryServiceTests</w:t>
            </w:r>
            <w:r>
              <w:t xml:space="preserve"> </w:t>
            </w:r>
            <w:r>
              <w:t xml:space="preserve">(orden y filtros)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RF-016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PaymentPolicyTests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  <w:r>
              <w:t xml:space="preserve"> </w:t>
            </w:r>
            <w:r>
              <w:t xml:space="preserve">(referencia reutilizada)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RF-035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/admin/payments/{id}/refund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CP-33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RF-017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/operators/my-bookings</w:t>
            </w:r>
            <w:r>
              <w:t xml:space="preserve"> </w:t>
            </w:r>
            <w:r>
              <w:t xml:space="preserve">y stores del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BookingServiceTest</w:t>
            </w:r>
            <w:r>
              <w:t xml:space="preserve"> </w:t>
            </w:r>
            <w:r>
              <w:t xml:space="preserve">(resumen del día), pruebas de humo de la web (</w:t>
            </w:r>
            <w:r>
              <w:rPr>
                <w:rStyle w:val="VerbatimChar"/>
              </w:rPr>
              <w:t xml:space="preserve">dashboard.spec.ts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RF-018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 </w:t>
            </w:r>
            <w:r>
              <w:t xml:space="preserve">+ eventos RabbitMQ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/*/notifications</w:t>
            </w:r>
          </w:p>
        </w:tc>
        <w:tc>
          <w:tcPr/>
          <w:p>
            <w:pPr>
              <w:pStyle w:val="Compact"/>
            </w:pPr>
            <w:r>
              <w:t xml:space="preserve">CP-20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NotificationUseCasesTest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NotificationFactoryTest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BookingReminderServiceTest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LocalizedNotificationsTest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UnassignedBookingAlertTest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StaffNotificationsTest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RF-019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/*/configuration</w:t>
            </w:r>
          </w:p>
        </w:tc>
        <w:tc>
          <w:tcPr/>
          <w:p>
            <w:pPr>
              <w:pStyle w:val="Compact"/>
            </w:pPr>
            <w:r>
              <w:t xml:space="preserve">Cubierto por CP-21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UserPreferenceServiceTest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RF-020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/*/configuration</w:t>
            </w:r>
          </w:p>
        </w:tc>
        <w:tc>
          <w:tcPr/>
          <w:p>
            <w:pPr>
              <w:pStyle w:val="Compact"/>
            </w:pPr>
            <w:r>
              <w:t xml:space="preserve">CP-21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UserPreferenceServiceTest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UserPreferenceTest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RF-023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/admin/operators/{id}/metrics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/admin/operators/summary</w:t>
            </w:r>
            <w:r>
              <w:t xml:space="preserve">, stores de pagos y reservas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OperatorMetricsCalculatorTest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TeamSummaryCalculatorTest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RF-024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/admin/promotions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RF-025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/loyalty/redeem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CustomerPromotionServiceTests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RF-026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/loyalty/balance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CP-24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LoyaltyTransactionTests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columna de prueba automatizada señala el archivo cuyo nombre y métodos corresponden al requisito; no se midió cobertura de código.</w:t>
      </w:r>
      <w:r>
        <w:t xml:space="preserve"> </w:t>
      </w:r>
      <w:r>
        <w:rPr>
          <w:rStyle w:val="VerbatimChar"/>
        </w:rPr>
        <w:t xml:space="preserve">booking-flow.test.js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y necesita el sistema levantado.</w:t>
      </w:r>
    </w:p>
    <w:bookmarkEnd w:id="29"/>
    <w:bookmarkStart w:id="30" w:name="Xb185a14f07b41b6eb4dcaeab4ad4e133057029b"/>
    <w:p>
      <w:pPr>
        <w:pStyle w:val="Heading2"/>
      </w:pPr>
      <w:r>
        <w:t xml:space="preserve">6. Hallazgos y pendientes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Brechas de prueba encontradas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Brecha</w:t>
            </w:r>
          </w:p>
        </w:tc>
        <w:tc>
          <w:tcPr/>
          <w:p>
            <w:pPr>
              <w:pStyle w:val="Compact"/>
            </w:pPr>
            <w:r>
              <w:t xml:space="preserve">Recomendación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app móvil no tiene pruebas automatizadas</w:t>
            </w:r>
          </w:p>
        </w:tc>
        <w:tc>
          <w:tcPr/>
          <w:p>
            <w:pPr>
              <w:pStyle w:val="Compact"/>
            </w:pPr>
            <w:r>
              <w:t xml:space="preserve">Agregar Jest con</w:t>
            </w:r>
            <w:r>
              <w:t xml:space="preserve"> </w:t>
            </w:r>
            <w:r>
              <w:rPr>
                <w:rStyle w:val="VerbatimChar"/>
              </w:rPr>
              <w:t xml:space="preserve">jest-expo</w:t>
            </w:r>
            <w:r>
              <w:t xml:space="preserve"> </w:t>
            </w:r>
            <w:r>
              <w:t xml:space="preserve">al menos para validadores (</w:t>
            </w:r>
            <w:r>
              <w:rPr>
                <w:rStyle w:val="VerbatimChar"/>
              </w:rPr>
              <w:t xml:space="preserve">shared/validators</w:t>
            </w:r>
            <w:r>
              <w:t xml:space="preserve">) y servicios (</w:t>
            </w:r>
            <w:r>
              <w:rPr>
                <w:rStyle w:val="VerbatimChar"/>
              </w:rPr>
              <w:t xml:space="preserve">core/services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 36 pruebas de la web solo verifican que el componente se crea</w:t>
            </w:r>
          </w:p>
        </w:tc>
        <w:tc>
          <w:tcPr/>
          <w:p>
            <w:pPr>
              <w:pStyle w:val="Compact"/>
            </w:pPr>
            <w:r>
              <w:t xml:space="preserve">Probar reglas reales: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por rol,</w:t>
            </w:r>
            <w:r>
              <w:t xml:space="preserve"> </w:t>
            </w:r>
            <w:r>
              <w:rPr>
                <w:rStyle w:val="VerbatimChar"/>
              </w:rPr>
              <w:t xml:space="preserve">authInterceptor</w:t>
            </w:r>
            <w:r>
              <w:t xml:space="preserve"> </w:t>
            </w:r>
            <w:r>
              <w:t xml:space="preserve">ante 401, formulario de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 7 pruebas de persistencia de payment necesitan una base migrada y se omiten sin ella</w:t>
            </w:r>
          </w:p>
        </w:tc>
        <w:tc>
          <w:tcPr/>
          <w:p>
            <w:pPr>
              <w:pStyle w:val="Compact"/>
            </w:pPr>
            <w:r>
              <w:t xml:space="preserve">Documentar en el README cómo crear la base de pruebas y definir</w:t>
            </w:r>
            <w:r>
              <w:t xml:space="preserve"> </w:t>
            </w:r>
            <w:r>
              <w:rPr>
                <w:rStyle w:val="VerbatimChar"/>
              </w:rPr>
              <w:t xml:space="preserve">PAYMENT_INTEGRATION_DB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 RF-023 (reportes) solo se prueban las métricas del operario y el resumen del equipo; la exportación PDF/Excel no tiene prueba</w:t>
            </w:r>
          </w:p>
        </w:tc>
        <w:tc>
          <w:tcPr/>
          <w:p>
            <w:pPr>
              <w:pStyle w:val="Compact"/>
            </w:pPr>
            <w:r>
              <w:t xml:space="preserve">Agregar un caso funcional de reportes y exportación PDF/Excel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RF-032 (bahías) y RF-034 (cuentas de pago) no tienen pruebas automatizadas propias:</w:t>
            </w:r>
            <w:r>
              <w:t xml:space="preserve"> </w:t>
            </w:r>
            <w:r>
              <w:rPr>
                <w:rStyle w:val="VerbatimChar"/>
              </w:rPr>
              <w:t xml:space="preserve">ScheduleService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PaymentAccountService</w:t>
            </w:r>
            <w:r>
              <w:t xml:space="preserve"> </w:t>
            </w:r>
            <w:r>
              <w:t xml:space="preserve">no tienen clase de prueba</w:t>
            </w:r>
          </w:p>
        </w:tc>
        <w:tc>
          <w:tcPr/>
          <w:p>
            <w:pPr>
              <w:pStyle w:val="Compact"/>
            </w:pPr>
            <w:r>
              <w:t xml:space="preserve">Agregar pruebas unitarias de esos dos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Los requisitos implementados después del 9 de octubre (RF-004b, RF-008, RF-010, RF-015, RF-022, RF-036, RF-037 y RF-038) tienen pruebas automatizadas pero no caso funcional propio</w:t>
            </w:r>
          </w:p>
        </w:tc>
        <w:tc>
          <w:tcPr/>
          <w:p>
            <w:pPr>
              <w:pStyle w:val="Compact"/>
            </w:pPr>
            <w:r>
              <w:t xml:space="preserve">Agregar sus casos CP y ejecutarlos contra el sistema completo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Defectos encontrados al ejecutar 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dashboard del administrador saluda siempre "¡Hola, Laura!", sin importar quién inicia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Web/src/app/features/admin/pages/dashboard/dashboard.ts:73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adminName = 'Laura'</w:t>
            </w:r>
            <w:r>
              <w:t xml:space="preserve">); también "Laura Méndez" fijo en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Web/src/app/features/operator/pages/assigned-services/assigned-services.ts:141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 el inicio del cliente (móvil) "Operario asignado" aparece vacío aunque la reserva tiene operario</w:t>
            </w:r>
          </w:p>
        </w:tc>
        <w:tc>
          <w:tcPr/>
          <w:p>
            <w:pPr>
              <w:pStyle w:val="Compact"/>
            </w:pPr>
            <w:r>
              <w:t xml:space="preserve">Reserva RES-060003, asignada en CP-12; captura del móvil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uniforme: "AquaWash" (móvil), "Car Wash" y "Lavado Vehicular" (web), "Express Car Wash" (establecimiento)</w:t>
            </w:r>
          </w:p>
        </w:tc>
        <w:tc>
          <w:tcPr/>
          <w:p>
            <w:pPr>
              <w:pStyle w:val="Compact"/>
            </w:pPr>
            <w:r>
              <w:t xml:space="preserve">Capturas de la web y del móvil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landing anuncia "Servicio móvil de lavado" y "donde estés", pero el SRS v4 define un lavadero de un único local</w:t>
            </w:r>
          </w:p>
        </w:tc>
        <w:tc>
          <w:tcPr/>
          <w:p>
            <w:pPr>
              <w:pStyle w:val="Compact"/>
            </w:pPr>
            <w:r>
              <w:t xml:space="preserve">Captura de la landing; SRS v4, sección 1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 hay dos cuentas del mismo método (dos Nequi), la pantalla de pagos las muestra marcadas a la vez</w:t>
            </w:r>
          </w:p>
        </w:tc>
        <w:tc>
          <w:tcPr/>
          <w:p>
            <w:pPr>
              <w:pStyle w:val="Compact"/>
            </w:pPr>
            <w:r>
              <w:t xml:space="preserve">Captura de Pagos del cliente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defecto 3 está corregido (el inicio del cliente muestra el nombre del operario asignado, en la web y en el móvil). Los defectos 1, 2, 4 y 5 siguen en el código; el 6 no se volvió a revisar.</w:t>
      </w:r>
    </w:p>
    <w:bookmarkEnd w:id="30"/>
    <w:bookmarkStart w:id="35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International Organization for Standardization. (2021).</w:t>
      </w:r>
      <w:r>
        <w:t xml:space="preserve">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 </w:t>
      </w:r>
      <w:r>
        <w:t xml:space="preserve">(ISO/IEC/IEEE 29119-3:2021).</w:t>
      </w:r>
      <w:r>
        <w:t xml:space="preserve"> </w:t>
      </w:r>
      <w:hyperlink r:id="rId31">
        <w:r>
          <w:rPr>
            <w:rStyle w:val="Hyperlink"/>
          </w:rPr>
          <w:t xml:space="preserve">https://www.iso.org/standard/79429.html</w:t>
        </w:r>
      </w:hyperlink>
    </w:p>
    <w:p>
      <w:pPr>
        <w:pStyle w:val="BodyText"/>
      </w:pPr>
      <w:r>
        <w:t xml:space="preserve">JUnit. (s.f.).</w:t>
      </w:r>
      <w:r>
        <w:t xml:space="preserve"> </w:t>
      </w:r>
      <w:r>
        <w:rPr>
          <w:i/>
          <w:iCs/>
        </w:rPr>
        <w:t xml:space="preserve">JUnit 5 user guide</w:t>
      </w:r>
      <w:r>
        <w:t xml:space="preserve">. Recuperado el 9 de octubre de 2026, de</w:t>
      </w:r>
      <w:r>
        <w:t xml:space="preserve"> </w:t>
      </w:r>
      <w:hyperlink r:id="rId32">
        <w:r>
          <w:rPr>
            <w:rStyle w:val="Hyperlink"/>
          </w:rPr>
          <w:t xml:space="preserve">https://junit.org/junit5/docs/current/user-guide/</w:t>
        </w:r>
      </w:hyperlink>
    </w:p>
    <w:p>
      <w:pPr>
        <w:pStyle w:val="BodyText"/>
      </w:pPr>
      <w:r>
        <w:t xml:space="preserve">Vitest. (s.f.).</w:t>
      </w:r>
      <w:r>
        <w:t xml:space="preserve"> </w:t>
      </w:r>
      <w:r>
        <w:rPr>
          <w:i/>
          <w:iCs/>
        </w:rPr>
        <w:t xml:space="preserve">Vitest documentation</w:t>
      </w:r>
      <w:r>
        <w:t xml:space="preserve">. Recuperado el 9 de octubre de 2026, de</w:t>
      </w:r>
      <w:r>
        <w:t xml:space="preserve"> </w:t>
      </w:r>
      <w:hyperlink r:id="rId33">
        <w:r>
          <w:rPr>
            <w:rStyle w:val="Hyperlink"/>
          </w:rPr>
          <w:t xml:space="preserve">https://vitest.dev/</w:t>
        </w:r>
      </w:hyperlink>
    </w:p>
    <w:p>
      <w:pPr>
        <w:pStyle w:val="BodyText"/>
      </w:pPr>
      <w:r>
        <w:t xml:space="preserve">xUnit.net. (s.f.).</w:t>
      </w:r>
      <w:r>
        <w:t xml:space="preserve"> </w:t>
      </w:r>
      <w:r>
        <w:rPr>
          <w:i/>
          <w:iCs/>
        </w:rPr>
        <w:t xml:space="preserve">xUnit.net documentation</w:t>
      </w:r>
      <w:r>
        <w:t xml:space="preserve">. Recuperado el 9 de octubre de 2026, de</w:t>
      </w:r>
      <w:r>
        <w:t xml:space="preserve"> </w:t>
      </w:r>
      <w:hyperlink r:id="rId34">
        <w:r>
          <w:rPr>
            <w:rStyle w:val="Hyperlink"/>
          </w:rPr>
          <w:t xml:space="preserve">https://xunit.net/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junit.org/junit5/docs/current/user-guide/" TargetMode="External" /><Relationship Type="http://schemas.openxmlformats.org/officeDocument/2006/relationships/hyperlink" Id="rId33" Target="https://vitest.dev/" TargetMode="External" /><Relationship Type="http://schemas.openxmlformats.org/officeDocument/2006/relationships/hyperlink" Id="rId31" Target="https://www.iso.org/standard/79429.html" TargetMode="External" /><Relationship Type="http://schemas.openxmlformats.org/officeDocument/2006/relationships/hyperlink" Id="rId34" Target="https://xunit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junit.org/junit5/docs/current/user-guide/" TargetMode="External" /><Relationship Type="http://schemas.openxmlformats.org/officeDocument/2006/relationships/hyperlink" Id="rId33" Target="https://vitest.dev/" TargetMode="External" /><Relationship Type="http://schemas.openxmlformats.org/officeDocument/2006/relationships/hyperlink" Id="rId31" Target="https://www.iso.org/standard/79429.html" TargetMode="External" /><Relationship Type="http://schemas.openxmlformats.org/officeDocument/2006/relationships/hyperlink" Id="rId34" Target="https://xunit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2026-10-15T22:29:54Z</dcterms:created>
  <dcterms:modified xsi:type="dcterms:W3CDTF">2026-10-15T22:29:54Z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