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5.png" ContentType="image/png"/>
  <Override PartName="/word/media/rId49.png" ContentType="image/png"/>
  <Override PartName="/word/media/rId53.png" ContentType="image/png"/>
  <Override PartName="/word/media/rId57.png" ContentType="image/png"/>
  <Override PartName="/word/media/rId61.png" ContentType="image/png"/>
  <Override PartName="/word/media/rId65.png" ContentType="image/png"/>
  <Override PartName="/word/media/rId70.png" ContentType="image/png"/>
  <Override PartName="/word/media/rId74.png" ContentType="image/png"/>
  <Override PartName="/word/media/rId78.png" ContentType="image/png"/>
  <Override PartName="/word/media/rId82.png" ContentType="image/png"/>
  <Override PartName="/word/media/rId13.png" ContentType="image/png"/>
  <Override PartName="/word/media/rId86.png" ContentType="image/png"/>
  <Override PartName="/word/media/rId90.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6.png" ContentType="image/png"/>
  <Override PartName="/word/media/rId19.png" ContentType="image/png"/>
  <Override PartName="/word/media/rId25.png" ContentType="image/png"/>
  <Override PartName="/word/media/rId29.png" ContentType="image/png"/>
  <Override PartName="/word/media/rId33.png" ContentType="image/png"/>
  <Override PartName="/word/media/rId37.png" ContentType="image/png"/>
  <Override PartName="/word/media/rId41.png" ContentType="image/png"/>
  <Override PartName="/word/media/rId120.png" ContentType="image/png"/>
  <Override PartName="/word/media/rId123.png" ContentType="image/png"/>
  <Override PartName="/word/media/rId126.png" ContentType="image/png"/>
  <Override PartName="/word/media/rId130.png" ContentType="image/png"/>
  <Override PartName="/word/media/rId133.png" ContentType="image/png"/>
  <Override PartName="/word/media/rId139.png" ContentType="image/png"/>
  <Override PartName="/word/media/rId145.png" ContentType="image/png"/>
  <Override PartName="/word/media/rId151.png" ContentType="image/png"/>
  <Override PartName="/word/media/rId157.png" ContentType="image/png"/>
  <Override PartName="/word/media/rId163.png" ContentType="image/png"/>
  <Override PartName="/word/media/rId172.png" ContentType="image/png"/>
  <Override PartName="/word/media/rId178.png" ContentType="image/png"/>
  <Override PartName="/word/media/rId184.png" ContentType="image/png"/>
  <Override PartName="/word/media/rId187.png" ContentType="image/png"/>
  <Override PartName="/word/media/rId193.png" ContentType="image/png"/>
  <Override PartName="/word/media/rId196.png" ContentType="image/png"/>
  <Override PartName="/word/media/rId200.png" ContentType="image/png"/>
  <Override PartName="/word/media/rId206.png" ContentType="image/png"/>
  <Override PartName="/word/media/rId212.png" ContentType="image/png"/>
  <Override PartName="/word/media/rId215.png" ContentType="image/png"/>
  <Override PartName="/word/media/rId218.png" ContentType="image/png"/>
  <Override PartName="/word/media/rId224.png" ContentType="image/png"/>
  <Override PartName="/word/media/rId227.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136.png" ContentType="image/png"/>
  <Override PartName="/word/media/rId142.png" ContentType="image/png"/>
  <Override PartName="/word/media/rId148.png" ContentType="image/png"/>
  <Override PartName="/word/media/rId154.png" ContentType="image/png"/>
  <Override PartName="/word/media/rId160.png" ContentType="image/png"/>
  <Override PartName="/word/media/rId166.png" ContentType="image/png"/>
  <Override PartName="/word/media/rId175.png" ContentType="image/png"/>
  <Override PartName="/word/media/rId181.png" ContentType="image/png"/>
  <Override PartName="/word/media/rId190.png" ContentType="image/png"/>
  <Override PartName="/word/media/rId209.png" ContentType="image/png"/>
  <Override PartName="/word/media/rId203.png" ContentType="image/png"/>
  <Override PartName="/word/media/rId221.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9" w:name="X2b1aa76da16ee0a5b1bf983bf94e72d854182bf"/>
    <w:p>
      <w:pPr>
        <w:pStyle w:val="Heading1"/>
      </w:pPr>
      <w:r>
        <w:t xml:space="preserve">Análisis del Software: Vistas Dinámicas del Sistema LavaRápido</w:t>
      </w:r>
    </w:p>
    <w:p>
      <w:pPr>
        <w:pStyle w:val="FirstParagraph"/>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2.7, 26 de octubre de 2026</w:t>
      </w:r>
    </w:p>
    <w:p>
      <w:r>
        <w:pict>
          <v:rect style="width:0;height:1.5pt" o:hralign="center" o:hrstd="t" o:hr="t"/>
        </w:pict>
      </w:r>
    </w:p>
    <w:bookmarkStart w:id="9" w:name="introducción"/>
    <w:p>
      <w:pPr>
        <w:pStyle w:val="Heading2"/>
      </w:pPr>
      <w:r>
        <w:t xml:space="preserve">Introducción</w:t>
      </w:r>
    </w:p>
    <w:p>
      <w:pPr>
        <w:pStyle w:val="FirstParagraph"/>
      </w:pPr>
      <w:r>
        <w:t xml:space="preserve">Este documento muestra cómo se comporta LavaRápido cuando alguien lo usa: qué pasa, en qué orden y entre qué pantallas y servicios. Está organizado en cuatro partes:</w:t>
      </w:r>
    </w:p>
    <w:p>
      <w:pPr>
        <w:pStyle w:val="Compact"/>
        <w:numPr>
          <w:ilvl w:val="0"/>
          <w:numId w:val="1001"/>
        </w:numPr>
      </w:pPr>
      <w:r>
        <w:rPr>
          <w:b/>
          <w:bCs/>
        </w:rPr>
        <w:t xml:space="preserve">Casos de uso por actor</w:t>
      </w:r>
      <w:r>
        <w:t xml:space="preserve">, con sus relaciones</w:t>
      </w:r>
      <w:r>
        <w:t xml:space="preserve"> </w:t>
      </w:r>
      <w:r>
        <w:rPr>
          <w:rStyle w:val="VerbatimChar"/>
        </w:rPr>
        <w:t xml:space="preserve">«include»</w:t>
      </w:r>
      <w:r>
        <w:t xml:space="preserve">/</w:t>
      </w:r>
      <w:r>
        <w:rPr>
          <w:rStyle w:val="VerbatimChar"/>
        </w:rPr>
        <w:t xml:space="preserve">«extend»</w:t>
      </w:r>
      <w:r>
        <w:t xml:space="preserve">.</w:t>
      </w:r>
    </w:p>
    <w:p>
      <w:pPr>
        <w:pStyle w:val="Compact"/>
        <w:numPr>
          <w:ilvl w:val="0"/>
          <w:numId w:val="1001"/>
        </w:numPr>
      </w:pPr>
      <w:r>
        <w:rPr>
          <w:b/>
          <w:bCs/>
        </w:rPr>
        <w:t xml:space="preserve">Diagramas de secuencia</w:t>
      </w:r>
      <w:r>
        <w:t xml:space="preserve"> </w:t>
      </w:r>
      <w:r>
        <w:t xml:space="preserve">de los flujos principales: de la pantalla al gateway, del gateway al servicio, del servicio a la base de datos o a otro servicio.</w:t>
      </w:r>
    </w:p>
    <w:p>
      <w:pPr>
        <w:pStyle w:val="Compact"/>
        <w:numPr>
          <w:ilvl w:val="0"/>
          <w:numId w:val="1001"/>
        </w:numPr>
      </w:pPr>
      <w:r>
        <w:rPr>
          <w:b/>
          <w:bCs/>
        </w:rPr>
        <w:t xml:space="preserve">Diagramas de actividades</w:t>
      </w:r>
      <w:r>
        <w:t xml:space="preserve"> </w:t>
      </w:r>
      <w:r>
        <w:t xml:space="preserve">de los procesos de negocio.</w:t>
      </w:r>
    </w:p>
    <w:p>
      <w:pPr>
        <w:pStyle w:val="Compact"/>
        <w:numPr>
          <w:ilvl w:val="0"/>
          <w:numId w:val="1001"/>
        </w:numPr>
      </w:pPr>
      <w:r>
        <w:rPr>
          <w:b/>
          <w:bCs/>
        </w:rPr>
        <w:t xml:space="preserve">Diagramas de estados</w:t>
      </w:r>
      <w:r>
        <w:t xml:space="preserve"> </w:t>
      </w:r>
      <w:r>
        <w:t xml:space="preserve">de las entidades que cambian de estado (reserva, pago, ejecución del servicio, promoción e informe de inspección).</w:t>
      </w:r>
    </w:p>
    <w:p>
      <w:pPr>
        <w:pStyle w:val="FirstParagraph"/>
      </w:pPr>
      <w:r>
        <w:t xml:space="preserve">El 21 de octubre de 2026 se actualizaron, contra el código de ese día, el cierre de sesión que deja sin efecto el token (sección 2.8), el candado de la asignación de operarios (sección 2.4), el comprobante de máximo 2 MB y el efectivo que solo aparece si su cuenta está activa (secciones 2.5 y 3.4), y el tratamiento de las reservas que terminaron sin que nadie las cerrara (secciones 4.1 y 4.3): el sistema solo cambia el estado cuando no hay duda y lo demás pasa a la lista "Por cerrar" del administrador. El 20 de octubre de 2026 el contenido se revisó otra vez contra el código: el cliente solo cancela (la reprogramación la hace el administrador), se quitó el cambio de rol de las cuentas, se corrigieron las secuencias y los estados que no coincidían, y los casos de uso y diagramas se dibujaron de nuevo con líneas rectas y sin cruces. El 19 de octubre de 2026 se agregaron los casos de uso CU31 y CU32, la recuperación de la contraseña (sección 2.10) y el ciclo de vida de la cuenta (sección 4.6), y las capturas del inventario de pantallas se tomaron de nuevo con datos de demostración. El 17 de octubre de 2026 se agregaron el consentimiento de los documentos legales en el registro (sección 2.1) y el informe de inspección desde la aplicación móvil (sección 2.9). Los diagramas están hechos en Mermaid. Se revisaron contra el código y el sistema en ejecución el 9 de octubre de 2026, y se actualizaron contra el código el 15 de octubre de 2026 con el bloqueo de cuenta, la asignación automática, la elección de operario, la ventana de inicio del servicio, la alerta de reserva sin operario y el informe de inspección. Al final está el inventario de pantallas, con capturas por rol. El 23 de octubre de 2026 (versión 2.5) se agregó que recuperar la contraseña revoca todas las sesiones (sección 2.10) y que, si security-service no responde, el gateway deja pasar la petición (</w:t>
      </w:r>
      <w:r>
        <w:rPr>
          <w:i/>
          <w:iCs/>
        </w:rPr>
        <w:t xml:space="preserve">fail-open</w:t>
      </w:r>
      <w:r>
        <w:t xml:space="preserve">); el resto del análisis sigue vigente contra</w:t>
      </w:r>
      <w:r>
        <w:t xml:space="preserve"> </w:t>
      </w:r>
      <w:r>
        <w:rPr>
          <w:i/>
          <w:iCs/>
        </w:rPr>
        <w:t xml:space="preserve">develop</w:t>
      </w:r>
      <w:r>
        <w:t xml:space="preserve"> </w:t>
      </w:r>
      <w:r>
        <w:t xml:space="preserve">de ese día. El 24 de octubre de 2026 (versión 2.6), contra</w:t>
      </w:r>
      <w:r>
        <w:t xml:space="preserve"> </w:t>
      </w:r>
      <w:r>
        <w:rPr>
          <w:i/>
          <w:iCs/>
        </w:rPr>
        <w:t xml:space="preserve">develop</w:t>
      </w:r>
      <w:r>
        <w:t xml:space="preserve"> </w:t>
      </w:r>
      <w:r>
        <w:t xml:space="preserve">de ese día, la matriz de permisos pasó a ser de solo lectura (secciones 2.7 y 3.6 e inventario de pantallas) y se quitó la cancelación automática de las reservas programadas vencidas, porque todas nacen confirmadas (sección 4.1). El 26 de octubre de 2026 (versión 2.7), contra</w:t>
      </w:r>
      <w:r>
        <w:t xml:space="preserve"> </w:t>
      </w:r>
      <w:r>
        <w:rPr>
          <w:i/>
          <w:iCs/>
        </w:rPr>
        <w:t xml:space="preserve">develop</w:t>
      </w:r>
      <w:r>
        <w:t xml:space="preserve"> </w:t>
      </w:r>
      <w:r>
        <w:t xml:space="preserve">de ese día, se agregó el pago al reservar: el cliente elige cómo va a pagar al reservar, con un máximo de una reserva activa en efectivo (secciones 2.2 y 3.2); payment-service avisa con</w:t>
      </w:r>
      <w:r>
        <w:t xml:space="preserve"> </w:t>
      </w:r>
      <w:r>
        <w:rPr>
          <w:rStyle w:val="VerbatimChar"/>
        </w:rPr>
        <w:t xml:space="preserve">payment.reported</w:t>
      </w:r>
      <w:r>
        <w:t xml:space="preserve"> </w:t>
      </w:r>
      <w:r>
        <w:t xml:space="preserve">cuando el cliente sube el comprobante (sección 2.5), y una reserva con pago digital que llega a su plazo sin comprobante se cancela sola con el motivo</w:t>
      </w:r>
      <w:r>
        <w:t xml:space="preserve"> </w:t>
      </w:r>
      <w:r>
        <w:rPr>
          <w:rStyle w:val="VerbatimChar"/>
        </w:rPr>
        <w:t xml:space="preserve">PAYMENT_TIMEOUT</w:t>
      </w:r>
      <w:r>
        <w:t xml:space="preserve">, después de preguntarle a payment-service (secciones 2.11 y 4.1).</w:t>
      </w:r>
    </w:p>
    <w:p>
      <w:pPr>
        <w:pStyle w:val="BodyText"/>
      </w:pPr>
      <w:r>
        <w:t xml:space="preserve">La especificación completa de cada requisito y caso de uso (actores, precondición, flujo normal, flujos alternos y postcondición) está en el</w:t>
      </w:r>
      <w:r>
        <w:t xml:space="preserve"> </w:t>
      </w:r>
      <w:r>
        <w:rPr>
          <w:i/>
          <w:iCs/>
        </w:rPr>
        <w:t xml:space="preserve">Informe de especificación de requisitos</w:t>
      </w:r>
      <w:r>
        <w:t xml:space="preserve">, secciones 5 y 7.3; aquí se citan por su identificador (RF-XXX, CUXX).</w:t>
      </w:r>
    </w:p>
    <w:p>
      <w:r>
        <w:pict>
          <v:rect style="width:0;height:1.5pt" o:hralign="center" o:hrstd="t" o:hr="t"/>
        </w:pict>
      </w:r>
    </w:p>
    <w:bookmarkEnd w:id="9"/>
    <w:bookmarkStart w:id="24" w:name="Xa8721324a437904da6322fd65c65f4e0e6217fd"/>
    <w:p>
      <w:pPr>
        <w:pStyle w:val="Heading2"/>
      </w:pPr>
      <w:r>
        <w:t xml:space="preserve">1. Casos de Uso por Actor</w:t>
      </w:r>
    </w:p>
    <w:bookmarkStart w:id="22" w:name="Xee4c8a16250094bac38f8aa6235b6fc16b58320"/>
    <w:p>
      <w:pPr>
        <w:pStyle w:val="Heading3"/>
      </w:pPr>
      <w:r>
        <w:t xml:space="preserve">1.1 Diagrama de Casos de Uso</w:t>
      </w:r>
    </w:p>
    <w:p>
      <w:pPr>
        <w:pStyle w:val="FirstParagraph"/>
      </w:pPr>
      <w:r>
        <w:t xml:space="preserve">Los 32 casos de uso se presentan en cuatro diagramas, uno por actor, agrupados por módulo.</w:t>
      </w:r>
    </w:p>
    <w:p>
      <w:pPr>
        <w:pStyle w:val="BodyText"/>
      </w:pPr>
      <w:r>
        <w:rPr>
          <w:b/>
          <w:bCs/>
        </w:rPr>
        <w:t xml:space="preserve">Casos de uso comunes a los tres roles</w:t>
      </w:r>
    </w:p>
    <w:p>
      <w:pPr>
        <w:pStyle w:val="BodyText"/>
      </w:pPr>
      <w:r>
        <w:drawing>
          <wp:inline>
            <wp:extent cx="5334000" cy="7589425"/>
            <wp:effectExtent b="0" l="0" r="0" t="0"/>
            <wp:docPr descr="Diagrama" title="" id="11" name="Picture"/>
            <a:graphic>
              <a:graphicData uri="http://schemas.openxmlformats.org/drawingml/2006/picture">
                <pic:pic>
                  <pic:nvPicPr>
                    <pic:cNvPr descr="C:/Users/MERARI~1/AppData/Local/Temp/claude/C--Users-MERARI-URBANO-Lavado-Vehicular/fbac9d65-987c-4365-8841-0c86e8c3ca54/scratchpad/mermaid/documentacion_de_analisis_del_-1.png" id="12" name="Picture"/>
                    <pic:cNvPicPr>
                      <a:picLocks noChangeArrowheads="1" noChangeAspect="1"/>
                    </pic:cNvPicPr>
                  </pic:nvPicPr>
                  <pic:blipFill>
                    <a:blip r:embed="rId10"/>
                    <a:stretch>
                      <a:fillRect/>
                    </a:stretch>
                  </pic:blipFill>
                  <pic:spPr bwMode="auto">
                    <a:xfrm>
                      <a:off x="0" y="0"/>
                      <a:ext cx="5334000" cy="7589425"/>
                    </a:xfrm>
                    <a:prstGeom prst="rect">
                      <a:avLst/>
                    </a:prstGeom>
                    <a:noFill/>
                    <a:ln w="9525">
                      <a:noFill/>
                      <a:headEnd/>
                      <a:tailEnd/>
                    </a:ln>
                  </pic:spPr>
                </pic:pic>
              </a:graphicData>
            </a:graphic>
          </wp:inline>
        </w:drawing>
      </w:r>
    </w:p>
    <w:p>
      <w:pPr>
        <w:pStyle w:val="BodyText"/>
      </w:pPr>
      <w:r>
        <w:rPr>
          <w:b/>
          <w:bCs/>
        </w:rPr>
        <w:t xml:space="preserve">Casos de uso del Cliente</w:t>
      </w:r>
    </w:p>
    <w:p>
      <w:pPr>
        <w:pStyle w:val="BodyText"/>
      </w:pPr>
      <w:r>
        <w:drawing>
          <wp:inline>
            <wp:extent cx="5334000" cy="4938888"/>
            <wp:effectExtent b="0" l="0" r="0" t="0"/>
            <wp:docPr descr="Diagrama" title="" id="14" name="Picture"/>
            <a:graphic>
              <a:graphicData uri="http://schemas.openxmlformats.org/drawingml/2006/picture">
                <pic:pic>
                  <pic:nvPicPr>
                    <pic:cNvPr descr="C:/Users/MERARI~1/AppData/Local/Temp/claude/C--Users-MERARI-URBANO-Lavado-Vehicular/fbac9d65-987c-4365-8841-0c86e8c3ca54/scratchpad/mermaid/documentacion_de_analisis_del_-2.png" id="15" name="Picture"/>
                    <pic:cNvPicPr>
                      <a:picLocks noChangeArrowheads="1" noChangeAspect="1"/>
                    </pic:cNvPicPr>
                  </pic:nvPicPr>
                  <pic:blipFill>
                    <a:blip r:embed="rId13"/>
                    <a:stretch>
                      <a:fillRect/>
                    </a:stretch>
                  </pic:blipFill>
                  <pic:spPr bwMode="auto">
                    <a:xfrm>
                      <a:off x="0" y="0"/>
                      <a:ext cx="5334000" cy="4938888"/>
                    </a:xfrm>
                    <a:prstGeom prst="rect">
                      <a:avLst/>
                    </a:prstGeom>
                    <a:noFill/>
                    <a:ln w="9525">
                      <a:noFill/>
                      <a:headEnd/>
                      <a:tailEnd/>
                    </a:ln>
                  </pic:spPr>
                </pic:pic>
              </a:graphicData>
            </a:graphic>
          </wp:inline>
        </w:drawing>
      </w:r>
    </w:p>
    <w:p>
      <w:pPr>
        <w:pStyle w:val="BodyText"/>
      </w:pPr>
      <w:r>
        <w:rPr>
          <w:b/>
          <w:bCs/>
        </w:rPr>
        <w:t xml:space="preserve">Casos de uso del Operario</w:t>
      </w:r>
    </w:p>
    <w:p>
      <w:pPr>
        <w:pStyle w:val="BodyText"/>
      </w:pPr>
      <w:r>
        <w:drawing>
          <wp:inline>
            <wp:extent cx="5334000" cy="2518833"/>
            <wp:effectExtent b="0" l="0" r="0" t="0"/>
            <wp:docPr descr="Diagrama" title="" id="17" name="Picture"/>
            <a:graphic>
              <a:graphicData uri="http://schemas.openxmlformats.org/drawingml/2006/picture">
                <pic:pic>
                  <pic:nvPicPr>
                    <pic:cNvPr descr="C:/Users/MERARI~1/AppData/Local/Temp/claude/C--Users-MERARI-URBANO-Lavado-Vehicular/fbac9d65-987c-4365-8841-0c86e8c3ca54/scratchpad/mermaid/documentacion_de_analisis_del_-3.png" id="18" name="Picture"/>
                    <pic:cNvPicPr>
                      <a:picLocks noChangeArrowheads="1" noChangeAspect="1"/>
                    </pic:cNvPicPr>
                  </pic:nvPicPr>
                  <pic:blipFill>
                    <a:blip r:embed="rId1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Casos de uso del Administrador y del Sistema</w:t>
      </w:r>
    </w:p>
    <w:p>
      <w:pPr>
        <w:pStyle w:val="BodyText"/>
      </w:pPr>
      <w:r>
        <w:drawing>
          <wp:inline>
            <wp:extent cx="5334000" cy="11375907"/>
            <wp:effectExtent b="0" l="0" r="0" t="0"/>
            <wp:docPr descr="Diagrama" title="" id="20" name="Picture"/>
            <a:graphic>
              <a:graphicData uri="http://schemas.openxmlformats.org/drawingml/2006/picture">
                <pic:pic>
                  <pic:nvPicPr>
                    <pic:cNvPr descr="C:/Users/MERARI~1/AppData/Local/Temp/claude/C--Users-MERARI-URBANO-Lavado-Vehicular/fbac9d65-987c-4365-8841-0c86e8c3ca54/scratchpad/mermaid/documentacion_de_analisis_del_-4.png" id="21" name="Picture"/>
                    <pic:cNvPicPr>
                      <a:picLocks noChangeArrowheads="1" noChangeAspect="1"/>
                    </pic:cNvPicPr>
                  </pic:nvPicPr>
                  <pic:blipFill>
                    <a:blip r:embed="rId19"/>
                    <a:stretch>
                      <a:fillRect/>
                    </a:stretch>
                  </pic:blipFill>
                  <pic:spPr bwMode="auto">
                    <a:xfrm>
                      <a:off x="0" y="0"/>
                      <a:ext cx="5334000" cy="11375907"/>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CU22 aparece como consulta para el operario y como gestión para el administrador, que es quien registra los turnos, las ausencias y la ficha del operario (RF-022, RF-038). El sistema ejecuta CU08 cada vez que se confirma una reserva, y CU32 agrupa los procesos que corren sin que nadie los pida (recordatorios, alertas, avisos y primer administrador). El cliente no registra el informe de inspección (CU30): lo consulta por el enlace que le comparte el administrador. En CU07 el cliente cancela desde el historial o la pantalla de pago; la nueva fecha u hora la fija el administrador desde Reservas (CU29), porque ni la web ni la app tienen una pantalla de reprogramación para el cliente. En CU27 el rol se elige al crear la cuenta; la lista de usuarios no lo cambia.</w:t>
      </w:r>
    </w:p>
    <w:bookmarkEnd w:id="22"/>
    <w:bookmarkStart w:id="23" w:name="Xf71a0e7e30945f643a85f6654eb30ee6290c37f"/>
    <w:p>
      <w:pPr>
        <w:pStyle w:val="Heading3"/>
      </w:pPr>
      <w:r>
        <w:t xml:space="preserve">1.2 Matriz de Actores y Casos de Uso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 CU31</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 CU32</w:t>
            </w:r>
          </w:p>
        </w:tc>
      </w:tr>
    </w:tbl>
    <w:p>
      <w:pPr>
        <w:pStyle w:val="BodyText"/>
      </w:pPr>
      <w:r>
        <w:t xml:space="preserve">La especificación de cada uno de los 32 casos de uso (precondición, flujo normal, flujos alternos, postcondición, estado) está en el</w:t>
      </w:r>
      <w:r>
        <w:t xml:space="preserve"> </w:t>
      </w:r>
      <w:r>
        <w:rPr>
          <w:i/>
          <w:iCs/>
        </w:rPr>
        <w:t xml:space="preserve">Informe de especificación de requisitos</w:t>
      </w:r>
      <w:r>
        <w:t xml:space="preserve">, Tablas 23 a 54.</w:t>
      </w:r>
    </w:p>
    <w:p>
      <w:r>
        <w:pict>
          <v:rect style="width:0;height:1.5pt" o:hralign="center" o:hrstd="t" o:hr="t"/>
        </w:pict>
      </w:r>
    </w:p>
    <w:bookmarkEnd w:id="23"/>
    <w:bookmarkEnd w:id="24"/>
    <w:bookmarkStart w:id="69" w:name="X80b4890c5fdde54a0bcdb036889646d6640b307"/>
    <w:p>
      <w:pPr>
        <w:pStyle w:val="Heading2"/>
      </w:pPr>
      <w:r>
        <w:t xml:space="preserve">2. Diagramas de Secuencia</w:t>
      </w:r>
    </w:p>
    <w:p>
      <w:pPr>
        <w:pStyle w:val="FirstParagraph"/>
      </w:pPr>
      <w:r>
        <w:t xml:space="preserve">Cada diagrama sigue el recorrido de la petición (pantalla, gateway, servicios, base de datos y RabbitMQ) con los nombres de clases y endpoints del código. Los cinco primeros parten de los diagramas de</w:t>
      </w:r>
      <w:r>
        <w:t xml:space="preserve"> </w:t>
      </w:r>
      <w:r>
        <w:rPr>
          <w:rStyle w:val="VerbatimChar"/>
        </w:rPr>
        <w:t xml:space="preserve">vehicle-w-docs/08-uml/diagrams/source/</w:t>
      </w:r>
      <w:r>
        <w:t xml:space="preserve">; los siguientes cubren la fidelización, los roles y permisos, el bloqueo de cuenta y el informe de inspección.</w:t>
      </w:r>
    </w:p>
    <w:bookmarkStart w:id="28" w:name="Xcee6239e948e329886b6faef9439f5fbd3f9924"/>
    <w:p>
      <w:pPr>
        <w:pStyle w:val="Heading3"/>
      </w:pPr>
      <w:r>
        <w:t xml:space="preserve">2.1 Registro y bienvenida (RF-001, RF-018)</w:t>
      </w:r>
    </w:p>
    <w:p>
      <w:pPr>
        <w:pStyle w:val="FirstParagraph"/>
      </w:pPr>
      <w:r>
        <w:drawing>
          <wp:inline>
            <wp:extent cx="5334000" cy="2238962"/>
            <wp:effectExtent b="0" l="0" r="0" t="0"/>
            <wp:docPr descr="Diagrama" title="" id="26" name="Picture"/>
            <a:graphic>
              <a:graphicData uri="http://schemas.openxmlformats.org/drawingml/2006/picture">
                <pic:pic>
                  <pic:nvPicPr>
                    <pic:cNvPr descr="C:/Users/MERARI~1/AppData/Local/Temp/claude/C--Users-MERARI-URBANO-Lavado-Vehicular/fbac9d65-987c-4365-8841-0c86e8c3ca54/scratchpad/mermaid/documentacion_de_analisis_del_-5.png" id="27" name="Picture"/>
                    <pic:cNvPicPr>
                      <a:picLocks noChangeArrowheads="1" noChangeAspect="1"/>
                    </pic:cNvPicPr>
                  </pic:nvPicPr>
                  <pic:blipFill>
                    <a:blip r:embed="rId25"/>
                    <a:stretch>
                      <a:fillRect/>
                    </a:stretch>
                  </pic:blipFill>
                  <pic:spPr bwMode="auto">
                    <a:xfrm>
                      <a:off x="0" y="0"/>
                      <a:ext cx="5334000" cy="2238962"/>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migración</w:t>
      </w:r>
      <w:r>
        <w:t xml:space="preserve"> </w:t>
      </w:r>
      <w:r>
        <w:rPr>
          <w:rStyle w:val="VerbatimChar"/>
        </w:rPr>
        <w:t xml:space="preserve">039-security-app-user-legal-consent.sql</w:t>
      </w:r>
      <w:r>
        <w:t xml:space="preserve">), evento</w:t>
      </w:r>
      <w:r>
        <w:t xml:space="preserve"> </w:t>
      </w:r>
      <w:r>
        <w:rPr>
          <w:rStyle w:val="VerbatimChar"/>
        </w:rPr>
        <w:t xml:space="preserve">security.user_registered</w:t>
      </w:r>
      <w:r>
        <w:t xml:space="preserve">. La web y la app móvil no envían el formulario hasta que ambas casillas están marcadas; el servidor guarda las fechas solo si las dos llegan aceptadas.</w:t>
      </w:r>
    </w:p>
    <w:bookmarkEnd w:id="28"/>
    <w:bookmarkStart w:id="32" w:name="X5efddea0ff05e33e38b52fd9cc3e206729e3b97"/>
    <w:p>
      <w:pPr>
        <w:pStyle w:val="Heading3"/>
      </w:pPr>
      <w:r>
        <w:t xml:space="preserve">2.2 Reservar un lavado (RF-005, RF-006, RF-010)</w:t>
      </w:r>
    </w:p>
    <w:p>
      <w:pPr>
        <w:pStyle w:val="FirstParagraph"/>
      </w:pPr>
      <w:r>
        <w:drawing>
          <wp:inline>
            <wp:extent cx="5334000" cy="3111500"/>
            <wp:effectExtent b="0" l="0" r="0" t="0"/>
            <wp:docPr descr="Diagrama" title="" id="30" name="Picture"/>
            <a:graphic>
              <a:graphicData uri="http://schemas.openxmlformats.org/drawingml/2006/picture">
                <pic:pic>
                  <pic:nvPicPr>
                    <pic:cNvPr descr="C:/Users/MERARI~1/AppData/Local/Temp/claude/C--Users-MERARI-URBANO-Lavado-Vehicular/fbac9d65-987c-4365-8841-0c86e8c3ca54/scratchpad/mermaid/documentacion_de_analisis_del_-6.png" id="31" name="Picture"/>
                    <pic:cNvPicPr>
                      <a:picLocks noChangeArrowheads="1" noChangeAspect="1"/>
                    </pic:cNvPicPr>
                  </pic:nvPicPr>
                  <pic:blipFill>
                    <a:blip r:embed="rId29"/>
                    <a:stretch>
                      <a:fillRect/>
                    </a:stretch>
                  </pic:blipFill>
                  <pic:spPr bwMode="auto">
                    <a:xfrm>
                      <a:off x="0" y="0"/>
                      <a:ext cx="5334000" cy="3111500"/>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booking-service</w:t>
      </w:r>
      <w:r>
        <w:t xml:space="preserve"> </w:t>
      </w:r>
      <w:r>
        <w:t xml:space="preserve">(</w:t>
      </w:r>
      <w:r>
        <w:rPr>
          <w:rStyle w:val="VerbatimChar"/>
        </w:rPr>
        <w:t xml:space="preserve">BookingService.create</w:t>
      </w:r>
      <w:r>
        <w:t xml:space="preserve">,</w:t>
      </w:r>
      <w:r>
        <w:t xml:space="preserve"> </w:t>
      </w:r>
      <w:r>
        <w:rPr>
          <w:rStyle w:val="VerbatimChar"/>
        </w:rPr>
        <w:t xml:space="preserve">Booking.confirmNew</w:t>
      </w:r>
      <w:r>
        <w:t xml:space="preserve">,</w:t>
      </w:r>
      <w:r>
        <w:t xml:space="preserve"> </w:t>
      </w:r>
      <w:r>
        <w:rPr>
          <w:rStyle w:val="VerbatimChar"/>
        </w:rPr>
        <w:t xml:space="preserve">AvailabilityPolicy</w:t>
      </w:r>
      <w:r>
        <w:t xml:space="preserve">,</w:t>
      </w:r>
      <w:r>
        <w:t xml:space="preserve"> </w:t>
      </w:r>
      <w:r>
        <w:rPr>
          <w:rStyle w:val="VerbatimChar"/>
        </w:rPr>
        <w:t xml:space="preserve">PaymentPolicy</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contratos en</w:t>
      </w:r>
      <w:r>
        <w:t xml:space="preserve"> </w:t>
      </w:r>
      <w:r>
        <w:rPr>
          <w:rStyle w:val="VerbatimChar"/>
        </w:rPr>
        <w:t xml:space="preserve">07-api/contracts/openapi/</w:t>
      </w:r>
      <w:r>
        <w:t xml:space="preserve">. El límite de efectivo (</w:t>
      </w:r>
      <w:r>
        <w:rPr>
          <w:rStyle w:val="VerbatimChar"/>
        </w:rPr>
        <w:t xml:space="preserve">BOOKING_CASH_ACTIVE_LIMIT</w:t>
      </w:r>
      <w:r>
        <w:t xml:space="preserve">, 1) se cuenta con la agenda bloqueada y solo con las reservas activas (Programada, Confirmada o En proceso) que hizo el propio cliente (</w:t>
      </w:r>
      <w:r>
        <w:rPr>
          <w:rStyle w:val="VerbatimChar"/>
        </w:rPr>
        <w:t xml:space="preserve">booked_by</w:t>
      </w:r>
      <w:r>
        <w:t xml:space="preserve">). El administrador no está obligado a enviar</w:t>
      </w:r>
      <w:r>
        <w:t xml:space="preserve"> </w:t>
      </w:r>
      <w:r>
        <w:rPr>
          <w:rStyle w:val="VerbatimChar"/>
        </w:rPr>
        <w:t xml:space="preserve">paymentMode</w:t>
      </w:r>
      <w:r>
        <w:t xml:space="preserve">, y sus reservas no tienen plazo ni límite.</w:t>
      </w:r>
    </w:p>
    <w:bookmarkEnd w:id="32"/>
    <w:bookmarkStart w:id="36" w:name="X205a1ea4b9f3475bcd5330b7b5a94caaf5ba7f3"/>
    <w:p>
      <w:pPr>
        <w:pStyle w:val="Heading3"/>
      </w:pPr>
      <w:r>
        <w:t xml:space="preserve">2.3 Recordatorios y alerta de reserva sin operario (ADR-011)</w:t>
      </w:r>
    </w:p>
    <w:p>
      <w:pPr>
        <w:pStyle w:val="FirstParagraph"/>
      </w:pPr>
      <w:r>
        <w:drawing>
          <wp:inline>
            <wp:extent cx="5334000" cy="1975555"/>
            <wp:effectExtent b="0" l="0" r="0" t="0"/>
            <wp:docPr descr="Diagrama" title="" id="34" name="Picture"/>
            <a:graphic>
              <a:graphicData uri="http://schemas.openxmlformats.org/drawingml/2006/picture">
                <pic:pic>
                  <pic:nvPicPr>
                    <pic:cNvPr descr="C:/Users/MERARI~1/AppData/Local/Temp/claude/C--Users-MERARI-URBANO-Lavado-Vehicular/fbac9d65-987c-4365-8841-0c86e8c3ca54/scratchpad/mermaid/documentacion_de_analisis_del_-7.png" id="35" name="Picture"/>
                    <pic:cNvPicPr>
                      <a:picLocks noChangeArrowheads="1" noChangeAspect="1"/>
                    </pic:cNvPicPr>
                  </pic:nvPicPr>
                  <pic:blipFill>
                    <a:blip r:embed="rId33"/>
                    <a:stretch>
                      <a:fillRect/>
                    </a:stretch>
                  </pic:blipFill>
                  <pic:spPr bwMode="auto">
                    <a:xfrm>
                      <a:off x="0" y="0"/>
                      <a:ext cx="5334000" cy="1975555"/>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migración 031).</w:t>
      </w:r>
    </w:p>
    <w:bookmarkEnd w:id="36"/>
    <w:bookmarkStart w:id="40" w:name="X6eb1fd9a99f1f561cdb521a869d87d26fcd87e6"/>
    <w:p>
      <w:pPr>
        <w:pStyle w:val="Heading3"/>
      </w:pPr>
      <w:r>
        <w:t xml:space="preserve">2.4 Asignación de operario, ejecución y calificación (RF-008, RF-009, RF-010, RF-011, RF-012, RF-012b)</w:t>
      </w:r>
    </w:p>
    <w:p>
      <w:pPr>
        <w:pStyle w:val="FirstParagraph"/>
      </w:pPr>
      <w:r>
        <w:drawing>
          <wp:inline>
            <wp:extent cx="5334000" cy="3819407"/>
            <wp:effectExtent b="0" l="0" r="0" t="0"/>
            <wp:docPr descr="Diagrama" title="" id="38" name="Picture"/>
            <a:graphic>
              <a:graphicData uri="http://schemas.openxmlformats.org/drawingml/2006/picture">
                <pic:pic>
                  <pic:nvPicPr>
                    <pic:cNvPr descr="C:/Users/MERARI~1/AppData/Local/Temp/claude/C--Users-MERARI-URBANO-Lavado-Vehicular/fbac9d65-987c-4365-8841-0c86e8c3ca54/scratchpad/mermaid/documentacion_de_analisis_del_-8.png" id="39" name="Picture"/>
                    <pic:cNvPicPr>
                      <a:picLocks noChangeArrowheads="1" noChangeAspect="1"/>
                    </pic:cNvPicPr>
                  </pic:nvPicPr>
                  <pic:blipFill>
                    <a:blip r:embed="rId37"/>
                    <a:stretch>
                      <a:fillRect/>
                    </a:stretch>
                  </pic:blipFill>
                  <pic:spPr bwMode="auto">
                    <a:xfrm>
                      <a:off x="0" y="0"/>
                      <a:ext cx="5334000" cy="3819407"/>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ExecutionPersistenceAdapter.lockAssignments</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 El candado evita que una asignación manual y una automática simultáneas le den al mismo operario dos servicios a la misma hora.</w:t>
      </w:r>
    </w:p>
    <w:bookmarkEnd w:id="40"/>
    <w:bookmarkStart w:id="44" w:name="X0ca5df111426565d1ae02bf343c21ed85e6457c"/>
    <w:p>
      <w:pPr>
        <w:pStyle w:val="Heading3"/>
      </w:pPr>
      <w:r>
        <w:t xml:space="preserve">2.5 Pago por comprobante y revisión (RF-013, RF-013b, RF-014)</w:t>
      </w:r>
    </w:p>
    <w:p>
      <w:pPr>
        <w:pStyle w:val="FirstParagraph"/>
      </w:pPr>
      <w:r>
        <w:drawing>
          <wp:inline>
            <wp:extent cx="5334000" cy="3572462"/>
            <wp:effectExtent b="0" l="0" r="0" t="0"/>
            <wp:docPr descr="Diagrama" title="" id="42" name="Picture"/>
            <a:graphic>
              <a:graphicData uri="http://schemas.openxmlformats.org/drawingml/2006/picture">
                <pic:pic>
                  <pic:nvPicPr>
                    <pic:cNvPr descr="C:/Users/MERARI~1/AppData/Local/Temp/claude/C--Users-MERARI-URBANO-Lavado-Vehicular/fbac9d65-987c-4365-8841-0c86e8c3ca54/scratchpad/mermaid/documentacion_de_analisis_del_-9.png" id="43" name="Picture"/>
                    <pic:cNvPicPr>
                      <a:picLocks noChangeArrowheads="1" noChangeAspect="1"/>
                    </pic:cNvPicPr>
                  </pic:nvPicPr>
                  <pic:blipFill>
                    <a:blip r:embed="rId41"/>
                    <a:stretch>
                      <a:fillRect/>
                    </a:stretch>
                  </pic:blipFill>
                  <pic:spPr bwMode="auto">
                    <a:xfrm>
                      <a:off x="0" y="0"/>
                      <a:ext cx="5334000" cy="3572462"/>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PaymentCommandService.ReportAsync / ApproveAsync / RejectAsync / RegisterInPersonAsync / RefundAsync</w:t>
      </w:r>
      <w:r>
        <w:t xml:space="preserve">,</w:t>
      </w:r>
      <w:r>
        <w:t xml:space="preserve"> </w:t>
      </w:r>
      <w:r>
        <w:rPr>
          <w:rStyle w:val="VerbatimChar"/>
        </w:rPr>
        <w:t xml:space="preserve">BookingPaymentGuard</w:t>
      </w:r>
      <w:r>
        <w:t xml:space="preserve">,</w:t>
      </w:r>
      <w:r>
        <w:t xml:space="preserve"> </w:t>
      </w:r>
      <w:r>
        <w:rPr>
          <w:rStyle w:val="VerbatimChar"/>
        </w:rPr>
        <w:t xml:space="preserve">LoyaltyRewardService</w:t>
      </w:r>
      <w:r>
        <w:t xml:space="preserve">, agregado</w:t>
      </w:r>
      <w:r>
        <w:t xml:space="preserve"> </w:t>
      </w:r>
      <w:r>
        <w:rPr>
          <w:rStyle w:val="VerbatimChar"/>
        </w:rPr>
        <w:t xml:space="preserve">Payment</w:t>
      </w:r>
      <w:r>
        <w:t xml:space="preserve">, ADR-008, ADR-013). notification-service convierte cada evento</w:t>
      </w:r>
      <w:r>
        <w:t xml:space="preserve"> </w:t>
      </w:r>
      <w:r>
        <w:rPr>
          <w:rStyle w:val="VerbatimChar"/>
        </w:rPr>
        <w:t xml:space="preserve">payment.*</w:t>
      </w:r>
      <w:r>
        <w:t xml:space="preserve"> </w:t>
      </w:r>
      <w:r>
        <w:t xml:space="preserve">en un aviso para el cliente.</w:t>
      </w:r>
    </w:p>
    <w:bookmarkEnd w:id="44"/>
    <w:bookmarkStart w:id="48" w:name="X6f708d947f725c5dddde858140f6e44bb4cad97"/>
    <w:p>
      <w:pPr>
        <w:pStyle w:val="Heading3"/>
      </w:pPr>
      <w:r>
        <w:t xml:space="preserve">2.6 Canje de cupón y puntos de fidelización (RF-024, RF-025, RF-026)</w:t>
      </w:r>
    </w:p>
    <w:p>
      <w:pPr>
        <w:pStyle w:val="FirstParagraph"/>
      </w:pPr>
      <w:r>
        <w:drawing>
          <wp:inline>
            <wp:extent cx="5334000" cy="2518833"/>
            <wp:effectExtent b="0" l="0" r="0" t="0"/>
            <wp:docPr descr="Diagrama" title="" id="46" name="Picture"/>
            <a:graphic>
              <a:graphicData uri="http://schemas.openxmlformats.org/drawingml/2006/picture">
                <pic:pic>
                  <pic:nvPicPr>
                    <pic:cNvPr descr="C:/Users/MERARI~1/AppData/Local/Temp/claude/C--Users-MERARI-URBANO-Lavado-Vehicular/fbac9d65-987c-4365-8841-0c86e8c3ca54/scratchpad/mermaid/documentacion_de_analisis_del_-10.png" id="47" name="Picture"/>
                    <pic:cNvPicPr>
                      <a:picLocks noChangeArrowheads="1" noChangeAspect="1"/>
                    </pic:cNvPicPr>
                  </pic:nvPicPr>
                  <pic:blipFill>
                    <a:blip r:embed="rId45"/>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 agregado</w:t>
      </w:r>
      <w:r>
        <w:t xml:space="preserve"> </w:t>
      </w:r>
      <w:r>
        <w:rPr>
          <w:rStyle w:val="VerbatimChar"/>
        </w:rPr>
        <w:t xml:space="preserve">Promotion.Redeem</w:t>
      </w:r>
      <w:r>
        <w:t xml:space="preserve">,</w:t>
      </w:r>
      <w:r>
        <w:t xml:space="preserve"> </w:t>
      </w:r>
      <w:r>
        <w:rPr>
          <w:rStyle w:val="VerbatimChar"/>
        </w:rPr>
        <w:t xml:space="preserve">LoyaltyLedgerRepository</w:t>
      </w:r>
      <w:r>
        <w:t xml:space="preserve">), ADR-015.</w:t>
      </w:r>
    </w:p>
    <w:bookmarkEnd w:id="48"/>
    <w:bookmarkStart w:id="52" w:name="X86aa3a933aae0319c1f558f18604a74c300821e"/>
    <w:p>
      <w:pPr>
        <w:pStyle w:val="Heading3"/>
      </w:pPr>
      <w:r>
        <w:t xml:space="preserve">2.7 Gestión de roles y permisos (RF-029)</w:t>
      </w:r>
    </w:p>
    <w:p>
      <w:pPr>
        <w:pStyle w:val="FirstParagraph"/>
      </w:pPr>
      <w:r>
        <w:drawing>
          <wp:inline>
            <wp:extent cx="5334000" cy="1629833"/>
            <wp:effectExtent b="0" l="0" r="0" t="0"/>
            <wp:docPr descr="Diagrama" title="" id="50" name="Picture"/>
            <a:graphic>
              <a:graphicData uri="http://schemas.openxmlformats.org/drawingml/2006/picture">
                <pic:pic>
                  <pic:nvPicPr>
                    <pic:cNvPr descr="C:/Users/MERARI~1/AppData/Local/Temp/claude/C--Users-MERARI-URBANO-Lavado-Vehicular/fbac9d65-987c-4365-8841-0c86e8c3ca54/scratchpad/mermaid/documentacion_de_analisis_del_-11.png" id="51" name="Picture"/>
                    <pic:cNvPicPr>
                      <a:picLocks noChangeArrowheads="1" noChangeAspect="1"/>
                    </pic:cNvPicPr>
                  </pic:nvPicPr>
                  <pic:blipFill>
                    <a:blip r:embed="rId49"/>
                    <a:stretch>
                      <a:fillRect/>
                    </a:stretch>
                  </pic:blipFill>
                  <pic:spPr bwMode="auto">
                    <a:xfrm>
                      <a:off x="0" y="0"/>
                      <a:ext cx="5334000" cy="1629833"/>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migración</w:t>
      </w:r>
      <w:r>
        <w:t xml:space="preserve"> </w:t>
      </w:r>
      <w:r>
        <w:rPr>
          <w:rStyle w:val="VerbatimChar"/>
        </w:rPr>
        <w:t xml:space="preserve">026-security-role-permissions.sql</w:t>
      </w:r>
      <w:r>
        <w:t xml:space="preserve">), ADR-015.</w:t>
      </w:r>
    </w:p>
    <w:bookmarkEnd w:id="52"/>
    <w:bookmarkStart w:id="56" w:name="Xb26a59f97f11a441abe200cb62d48266ce31503"/>
    <w:p>
      <w:pPr>
        <w:pStyle w:val="Heading3"/>
      </w:pPr>
      <w:r>
        <w:t xml:space="preserve">2.8 Inicio de sesión con bloqueo por intentos fallidos y cierre de sesión (RF-002, RF-004b, RF-027)</w:t>
      </w:r>
    </w:p>
    <w:p>
      <w:pPr>
        <w:pStyle w:val="FirstParagraph"/>
      </w:pPr>
      <w:r>
        <w:drawing>
          <wp:inline>
            <wp:extent cx="5334000" cy="3802944"/>
            <wp:effectExtent b="0" l="0" r="0" t="0"/>
            <wp:docPr descr="Diagrama" title="" id="54" name="Picture"/>
            <a:graphic>
              <a:graphicData uri="http://schemas.openxmlformats.org/drawingml/2006/picture">
                <pic:pic>
                  <pic:nvPicPr>
                    <pic:cNvPr descr="C:/Users/MERARI~1/AppData/Local/Temp/claude/C--Users-MERARI-URBANO-Lavado-Vehicular/fbac9d65-987c-4365-8841-0c86e8c3ca54/scratchpad/mermaid/documentacion_de_analisis_del_-12.png" id="55" name="Picture"/>
                    <pic:cNvPicPr>
                      <a:picLocks noChangeArrowheads="1" noChangeAspect="1"/>
                    </pic:cNvPicPr>
                  </pic:nvPicPr>
                  <pic:blipFill>
                    <a:blip r:embed="rId53"/>
                    <a:stretch>
                      <a:fillRect/>
                    </a:stretch>
                  </pic:blipFill>
                  <pic:spPr bwMode="auto">
                    <a:xfrm>
                      <a:off x="0" y="0"/>
                      <a:ext cx="5334000" cy="3802944"/>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AuthenticationService.login / logout / isActive</w:t>
      </w:r>
      <w:r>
        <w:t xml:space="preserve">,</w:t>
      </w:r>
      <w:r>
        <w:t xml:space="preserve"> </w:t>
      </w:r>
      <w:r>
        <w:rPr>
          <w:rStyle w:val="VerbatimChar"/>
        </w:rPr>
        <w:t xml:space="preserve">ActiveSessionValidator</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migración</w:t>
      </w:r>
      <w:r>
        <w:t xml:space="preserve"> </w:t>
      </w:r>
      <w:r>
        <w:rPr>
          <w:rStyle w:val="VerbatimChar"/>
        </w:rPr>
        <w:t xml:space="preserve">034-security-login-lockout.sql</w:t>
      </w:r>
      <w:r>
        <w:t xml:space="preserve">) y gateway (</w:t>
      </w:r>
      <w:r>
        <w:rPr>
          <w:rStyle w:val="VerbatimChar"/>
        </w:rPr>
        <w:t xml:space="preserve">SessionCheckFilter</w:t>
      </w:r>
      <w:r>
        <w:t xml:space="preserve">). El gateway guarda 30 segundos (si security-service no responde en 3 segundos, el gateway deja pasar la petición:</w:t>
      </w:r>
      <w:r>
        <w:t xml:space="preserve"> </w:t>
      </w:r>
      <w:r>
        <w:rPr>
          <w:i/>
          <w:iCs/>
        </w:rPr>
        <w:t xml:space="preserve">fail-open</w:t>
      </w:r>
      <w:r>
        <w:t xml:space="preserve">) por token la respuesta de</w:t>
      </w:r>
      <w:r>
        <w:t xml:space="preserve"> </w:t>
      </w:r>
      <w:r>
        <w:rPr>
          <w:rStyle w:val="VerbatimChar"/>
        </w:rPr>
        <w:t xml:space="preserve">/api/v1/auth/session</w:t>
      </w:r>
      <w:r>
        <w:t xml:space="preserve">, así que una sesión abierta cuesta una llamada extra cada medio minuto y no una por petición. Una sesión también se cierra cuando el administrador desactiva la cuenta o el dueño la cierra; eso llega a los demás servicios en esos mismos 30 segundos.</w:t>
      </w:r>
    </w:p>
    <w:bookmarkEnd w:id="56"/>
    <w:bookmarkStart w:id="60" w:name="X3cc633641e743d2020a61d97726ea9a489d5d85"/>
    <w:p>
      <w:pPr>
        <w:pStyle w:val="Heading3"/>
      </w:pPr>
      <w:r>
        <w:t xml:space="preserve">2.9 Informe de inspección del vehículo (RF-036)</w:t>
      </w:r>
    </w:p>
    <w:p>
      <w:pPr>
        <w:pStyle w:val="FirstParagraph"/>
      </w:pPr>
      <w:r>
        <w:drawing>
          <wp:inline>
            <wp:extent cx="5334000" cy="2502370"/>
            <wp:effectExtent b="0" l="0" r="0" t="0"/>
            <wp:docPr descr="Diagrama" title="" id="58" name="Picture"/>
            <a:graphic>
              <a:graphicData uri="http://schemas.openxmlformats.org/drawingml/2006/picture">
                <pic:pic>
                  <pic:nvPicPr>
                    <pic:cNvPr descr="C:/Users/MERARI~1/AppData/Local/Temp/claude/C--Users-MERARI-URBANO-Lavado-Vehicular/fbac9d65-987c-4365-8841-0c86e8c3ca54/scratchpad/mermaid/documentacion_de_analisis_del_-13.png" id="59" name="Picture"/>
                    <pic:cNvPicPr>
                      <a:picLocks noChangeArrowheads="1" noChangeAspect="1"/>
                    </pic:cNvPicPr>
                  </pic:nvPicPr>
                  <pic:blipFill>
                    <a:blip r:embed="rId57"/>
                    <a:stretch>
                      <a:fillRect/>
                    </a:stretch>
                  </pic:blipFill>
                  <pic:spPr bwMode="auto">
                    <a:xfrm>
                      <a:off x="0" y="0"/>
                      <a:ext cx="5334000" cy="2502370"/>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migración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(aviso del informe compartido), web (</w:t>
      </w:r>
      <w:r>
        <w:rPr>
          <w:rStyle w:val="VerbatimChar"/>
        </w:rPr>
        <w:t xml:space="preserve">features/admin/pages/inspection</w:t>
      </w:r>
      <w:r>
        <w:t xml:space="preserve">) y app móvil (</w:t>
      </w:r>
      <w:r>
        <w:rPr>
          <w:rStyle w:val="VerbatimChar"/>
        </w:rPr>
        <w:t xml:space="preserve">AdminInspectionScreen</w:t>
      </w:r>
      <w:r>
        <w:t xml:space="preserve">,</w:t>
      </w:r>
      <w:r>
        <w:t xml:space="preserve"> </w:t>
      </w:r>
      <w:r>
        <w:rPr>
          <w:rStyle w:val="VerbatimChar"/>
        </w:rPr>
        <w:t xml:space="preserve">InspectionService</w:t>
      </w:r>
      <w:r>
        <w:t xml:space="preserve">). En la app las fotos se toman con la cámara o se eligen de la galería y se reducen en el celular antes del</w:t>
      </w:r>
      <w:r>
        <w:t xml:space="preserve"> </w:t>
      </w:r>
      <w:r>
        <w:rPr>
          <w:rStyle w:val="VerbatimChar"/>
        </w:rPr>
        <w:t xml:space="preserve">POST /findings</w:t>
      </w:r>
      <w:r>
        <w:t xml:space="preserve">; el botón</w:t>
      </w:r>
      <w:r>
        <w:t xml:space="preserve"> </w:t>
      </w:r>
      <w:r>
        <w:rPr>
          <w:b/>
          <w:bCs/>
        </w:rPr>
        <w:t xml:space="preserve">Publicar y compartir enlace</w:t>
      </w:r>
      <w:r>
        <w:t xml:space="preserve"> </w:t>
      </w:r>
      <w:r>
        <w:t xml:space="preserve">abre el menú de compartir del teléfono.</w:t>
      </w:r>
    </w:p>
    <w:bookmarkEnd w:id="60"/>
    <w:bookmarkStart w:id="64" w:name="X1cee488d37bf2dd57ea42fd5b784c8c05411ff3"/>
    <w:p>
      <w:pPr>
        <w:pStyle w:val="Heading3"/>
      </w:pPr>
      <w:r>
        <w:t xml:space="preserve">2.10 Recuperación de la contraseña con un código de 6 dígitos (RF-003)</w:t>
      </w:r>
    </w:p>
    <w:p>
      <w:pPr>
        <w:pStyle w:val="FirstParagraph"/>
      </w:pPr>
      <w:r>
        <w:drawing>
          <wp:inline>
            <wp:extent cx="5334000" cy="3720629"/>
            <wp:effectExtent b="0" l="0" r="0" t="0"/>
            <wp:docPr descr="Diagrama" title="" id="62" name="Picture"/>
            <a:graphic>
              <a:graphicData uri="http://schemas.openxmlformats.org/drawingml/2006/picture">
                <pic:pic>
                  <pic:nvPicPr>
                    <pic:cNvPr descr="C:/Users/MERARI~1/AppData/Local/Temp/claude/C--Users-MERARI-URBANO-Lavado-Vehicular/fbac9d65-987c-4365-8841-0c86e8c3ca54/scratchpad/mermaid/documentacion_de_analisis_del_-14.png" id="63" name="Picture"/>
                    <pic:cNvPicPr>
                      <a:picLocks noChangeArrowheads="1" noChangeAspect="1"/>
                    </pic:cNvPicPr>
                  </pic:nvPicPr>
                  <pic:blipFill>
                    <a:blip r:embed="rId61"/>
                    <a:stretch>
                      <a:fillRect/>
                    </a:stretch>
                  </pic:blipFill>
                  <pic:spPr bwMode="auto">
                    <a:xfrm>
                      <a:off x="0" y="0"/>
                      <a:ext cx="5334000" cy="3720629"/>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PasswordRecoveryService</w:t>
      </w:r>
      <w:r>
        <w:t xml:space="preserve">,</w:t>
      </w:r>
      <w:r>
        <w:t xml:space="preserve"> </w:t>
      </w:r>
      <w:r>
        <w:rPr>
          <w:rStyle w:val="VerbatimChar"/>
        </w:rPr>
        <w:t xml:space="preserve">PasswordResetToken</w:t>
      </w:r>
      <w:r>
        <w:t xml:space="preserve">,</w:t>
      </w:r>
      <w:r>
        <w:t xml:space="preserve"> </w:t>
      </w:r>
      <w:r>
        <w:rPr>
          <w:rStyle w:val="VerbatimChar"/>
        </w:rPr>
        <w:t xml:space="preserve">PasswordRecoveryPolicy</w:t>
      </w:r>
      <w:r>
        <w:t xml:space="preserve"> </w:t>
      </w:r>
      <w:r>
        <w:t xml:space="preserve">con</w:t>
      </w:r>
      <w:r>
        <w:t xml:space="preserve"> </w:t>
      </w:r>
      <w:r>
        <w:rPr>
          <w:rStyle w:val="VerbatimChar"/>
        </w:rPr>
        <w:t xml:space="preserve">code-ttl: 15m</w:t>
      </w:r>
      <w:r>
        <w:t xml:space="preserve"> </w:t>
      </w:r>
      <w:r>
        <w:t xml:space="preserve">y</w:t>
      </w:r>
      <w:r>
        <w:t xml:space="preserve"> </w:t>
      </w:r>
      <w:r>
        <w:rPr>
          <w:rStyle w:val="VerbatimChar"/>
        </w:rPr>
        <w:t xml:space="preserve">max-failed-attempts: 5</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 La respuesta de</w:t>
      </w:r>
      <w:r>
        <w:t xml:space="preserve"> </w:t>
      </w:r>
      <w:r>
        <w:rPr>
          <w:i/>
          <w:iCs/>
        </w:rPr>
        <w:t xml:space="preserve">forgot</w:t>
      </w:r>
      <w:r>
        <w:t xml:space="preserve"> </w:t>
      </w:r>
      <w:r>
        <w:t xml:space="preserve">no revela si el correo existe.</w:t>
      </w:r>
    </w:p>
    <w:bookmarkEnd w:id="64"/>
    <w:bookmarkStart w:id="68" w:name="X9b0de1108b8063c483704e8d848490b050b348d"/>
    <w:p>
      <w:pPr>
        <w:pStyle w:val="Heading3"/>
      </w:pPr>
      <w:r>
        <w:t xml:space="preserve">2.11 Vencimiento del pago digital (RF-005, RF-033, RN-BOOK-03)</w:t>
      </w:r>
    </w:p>
    <w:p>
      <w:pPr>
        <w:pStyle w:val="FirstParagraph"/>
      </w:pPr>
      <w:r>
        <w:drawing>
          <wp:inline>
            <wp:extent cx="5334000" cy="2650537"/>
            <wp:effectExtent b="0" l="0" r="0" t="0"/>
            <wp:docPr descr="Diagrama" title="" id="66" name="Picture"/>
            <a:graphic>
              <a:graphicData uri="http://schemas.openxmlformats.org/drawingml/2006/picture">
                <pic:pic>
                  <pic:nvPicPr>
                    <pic:cNvPr descr="C:/Users/MERARI~1/AppData/Local/Temp/claude/C--Users-MERARI-URBANO-Lavado-Vehicular/fbac9d65-987c-4365-8841-0c86e8c3ca54/scratchpad/mermaid/documentacion_de_analisis_del_-15.png" id="67" name="Picture"/>
                    <pic:cNvPicPr>
                      <a:picLocks noChangeArrowheads="1" noChangeAspect="1"/>
                    </pic:cNvPicPr>
                  </pic:nvPicPr>
                  <pic:blipFill>
                    <a:blip r:embed="rId65"/>
                    <a:stretch>
                      <a:fillRect/>
                    </a:stretch>
                  </pic:blipFill>
                  <pic:spPr bwMode="auto">
                    <a:xfrm>
                      <a:off x="0" y="0"/>
                      <a:ext cx="5334000" cy="2650537"/>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booking-service</w:t>
      </w:r>
      <w:r>
        <w:t xml:space="preserve"> </w:t>
      </w:r>
      <w:r>
        <w:t xml:space="preserve">(</w:t>
      </w:r>
      <w:r>
        <w:rPr>
          <w:rStyle w:val="VerbatimChar"/>
        </w:rPr>
        <w:t xml:space="preserve">PaymentEventsListener</w:t>
      </w:r>
      <w:r>
        <w:t xml:space="preserve">,</w:t>
      </w:r>
      <w:r>
        <w:t xml:space="preserve"> </w:t>
      </w:r>
      <w:r>
        <w:rPr>
          <w:rStyle w:val="VerbatimChar"/>
        </w:rPr>
        <w:t xml:space="preserve">RabbitConsumerConfig</w:t>
      </w:r>
      <w:r>
        <w:t xml:space="preserve">,</w:t>
      </w:r>
      <w:r>
        <w:t xml:space="preserve"> </w:t>
      </w:r>
      <w:r>
        <w:rPr>
          <w:rStyle w:val="VerbatimChar"/>
        </w:rPr>
        <w:t xml:space="preserve">PaymentDeadlineJob</w:t>
      </w:r>
      <w:r>
        <w:t xml:space="preserve">,</w:t>
      </w:r>
      <w:r>
        <w:t xml:space="preserve"> </w:t>
      </w:r>
      <w:r>
        <w:rPr>
          <w:rStyle w:val="VerbatimChar"/>
        </w:rPr>
        <w:t xml:space="preserve">BookingService.cancelForPaymentTimeout</w:t>
      </w:r>
      <w:r>
        <w:t xml:space="preserve">,</w:t>
      </w:r>
      <w:r>
        <w:t xml:space="preserve"> </w:t>
      </w:r>
      <w:r>
        <w:rPr>
          <w:rStyle w:val="VerbatimChar"/>
        </w:rPr>
        <w:t xml:space="preserve">PaymentServiceDirectory</w:t>
      </w:r>
      <w:r>
        <w:t xml:space="preserve">,</w:t>
      </w:r>
      <w:r>
        <w:t xml:space="preserve"> </w:t>
      </w:r>
      <w:r>
        <w:rPr>
          <w:rStyle w:val="VerbatimChar"/>
        </w:rPr>
        <w:t xml:space="preserve">PaymentTimeoutOutcome</w:t>
      </w:r>
      <w:r>
        <w:t xml:space="preserve">) y</w:t>
      </w:r>
      <w:r>
        <w:t xml:space="preserve"> </w:t>
      </w:r>
      <w:r>
        <w:rPr>
          <w:rStyle w:val="VerbatimChar"/>
        </w:rPr>
        <w:t xml:space="preserve">payment-service</w:t>
      </w:r>
      <w:r>
        <w:t xml:space="preserve"> </w:t>
      </w:r>
      <w:r>
        <w:t xml:space="preserve">(</w:t>
      </w:r>
      <w:r>
        <w:rPr>
          <w:rStyle w:val="VerbatimChar"/>
        </w:rPr>
        <w:t xml:space="preserve">InternalPaymentsController</w:t>
      </w:r>
      <w:r>
        <w:t xml:space="preserve">,</w:t>
      </w:r>
      <w:r>
        <w:t xml:space="preserve"> </w:t>
      </w:r>
      <w:r>
        <w:rPr>
          <w:rStyle w:val="VerbatimChar"/>
        </w:rPr>
        <w:t xml:space="preserve">InternalApiKeyAuthenticationHandler</w:t>
      </w:r>
      <w:r>
        <w:t xml:space="preserve">). Como no hay Outbox, un evento</w:t>
      </w:r>
      <w:r>
        <w:t xml:space="preserve"> </w:t>
      </w:r>
      <w:r>
        <w:rPr>
          <w:rStyle w:val="VerbatimChar"/>
        </w:rPr>
        <w:t xml:space="preserve">payment.reported</w:t>
      </w:r>
      <w:r>
        <w:t xml:space="preserve"> </w:t>
      </w:r>
      <w:r>
        <w:t xml:space="preserve">puede perderse; por eso el job le pregunta a payment-service antes de cancelar (AC-89). Para payment,</w:t>
      </w:r>
      <w:r>
        <w:t xml:space="preserve"> </w:t>
      </w:r>
      <w:r>
        <w:rPr>
          <w:rStyle w:val="VerbatimChar"/>
        </w:rPr>
        <w:t xml:space="preserve">reported</w:t>
      </w:r>
      <w:r>
        <w:t xml:space="preserve"> </w:t>
      </w:r>
      <w:r>
        <w:t xml:space="preserve">es verdadero si la reserva tiene un pago</w:t>
      </w:r>
      <w:r>
        <w:t xml:space="preserve"> </w:t>
      </w:r>
      <w:r>
        <w:rPr>
          <w:rStyle w:val="VerbatimChar"/>
        </w:rPr>
        <w:t xml:space="preserve">IN_REVIEW</w:t>
      </w:r>
      <w:r>
        <w:t xml:space="preserve"> </w:t>
      </w:r>
      <w:r>
        <w:t xml:space="preserve">o</w:t>
      </w:r>
      <w:r>
        <w:t xml:space="preserve"> </w:t>
      </w:r>
      <w:r>
        <w:rPr>
          <w:rStyle w:val="VerbatimChar"/>
        </w:rPr>
        <w:t xml:space="preserve">APPROVED</w:t>
      </w:r>
      <w:r>
        <w:t xml:space="preserve">. La tarea se apaga con</w:t>
      </w:r>
      <w:r>
        <w:t xml:space="preserve"> </w:t>
      </w:r>
      <w:r>
        <w:rPr>
          <w:rStyle w:val="VerbatimChar"/>
        </w:rPr>
        <w:t xml:space="preserve">BOOKING_PAYMENT_EXPIRY_ENABLED=false</w:t>
      </w:r>
      <w:r>
        <w:t xml:space="preserve">, y el intervalo es</w:t>
      </w:r>
      <w:r>
        <w:t xml:space="preserve"> </w:t>
      </w:r>
      <w:r>
        <w:rPr>
          <w:rStyle w:val="VerbatimChar"/>
        </w:rPr>
        <w:t xml:space="preserve">BOOKING_PAYMENT_EXPIRY_INTERVAL</w:t>
      </w:r>
      <w:r>
        <w:t xml:space="preserve"> </w:t>
      </w:r>
      <w:r>
        <w:t xml:space="preserve">(60 s).</w:t>
      </w:r>
    </w:p>
    <w:p>
      <w:r>
        <w:pict>
          <v:rect style="width:0;height:1.5pt" o:hralign="center" o:hrstd="t" o:hr="t"/>
        </w:pict>
      </w:r>
    </w:p>
    <w:bookmarkEnd w:id="68"/>
    <w:bookmarkEnd w:id="69"/>
    <w:bookmarkStart w:id="94" w:name="X6d5c937962e15a362d29aba3149b341370814ff"/>
    <w:p>
      <w:pPr>
        <w:pStyle w:val="Heading2"/>
      </w:pPr>
      <w:r>
        <w:t xml:space="preserve">3. Diagramas de Actividades</w:t>
      </w:r>
    </w:p>
    <w:p>
      <w:pPr>
        <w:pStyle w:val="FirstParagraph"/>
      </w:pPr>
      <w:r>
        <w:t xml:space="preserve">Los diagramas de actividades muestran los procesos de negocio tal como funcionan en el sistema. En los pagos no hay pasarela: el cliente sube un comprobante y el administrador lo revisa (ADR-008).</w:t>
      </w:r>
    </w:p>
    <w:bookmarkStart w:id="73" w:name="X1f284573d81bb5c136218e1b87e24795699b52a"/>
    <w:p>
      <w:pPr>
        <w:pStyle w:val="Heading3"/>
      </w:pPr>
      <w:r>
        <w:t xml:space="preserve">3.1 Autenticación (RF-001 a RF-004)</w:t>
      </w:r>
    </w:p>
    <w:p>
      <w:pPr>
        <w:pStyle w:val="FirstParagraph"/>
      </w:pPr>
      <w:r>
        <w:drawing>
          <wp:inline>
            <wp:extent cx="5334000" cy="4346222"/>
            <wp:effectExtent b="0" l="0" r="0" t="0"/>
            <wp:docPr descr="Diagrama" title="" id="71" name="Picture"/>
            <a:graphic>
              <a:graphicData uri="http://schemas.openxmlformats.org/drawingml/2006/picture">
                <pic:pic>
                  <pic:nvPicPr>
                    <pic:cNvPr descr="C:/Users/MERARI~1/AppData/Local/Temp/claude/C--Users-MERARI-URBANO-Lavado-Vehicular/fbac9d65-987c-4365-8841-0c86e8c3ca54/scratchpad/mermaid/documentacion_de_analisis_del_-16.png" id="72" name="Picture"/>
                    <pic:cNvPicPr>
                      <a:picLocks noChangeArrowheads="1" noChangeAspect="1"/>
                    </pic:cNvPicPr>
                  </pic:nvPicPr>
                  <pic:blipFill>
                    <a:blip r:embed="rId70"/>
                    <a:stretch>
                      <a:fillRect/>
                    </a:stretch>
                  </pic:blipFill>
                  <pic:spPr bwMode="auto">
                    <a:xfrm>
                      <a:off x="0" y="0"/>
                      <a:ext cx="5334000" cy="4346222"/>
                    </a:xfrm>
                    <a:prstGeom prst="rect">
                      <a:avLst/>
                    </a:prstGeom>
                    <a:noFill/>
                    <a:ln w="9525">
                      <a:noFill/>
                      <a:headEnd/>
                      <a:tailEnd/>
                    </a:ln>
                  </pic:spPr>
                </pic:pic>
              </a:graphicData>
            </a:graphic>
          </wp:inline>
        </w:drawing>
      </w:r>
    </w:p>
    <w:bookmarkEnd w:id="73"/>
    <w:bookmarkStart w:id="77" w:name="X2740cd5028e1655b5263893495272457e5a3e42"/>
    <w:p>
      <w:pPr>
        <w:pStyle w:val="Heading3"/>
      </w:pPr>
      <w:r>
        <w:t xml:space="preserve">3.2 Reservar un lavado (RF-005, RF-006, RF-007, RF-010)</w:t>
      </w:r>
    </w:p>
    <w:p>
      <w:pPr>
        <w:pStyle w:val="FirstParagraph"/>
      </w:pPr>
      <w:r>
        <w:drawing>
          <wp:inline>
            <wp:extent cx="5334000" cy="9828388"/>
            <wp:effectExtent b="0" l="0" r="0" t="0"/>
            <wp:docPr descr="Diagrama" title="" id="75" name="Picture"/>
            <a:graphic>
              <a:graphicData uri="http://schemas.openxmlformats.org/drawingml/2006/picture">
                <pic:pic>
                  <pic:nvPicPr>
                    <pic:cNvPr descr="C:/Users/MERARI~1/AppData/Local/Temp/claude/C--Users-MERARI-URBANO-Lavado-Vehicular/fbac9d65-987c-4365-8841-0c86e8c3ca54/scratchpad/mermaid/documentacion_de_analisis_del_-17.png" id="76" name="Picture"/>
                    <pic:cNvPicPr>
                      <a:picLocks noChangeArrowheads="1" noChangeAspect="1"/>
                    </pic:cNvPicPr>
                  </pic:nvPicPr>
                  <pic:blipFill>
                    <a:blip r:embed="rId74"/>
                    <a:stretch>
                      <a:fillRect/>
                    </a:stretch>
                  </pic:blipFill>
                  <pic:spPr bwMode="auto">
                    <a:xfrm>
                      <a:off x="0" y="0"/>
                      <a:ext cx="5334000" cy="9828388"/>
                    </a:xfrm>
                    <a:prstGeom prst="rect">
                      <a:avLst/>
                    </a:prstGeom>
                    <a:noFill/>
                    <a:ln w="9525">
                      <a:noFill/>
                      <a:headEnd/>
                      <a:tailEnd/>
                    </a:ln>
                  </pic:spPr>
                </pic:pic>
              </a:graphicData>
            </a:graphic>
          </wp:inline>
        </w:drawing>
      </w:r>
    </w:p>
    <w:bookmarkEnd w:id="77"/>
    <w:bookmarkStart w:id="81" w:name="X8973089ab77541f6c985db4d2f7f8390f1e50e3"/>
    <w:p>
      <w:pPr>
        <w:pStyle w:val="Heading3"/>
      </w:pPr>
      <w:r>
        <w:t xml:space="preserve">3.3 Asignación de operario y ejecución del servicio (RF-008, RF-009, RF-010, RF-011, RF-012b)</w:t>
      </w:r>
    </w:p>
    <w:p>
      <w:pPr>
        <w:pStyle w:val="FirstParagraph"/>
      </w:pPr>
      <w:r>
        <w:drawing>
          <wp:inline>
            <wp:extent cx="5334000" cy="9466203"/>
            <wp:effectExtent b="0" l="0" r="0" t="0"/>
            <wp:docPr descr="Diagrama" title="" id="79" name="Picture"/>
            <a:graphic>
              <a:graphicData uri="http://schemas.openxmlformats.org/drawingml/2006/picture">
                <pic:pic>
                  <pic:nvPicPr>
                    <pic:cNvPr descr="C:/Users/MERARI~1/AppData/Local/Temp/claude/C--Users-MERARI-URBANO-Lavado-Vehicular/fbac9d65-987c-4365-8841-0c86e8c3ca54/scratchpad/mermaid/documentacion_de_analisis_del_-18.png" id="80" name="Picture"/>
                    <pic:cNvPicPr>
                      <a:picLocks noChangeArrowheads="1" noChangeAspect="1"/>
                    </pic:cNvPicPr>
                  </pic:nvPicPr>
                  <pic:blipFill>
                    <a:blip r:embed="rId78"/>
                    <a:stretch>
                      <a:fillRect/>
                    </a:stretch>
                  </pic:blipFill>
                  <pic:spPr bwMode="auto">
                    <a:xfrm>
                      <a:off x="0" y="0"/>
                      <a:ext cx="5334000" cy="9466203"/>
                    </a:xfrm>
                    <a:prstGeom prst="rect">
                      <a:avLst/>
                    </a:prstGeom>
                    <a:noFill/>
                    <a:ln w="9525">
                      <a:noFill/>
                      <a:headEnd/>
                      <a:tailEnd/>
                    </a:ln>
                  </pic:spPr>
                </pic:pic>
              </a:graphicData>
            </a:graphic>
          </wp:inline>
        </w:drawing>
      </w:r>
    </w:p>
    <w:bookmarkEnd w:id="81"/>
    <w:bookmarkStart w:id="85" w:name="X62bf062de62fc9d54589e4415f9ba12198a3309"/>
    <w:p>
      <w:pPr>
        <w:pStyle w:val="Heading3"/>
      </w:pPr>
      <w:r>
        <w:t xml:space="preserve">3.4 Pagar una reserva (RF-013, RF-013b, RF-014, RF-016)</w:t>
      </w:r>
    </w:p>
    <w:p>
      <w:pPr>
        <w:pStyle w:val="FirstParagraph"/>
      </w:pPr>
      <w:r>
        <w:drawing>
          <wp:inline>
            <wp:extent cx="5334000" cy="9285111"/>
            <wp:effectExtent b="0" l="0" r="0" t="0"/>
            <wp:docPr descr="Diagrama" title="" id="83" name="Picture"/>
            <a:graphic>
              <a:graphicData uri="http://schemas.openxmlformats.org/drawingml/2006/picture">
                <pic:pic>
                  <pic:nvPicPr>
                    <pic:cNvPr descr="C:/Users/MERARI~1/AppData/Local/Temp/claude/C--Users-MERARI-URBANO-Lavado-Vehicular/fbac9d65-987c-4365-8841-0c86e8c3ca54/scratchpad/mermaid/documentacion_de_analisis_del_-19.png" id="84" name="Picture"/>
                    <pic:cNvPicPr>
                      <a:picLocks noChangeArrowheads="1" noChangeAspect="1"/>
                    </pic:cNvPicPr>
                  </pic:nvPicPr>
                  <pic:blipFill>
                    <a:blip r:embed="rId82"/>
                    <a:stretch>
                      <a:fillRect/>
                    </a:stretch>
                  </pic:blipFill>
                  <pic:spPr bwMode="auto">
                    <a:xfrm>
                      <a:off x="0" y="0"/>
                      <a:ext cx="5334000" cy="9285111"/>
                    </a:xfrm>
                    <a:prstGeom prst="rect">
                      <a:avLst/>
                    </a:prstGeom>
                    <a:noFill/>
                    <a:ln w="9525">
                      <a:noFill/>
                      <a:headEnd/>
                      <a:tailEnd/>
                    </a:ln>
                  </pic:spPr>
                </pic:pic>
              </a:graphicData>
            </a:graphic>
          </wp:inline>
        </w:drawing>
      </w:r>
    </w:p>
    <w:bookmarkEnd w:id="85"/>
    <w:bookmarkStart w:id="89" w:name="X0e4a6f916d0b51c629cb651339d34a7f7d1663b"/>
    <w:p>
      <w:pPr>
        <w:pStyle w:val="Heading3"/>
      </w:pPr>
      <w:r>
        <w:t xml:space="preserve">3.5 Canjear un cupón de fidelización (RF-024, RF-025, RF-026)</w:t>
      </w:r>
    </w:p>
    <w:p>
      <w:pPr>
        <w:pStyle w:val="FirstParagraph"/>
      </w:pPr>
      <w:r>
        <w:drawing>
          <wp:inline>
            <wp:extent cx="5334000" cy="9927166"/>
            <wp:effectExtent b="0" l="0" r="0" t="0"/>
            <wp:docPr descr="Diagrama" title="" id="87" name="Picture"/>
            <a:graphic>
              <a:graphicData uri="http://schemas.openxmlformats.org/drawingml/2006/picture">
                <pic:pic>
                  <pic:nvPicPr>
                    <pic:cNvPr descr="C:/Users/MERARI~1/AppData/Local/Temp/claude/C--Users-MERARI-URBANO-Lavado-Vehicular/fbac9d65-987c-4365-8841-0c86e8c3ca54/scratchpad/mermaid/documentacion_de_analisis_del_-20.png" id="88" name="Picture"/>
                    <pic:cNvPicPr>
                      <a:picLocks noChangeArrowheads="1" noChangeAspect="1"/>
                    </pic:cNvPicPr>
                  </pic:nvPicPr>
                  <pic:blipFill>
                    <a:blip r:embed="rId86"/>
                    <a:stretch>
                      <a:fillRect/>
                    </a:stretch>
                  </pic:blipFill>
                  <pic:spPr bwMode="auto">
                    <a:xfrm>
                      <a:off x="0" y="0"/>
                      <a:ext cx="5334000" cy="9927166"/>
                    </a:xfrm>
                    <a:prstGeom prst="rect">
                      <a:avLst/>
                    </a:prstGeom>
                    <a:noFill/>
                    <a:ln w="9525">
                      <a:noFill/>
                      <a:headEnd/>
                      <a:tailEnd/>
                    </a:ln>
                  </pic:spPr>
                </pic:pic>
              </a:graphicData>
            </a:graphic>
          </wp:inline>
        </w:drawing>
      </w:r>
    </w:p>
    <w:bookmarkEnd w:id="89"/>
    <w:bookmarkStart w:id="93" w:name="X2bf83e497701416652f1578ded07f692fac556d"/>
    <w:p>
      <w:pPr>
        <w:pStyle w:val="Heading3"/>
      </w:pPr>
      <w:r>
        <w:t xml:space="preserve">3.6 Gestionar roles y permisos (RF-029)</w:t>
      </w:r>
    </w:p>
    <w:p>
      <w:pPr>
        <w:pStyle w:val="FirstParagraph"/>
      </w:pPr>
      <w:r>
        <w:drawing>
          <wp:inline>
            <wp:extent cx="5334000" cy="3802944"/>
            <wp:effectExtent b="0" l="0" r="0" t="0"/>
            <wp:docPr descr="Diagrama" title="" id="91" name="Picture"/>
            <a:graphic>
              <a:graphicData uri="http://schemas.openxmlformats.org/drawingml/2006/picture">
                <pic:pic>
                  <pic:nvPicPr>
                    <pic:cNvPr descr="C:/Users/MERARI~1/AppData/Local/Temp/claude/C--Users-MERARI-URBANO-Lavado-Vehicular/fbac9d65-987c-4365-8841-0c86e8c3ca54/scratchpad/mermaid/documentacion_de_analisis_del_-21.png" id="92" name="Picture"/>
                    <pic:cNvPicPr>
                      <a:picLocks noChangeArrowheads="1" noChangeAspect="1"/>
                    </pic:cNvPicPr>
                  </pic:nvPicPr>
                  <pic:blipFill>
                    <a:blip r:embed="rId90"/>
                    <a:stretch>
                      <a:fillRect/>
                    </a:stretch>
                  </pic:blipFill>
                  <pic:spPr bwMode="auto">
                    <a:xfrm>
                      <a:off x="0" y="0"/>
                      <a:ext cx="5334000" cy="3802944"/>
                    </a:xfrm>
                    <a:prstGeom prst="rect">
                      <a:avLst/>
                    </a:prstGeom>
                    <a:noFill/>
                    <a:ln w="9525">
                      <a:noFill/>
                      <a:headEnd/>
                      <a:tailEnd/>
                    </a:ln>
                  </pic:spPr>
                </pic:pic>
              </a:graphicData>
            </a:graphic>
          </wp:inline>
        </w:drawing>
      </w:r>
    </w:p>
    <w:p>
      <w:r>
        <w:pict>
          <v:rect style="width:0;height:1.5pt" o:hralign="center" o:hrstd="t" o:hr="t"/>
        </w:pict>
      </w:r>
    </w:p>
    <w:bookmarkEnd w:id="93"/>
    <w:bookmarkEnd w:id="94"/>
    <w:bookmarkStart w:id="119" w:name="X97bc4fdad9a611ce0b8265b9b3452e97fdfc62f"/>
    <w:p>
      <w:pPr>
        <w:pStyle w:val="Heading2"/>
      </w:pPr>
      <w:r>
        <w:t xml:space="preserve">4. Diagramas de Estados</w:t>
      </w:r>
    </w:p>
    <w:bookmarkStart w:id="98" w:name="Xf71891fd3a2849a851ecd1543ade26837098a82"/>
    <w:p>
      <w:pPr>
        <w:pStyle w:val="Heading3"/>
      </w:pPr>
      <w:r>
        <w:t xml:space="preserve">4.1 Ciclo de vida de la reserva (RF-006, RF-007)</w:t>
      </w:r>
    </w:p>
    <w:p>
      <w:pPr>
        <w:pStyle w:val="FirstParagraph"/>
      </w:pPr>
      <w:r>
        <w:drawing>
          <wp:inline>
            <wp:extent cx="5334000" cy="2189574"/>
            <wp:effectExtent b="0" l="0" r="0" t="0"/>
            <wp:docPr descr="Diagrama" title="" id="96" name="Picture"/>
            <a:graphic>
              <a:graphicData uri="http://schemas.openxmlformats.org/drawingml/2006/picture">
                <pic:pic>
                  <pic:nvPicPr>
                    <pic:cNvPr descr="C:/Users/MERARI~1/AppData/Local/Temp/claude/C--Users-MERARI-URBANO-Lavado-Vehicular/fbac9d65-987c-4365-8841-0c86e8c3ca54/scratchpad/mermaid/documentacion_de_analisis_del_-22.png" id="97" name="Picture"/>
                    <pic:cNvPicPr>
                      <a:picLocks noChangeArrowheads="1" noChangeAspect="1"/>
                    </pic:cNvPicPr>
                  </pic:nvPicPr>
                  <pic:blipFill>
                    <a:blip r:embed="rId95"/>
                    <a:stretch>
                      <a:fillRect/>
                    </a:stretch>
                  </pic:blipFill>
                  <pic:spPr bwMode="auto">
                    <a:xfrm>
                      <a:off x="0" y="0"/>
                      <a:ext cx="5334000" cy="2189574"/>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booking-service</w:t>
      </w:r>
      <w:r>
        <w:t xml:space="preserve"> </w:t>
      </w:r>
      <w:r>
        <w:t xml:space="preserve">(</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 y</w:t>
      </w:r>
      <w:r>
        <w:t xml:space="preserve"> </w:t>
      </w:r>
      <w:r>
        <w:rPr>
          <w:rStyle w:val="VerbatimChar"/>
        </w:rPr>
        <w:t xml:space="preserve">operations-service</w:t>
      </w:r>
      <w:r>
        <w:t xml:space="preserve"> </w:t>
      </w:r>
      <w:r>
        <w:t xml:space="preserve">(</w:t>
      </w:r>
      <w:r>
        <w:rPr>
          <w:rStyle w:val="VerbatimChar"/>
        </w:rPr>
        <w:t xml:space="preserve">FollowUpJob</w:t>
      </w:r>
      <w:r>
        <w:t xml:space="preserve">,</w:t>
      </w:r>
      <w:r>
        <w:t xml:space="preserve"> </w:t>
      </w:r>
      <w:r>
        <w:rPr>
          <w:rStyle w:val="VerbatimChar"/>
        </w:rPr>
        <w:t xml:space="preserve">FollowUpPolicy</w:t>
      </w:r>
      <w:r>
        <w:t xml:space="preserve">).</w:t>
      </w:r>
      <w:r>
        <w:t xml:space="preserve"> </w:t>
      </w:r>
      <w:r>
        <w:rPr>
          <w:i/>
          <w:iCs/>
        </w:rPr>
        <w:t xml:space="preserve">Reservas que terminaron y nadie cerró:</w:t>
      </w:r>
      <w:r>
        <w:t xml:space="preserve"> </w:t>
      </w:r>
      <w:r>
        <w:t xml:space="preserve">el sistema solo decide por su cuenta cuando no hay duda. Hasta el 23 de octubre de 2026</w:t>
      </w:r>
      <w:r>
        <w:t xml:space="preserve"> </w:t>
      </w:r>
      <w:r>
        <w:rPr>
          <w:rStyle w:val="VerbatimChar"/>
        </w:rPr>
        <w:t xml:space="preserve">ExpiredBookingsJob</w:t>
      </w:r>
      <w:r>
        <w:t xml:space="preserve"> </w:t>
      </w:r>
      <w:r>
        <w:t xml:space="preserve">cancelaba las reservas que seguían</w:t>
      </w:r>
      <w:r>
        <w:t xml:space="preserve"> </w:t>
      </w:r>
      <w:r>
        <w:rPr>
          <w:rStyle w:val="VerbatimChar"/>
        </w:rPr>
        <w:t xml:space="preserve">SCHEDULED</w:t>
      </w:r>
      <w:r>
        <w:t xml:space="preserve">; se quitó el 24 de octubre (B-07) porque nunca actuaba: todas las reservas nacen y se reprograman</w:t>
      </w:r>
      <w:r>
        <w:t xml:space="preserve"> </w:t>
      </w:r>
      <w:r>
        <w:rPr>
          <w:rStyle w:val="VerbatimChar"/>
        </w:rPr>
        <w:t xml:space="preserve">CONFIRMED</w:t>
      </w:r>
      <w:r>
        <w:t xml:space="preserve">. Cada 5 minutos,</w:t>
      </w:r>
      <w:r>
        <w:t xml:space="preserve"> </w:t>
      </w:r>
      <w:r>
        <w:rPr>
          <w:rStyle w:val="VerbatimChar"/>
        </w:rPr>
        <w:t xml:space="preserve">FollowUpJob</w:t>
      </w:r>
      <w:r>
        <w:t xml:space="preserve"> </w:t>
      </w:r>
      <w:r>
        <w:t xml:space="preserve">de operations pide a booking (</w:t>
      </w:r>
      <w:r>
        <w:rPr>
          <w:rStyle w:val="VerbatimChar"/>
        </w:rPr>
        <w:t xml:space="preserve">POST /internal/v1/bookings/{id}/no-show</w:t>
      </w:r>
      <w:r>
        <w:t xml:space="preserve">) que deje en</w:t>
      </w:r>
      <w:r>
        <w:t xml:space="preserve"> </w:t>
      </w:r>
      <w:r>
        <w:rPr>
          <w:rStyle w:val="VerbatimChar"/>
        </w:rPr>
        <w:t xml:space="preserve">NO_SHOW</w:t>
      </w:r>
      <w:r>
        <w:t xml:space="preserve"> </w:t>
      </w:r>
      <w:r>
        <w:t xml:space="preserve">la reserva</w:t>
      </w:r>
      <w:r>
        <w:t xml:space="preserve"> </w:t>
      </w:r>
      <w:r>
        <w:rPr>
          <w:rStyle w:val="VerbatimChar"/>
        </w:rPr>
        <w:t xml:space="preserve">CONFIRMED</w:t>
      </w:r>
      <w:r>
        <w:t xml:space="preserve"> </w:t>
      </w:r>
      <w:r>
        <w:t xml:space="preserve">que nunca tuvo operario y terminó hace más de una hora; booking vuelve a comprobar que venció y, si no, responde 409</w:t>
      </w:r>
      <w:r>
        <w:t xml:space="preserve"> </w:t>
      </w:r>
      <w:r>
        <w:rPr>
          <w:rStyle w:val="VerbatimChar"/>
        </w:rPr>
        <w:t xml:space="preserve">BOOKING_NOT_EXPIRED</w:t>
      </w:r>
      <w:r>
        <w:t xml:space="preserve">. La reserva</w:t>
      </w:r>
      <w:r>
        <w:t xml:space="preserve"> </w:t>
      </w:r>
      <w:r>
        <w:rPr>
          <w:rStyle w:val="VerbatimChar"/>
        </w:rPr>
        <w:t xml:space="preserve">CONFIRMED</w:t>
      </w:r>
      <w:r>
        <w:t xml:space="preserve"> </w:t>
      </w:r>
      <w:r>
        <w:t xml:space="preserve">con operario que nadie inició (</w:t>
      </w:r>
      <w:r>
        <w:rPr>
          <w:rStyle w:val="VerbatimChar"/>
        </w:rPr>
        <w:t xml:space="preserve">NOT_STARTED</w:t>
      </w:r>
      <w:r>
        <w:t xml:space="preserve">) y la</w:t>
      </w:r>
      <w:r>
        <w:t xml:space="preserve"> </w:t>
      </w:r>
      <w:r>
        <w:rPr>
          <w:rStyle w:val="VerbatimChar"/>
        </w:rPr>
        <w:t xml:space="preserve">IN_PROGRESS</w:t>
      </w:r>
      <w:r>
        <w:t xml:space="preserve"> </w:t>
      </w:r>
      <w:r>
        <w:t xml:space="preserve">que nadie finalizó una hora después de su fin (</w:t>
      </w:r>
      <w:r>
        <w:rPr>
          <w:rStyle w:val="VerbatimChar"/>
        </w:rPr>
        <w:t xml:space="preserve">NOT_FINISHED</w:t>
      </w:r>
      <w:r>
        <w:t xml:space="preserve">)</w:t>
      </w:r>
      <w:r>
        <w:t xml:space="preserve"> </w:t>
      </w:r>
      <w:r>
        <w:rPr>
          <w:b/>
          <w:bCs/>
        </w:rPr>
        <w:t xml:space="preserve">nunca</w:t>
      </w:r>
      <w:r>
        <w:t xml:space="preserve"> </w:t>
      </w:r>
      <w:r>
        <w:t xml:space="preserve">cambian de estado solas: pasan a la lista "Por cerrar" del administrador, quien las resuelve con "Se atendió" (la reserva pasa por</w:t>
      </w:r>
      <w:r>
        <w:t xml:space="preserve"> </w:t>
      </w:r>
      <w:r>
        <w:rPr>
          <w:rStyle w:val="VerbatimChar"/>
        </w:rPr>
        <w:t xml:space="preserve">IN_PROGRESS</w:t>
      </w:r>
      <w:r>
        <w:t xml:space="preserve"> </w:t>
      </w:r>
      <w:r>
        <w:t xml:space="preserve">y queda</w:t>
      </w:r>
      <w:r>
        <w:t xml:space="preserve"> </w:t>
      </w:r>
      <w:r>
        <w:rPr>
          <w:rStyle w:val="VerbatimChar"/>
        </w:rPr>
        <w:t xml:space="preserve">COMPLETED</w:t>
      </w:r>
      <w:r>
        <w:t xml:space="preserve">, sin publicar</w:t>
      </w:r>
      <w:r>
        <w:t xml:space="preserve"> </w:t>
      </w:r>
      <w:r>
        <w:rPr>
          <w:rStyle w:val="VerbatimChar"/>
        </w:rPr>
        <w:t xml:space="preserve">ServiceCompleted</w:t>
      </w:r>
      <w:r>
        <w:t xml:space="preserve">) o con "No asistió" (solo si nunca se inició). Así se evita registrar como inasistencia un servicio que sí se hizo y que el operario olvidó marcar. En ningún caso hay reembolso automático: los pagos los revisa el administrador.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 El cliente solo cancela, antes de la hora de inicio y sin escribir motivo (la reserva guarda</w:t>
      </w:r>
      <w:r>
        <w:t xml:space="preserve"> </w:t>
      </w:r>
      <w:r>
        <w:rPr>
          <w:rStyle w:val="VerbatimChar"/>
        </w:rPr>
        <w:t xml:space="preserve">CUSTOMER_REQUEST</w:t>
      </w:r>
      <w:r>
        <w:t xml:space="preserve">); el administrador reprograma (CU29) y puede elegir el motivo de la cancelación.</w:t>
      </w:r>
      <w:r>
        <w:t xml:space="preserve"> </w:t>
      </w:r>
      <w:r>
        <w:rPr>
          <w:rStyle w:val="VerbatimChar"/>
        </w:rPr>
        <w:t xml:space="preserve">SCHEDULED</w:t>
      </w:r>
      <w:r>
        <w:t xml:space="preserve"> </w:t>
      </w:r>
      <w:r>
        <w:t xml:space="preserve">existe en el modelo pero el flujo actual siempre crea la reserva directo en</w:t>
      </w:r>
      <w:r>
        <w:t xml:space="preserve"> </w:t>
      </w:r>
      <w:r>
        <w:rPr>
          <w:rStyle w:val="VerbatimChar"/>
        </w:rPr>
        <w:t xml:space="preserve">CONFIRMED</w:t>
      </w:r>
      <w:r>
        <w:t xml:space="preserve">. Desde el 26 de octubre de 2026,</w:t>
      </w:r>
      <w:r>
        <w:t xml:space="preserve"> </w:t>
      </w:r>
      <w:r>
        <w:rPr>
          <w:rStyle w:val="VerbatimChar"/>
        </w:rPr>
        <w:t xml:space="preserve">PaymentDeadlineJob</w:t>
      </w:r>
      <w:r>
        <w:t xml:space="preserve"> </w:t>
      </w:r>
      <w:r>
        <w:t xml:space="preserve">cancela con el motivo</w:t>
      </w:r>
      <w:r>
        <w:t xml:space="preserve"> </w:t>
      </w:r>
      <w:r>
        <w:rPr>
          <w:rStyle w:val="VerbatimChar"/>
        </w:rPr>
        <w:t xml:space="preserve">PAYMENT_TIMEOUT</w:t>
      </w:r>
      <w:r>
        <w:t xml:space="preserve"> </w:t>
      </w:r>
      <w:r>
        <w:t xml:space="preserve">la reserva con pago digital que llegó a su plazo sin comprobante, solo si payment-service confirma que no tiene el pago (sección 2.11); reprogramar no cambia ni el modo de pago ni el plazo.</w:t>
      </w:r>
    </w:p>
    <w:bookmarkEnd w:id="98"/>
    <w:bookmarkStart w:id="102" w:name="Xff105dada339f18a457676c6cb76bf9efd36a05"/>
    <w:p>
      <w:pPr>
        <w:pStyle w:val="Heading3"/>
      </w:pPr>
      <w:r>
        <w:t xml:space="preserve">4.2 Ciclo de vida del pago (RF-013b, RF-014, ADR-008)</w:t>
      </w:r>
    </w:p>
    <w:p>
      <w:pPr>
        <w:pStyle w:val="FirstParagraph"/>
      </w:pPr>
      <w:r>
        <w:drawing>
          <wp:inline>
            <wp:extent cx="5334000" cy="5548018"/>
            <wp:effectExtent b="0" l="0" r="0" t="0"/>
            <wp:docPr descr="Diagrama" title="" id="100" name="Picture"/>
            <a:graphic>
              <a:graphicData uri="http://schemas.openxmlformats.org/drawingml/2006/picture">
                <pic:pic>
                  <pic:nvPicPr>
                    <pic:cNvPr descr="C:/Users/MERARI~1/AppData/Local/Temp/claude/C--Users-MERARI-URBANO-Lavado-Vehicular/fbac9d65-987c-4365-8841-0c86e8c3ca54/scratchpad/mermaid/documentacion_de_analisis_del_-23.png" id="101" name="Picture"/>
                    <pic:cNvPicPr>
                      <a:picLocks noChangeArrowheads="1" noChangeAspect="1"/>
                    </pic:cNvPicPr>
                  </pic:nvPicPr>
                  <pic:blipFill>
                    <a:blip r:embed="rId99"/>
                    <a:stretch>
                      <a:fillRect/>
                    </a:stretch>
                  </pic:blipFill>
                  <pic:spPr bwMode="auto">
                    <a:xfrm>
                      <a:off x="0" y="0"/>
                      <a:ext cx="5334000" cy="5548018"/>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agregado</w:t>
      </w:r>
      <w:r>
        <w:t xml:space="preserve"> </w:t>
      </w:r>
      <w:r>
        <w:rPr>
          <w:rStyle w:val="VerbatimChar"/>
        </w:rPr>
        <w:t xml:space="preserve">Payment</w:t>
      </w:r>
      <w:r>
        <w:t xml:space="preserve">. Una reserva admite un solo pago aprobado y un solo pago abierto a la vez; después de</w:t>
      </w:r>
      <w:r>
        <w:t xml:space="preserve"> </w:t>
      </w:r>
      <w:r>
        <w:rPr>
          <w:rStyle w:val="VerbatimChar"/>
        </w:rPr>
        <w:t xml:space="preserve">REJECTED</w:t>
      </w:r>
      <w:r>
        <w:t xml:space="preserve"> </w:t>
      </w:r>
      <w:r>
        <w:t xml:space="preserve">el cliente puede reportar un pago nuevo. El pago del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el pago en efectivo que registra el administrador queda</w:t>
      </w:r>
      <w:r>
        <w:t xml:space="preserve"> </w:t>
      </w:r>
      <w:r>
        <w:rPr>
          <w:rStyle w:val="VerbatimChar"/>
        </w:rPr>
        <w:t xml:space="preserve">APPROVED</w:t>
      </w:r>
      <w:r>
        <w:t xml:space="preserve"> </w:t>
      </w:r>
      <w:r>
        <w:t xml:space="preserve">de una vez.</w:t>
      </w:r>
    </w:p>
    <w:bookmarkEnd w:id="102"/>
    <w:bookmarkStart w:id="106" w:name="Xc941ef056221fe0094e42a916a1152f0ff601be"/>
    <w:p>
      <w:pPr>
        <w:pStyle w:val="Heading3"/>
      </w:pPr>
      <w:r>
        <w:t xml:space="preserve">4.3 Ciclo de vida de la ejecución del servicio (RF-012b)</w:t>
      </w:r>
    </w:p>
    <w:p>
      <w:pPr>
        <w:pStyle w:val="FirstParagraph"/>
      </w:pPr>
      <w:r>
        <w:drawing>
          <wp:inline>
            <wp:extent cx="5334000" cy="3934648"/>
            <wp:effectExtent b="0" l="0" r="0" t="0"/>
            <wp:docPr descr="Diagrama" title="" id="104" name="Picture"/>
            <a:graphic>
              <a:graphicData uri="http://schemas.openxmlformats.org/drawingml/2006/picture">
                <pic:pic>
                  <pic:nvPicPr>
                    <pic:cNvPr descr="C:/Users/MERARI~1/AppData/Local/Temp/claude/C--Users-MERARI-URBANO-Lavado-Vehicular/fbac9d65-987c-4365-8841-0c86e8c3ca54/scratchpad/mermaid/documentacion_de_analisis_del_-24.png" id="105" name="Picture"/>
                    <pic:cNvPicPr>
                      <a:picLocks noChangeArrowheads="1" noChangeAspect="1"/>
                    </pic:cNvPicPr>
                  </pic:nvPicPr>
                  <pic:blipFill>
                    <a:blip r:embed="rId103"/>
                    <a:stretch>
                      <a:fillRect/>
                    </a:stretch>
                  </pic:blipFill>
                  <pic:spPr bwMode="auto">
                    <a:xfrm>
                      <a:off x="0" y="0"/>
                      <a:ext cx="5334000" cy="3934648"/>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ServiceExecution</w:t>
      </w:r>
      <w:r>
        <w:t xml:space="preserve">,</w:t>
      </w:r>
      <w:r>
        <w:t xml:space="preserve"> </w:t>
      </w:r>
      <w:r>
        <w:rPr>
          <w:rStyle w:val="VerbatimChar"/>
        </w:rPr>
        <w:t xml:space="preserve">StartPolicy</w:t>
      </w:r>
      <w:r>
        <w:t xml:space="preserve">,</w:t>
      </w:r>
      <w:r>
        <w:t xml:space="preserve"> </w:t>
      </w:r>
      <w:r>
        <w:rPr>
          <w:rStyle w:val="VerbatimChar"/>
        </w:rPr>
        <w:t xml:space="preserve">FollowUpPolicy</w:t>
      </w:r>
      <w:r>
        <w:t xml:space="preserve">).</w:t>
      </w:r>
      <w:r>
        <w:t xml:space="preserve"> </w:t>
      </w:r>
      <w:r>
        <w:rPr>
          <w:rStyle w:val="VerbatimChar"/>
        </w:rPr>
        <w:t xml:space="preserve">COMPLETED</w:t>
      </w:r>
      <w:r>
        <w:t xml:space="preserve"> </w:t>
      </w:r>
      <w:r>
        <w:t xml:space="preserve">habilita la calificación del cliente (RF-012). Cuando el administrador cierra desde "Por cerrar" un servicio como "Se atendió", las líneas quedan</w:t>
      </w:r>
      <w:r>
        <w:t xml:space="preserve"> </w:t>
      </w:r>
      <w:r>
        <w:rPr>
          <w:rStyle w:val="VerbatimChar"/>
        </w:rPr>
        <w:t xml:space="preserve">COMPLETED</w:t>
      </w:r>
      <w:r>
        <w:t xml:space="preserve"> </w:t>
      </w:r>
      <w:r>
        <w:t xml:space="preserve">sin inventar horas: sin hora de inicio no cuentan para la puntualidad y sin hora de fin no suman horas trabajadas, pero sí cuentan como servicio hecho y como ingreso. El operario todavía puede iniciar tarde el mismo servicio, porque iniciar no tiene límite superior, y en ese caso cuentan sus horas reales. Si un servicio con operario no se inicia o no se finaliza a tiempo, operations avisa una sola vez al operario y a cada administrador activo (bandeja y push, migración 040).</w:t>
      </w:r>
      <w:r>
        <w:t xml:space="preserve"> </w:t>
      </w:r>
      <w:r>
        <w:rPr>
          <w:rStyle w:val="VerbatimChar"/>
        </w:rPr>
        <w:t xml:space="preserve">PAUSED</w:t>
      </w:r>
      <w:r>
        <w:t xml:space="preserve"> </w:t>
      </w:r>
      <w:r>
        <w:t xml:space="preserve">y</w:t>
      </w:r>
      <w:r>
        <w:t xml:space="preserve"> </w:t>
      </w:r>
      <w:r>
        <w:rPr>
          <w:rStyle w:val="VerbatimChar"/>
        </w:rPr>
        <w:t xml:space="preserve">WITH_ISSUE</w:t>
      </w:r>
      <w:r>
        <w:t xml:space="preserve"> </w:t>
      </w:r>
      <w:r>
        <w:t xml:space="preserve">existen en el catálogo</w:t>
      </w:r>
      <w:r>
        <w:t xml:space="preserve"> </w:t>
      </w:r>
      <w:r>
        <w:rPr>
          <w:rStyle w:val="VerbatimChar"/>
        </w:rPr>
        <w:t xml:space="preserve">execution.execution_status</w:t>
      </w:r>
      <w:r>
        <w:t xml:space="preserve">, pero ningún caso de uso los usa hoy.</w:t>
      </w:r>
    </w:p>
    <w:bookmarkEnd w:id="106"/>
    <w:bookmarkStart w:id="110" w:name="Xba7149c0d4a8d03921da492dee044de37ee2f58"/>
    <w:p>
      <w:pPr>
        <w:pStyle w:val="Heading3"/>
      </w:pPr>
      <w:r>
        <w:t xml:space="preserve">4.4 Ciclo de vida de una promoción (RF-024)</w:t>
      </w:r>
    </w:p>
    <w:p>
      <w:pPr>
        <w:pStyle w:val="FirstParagraph"/>
      </w:pPr>
      <w:r>
        <w:drawing>
          <wp:inline>
            <wp:extent cx="5334000" cy="4445000"/>
            <wp:effectExtent b="0" l="0" r="0" t="0"/>
            <wp:docPr descr="Diagrama" title="" id="108" name="Picture"/>
            <a:graphic>
              <a:graphicData uri="http://schemas.openxmlformats.org/drawingml/2006/picture">
                <pic:pic>
                  <pic:nvPicPr>
                    <pic:cNvPr descr="C:/Users/MERARI~1/AppData/Local/Temp/claude/C--Users-MERARI-URBANO-Lavado-Vehicular/fbac9d65-987c-4365-8841-0c86e8c3ca54/scratchpad/mermaid/documentacion_de_analisis_del_-25.png" id="109" name="Picture"/>
                    <pic:cNvPicPr>
                      <a:picLocks noChangeArrowheads="1" noChangeAspect="1"/>
                    </pic:cNvPicPr>
                  </pic:nvPicPr>
                  <pic:blipFill>
                    <a:blip r:embed="rId107"/>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w:t>
      </w:r>
      <w:r>
        <w:t xml:space="preserve"> </w:t>
      </w:r>
      <w:r>
        <w:rPr>
          <w:rStyle w:val="VerbatimChar"/>
        </w:rPr>
        <w:t xml:space="preserve">Promotion.SetActive</w:t>
      </w:r>
      <w:r>
        <w:t xml:space="preserve">,</w:t>
      </w:r>
      <w:r>
        <w:t xml:space="preserve"> </w:t>
      </w:r>
      <w:r>
        <w:rPr>
          <w:rStyle w:val="VerbatimChar"/>
        </w:rPr>
        <w:t xml:space="preserve">Promotion.StatusFor</w:t>
      </w:r>
      <w:r>
        <w:t xml:space="preserve">,</w:t>
      </w:r>
      <w:r>
        <w:t xml:space="preserve"> </w:t>
      </w:r>
      <w:r>
        <w:rPr>
          <w:rStyle w:val="VerbatimChar"/>
        </w:rPr>
        <w:t xml:space="preserve">Promotion.IsAvailableOn</w:t>
      </w:r>
      <w:r>
        <w:t xml:space="preserve">. Lo único que se guarda es si está activa o pausada; la pantalla del administrador muestra "programada" mientras no llega la fecha de inicio. Solo se puede canjear una promoción activa y dentro de su vigencia (RF-024, RN-PROMO-01): pasada la fecha de fin ya no se ofrece ni se canjea, aunque no tiene un estado "vencida" guardado.</w:t>
      </w:r>
    </w:p>
    <w:bookmarkEnd w:id="110"/>
    <w:bookmarkStart w:id="114" w:name="X64d3cfc8720aafaa743bfd74aa617a739ea6d52"/>
    <w:p>
      <w:pPr>
        <w:pStyle w:val="Heading3"/>
      </w:pPr>
      <w:r>
        <w:t xml:space="preserve">4.5 Informe de inspección y sus fases (RF-036)</w:t>
      </w:r>
    </w:p>
    <w:p>
      <w:pPr>
        <w:pStyle w:val="FirstParagraph"/>
      </w:pPr>
      <w:r>
        <w:drawing>
          <wp:inline>
            <wp:extent cx="5334000" cy="5037666"/>
            <wp:effectExtent b="0" l="0" r="0" t="0"/>
            <wp:docPr descr="Diagrama" title="" id="112" name="Picture"/>
            <a:graphic>
              <a:graphicData uri="http://schemas.openxmlformats.org/drawingml/2006/picture">
                <pic:pic>
                  <pic:nvPicPr>
                    <pic:cNvPr descr="C:/Users/MERARI~1/AppData/Local/Temp/claude/C--Users-MERARI-URBANO-Lavado-Vehicular/fbac9d65-987c-4365-8841-0c86e8c3ca54/scratchpad/mermaid/documentacion_de_analisis_del_-26.png" id="113" name="Picture"/>
                    <pic:cNvPicPr>
                      <a:picLocks noChangeArrowheads="1" noChangeAspect="1"/>
                    </pic:cNvPicPr>
                  </pic:nvPicPr>
                  <pic:blipFill>
                    <a:blip r:embed="rId111"/>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Las fases son recepción, exterior, interior, motor y entrega; solo se puede compartir un informe publicado, y se edita mientras la reserva siga Confirmada o En proceso.</w:t>
      </w:r>
    </w:p>
    <w:bookmarkEnd w:id="114"/>
    <w:bookmarkStart w:id="118" w:name="X4e827f5612f5a6c291f336633da59e56896c66f"/>
    <w:p>
      <w:pPr>
        <w:pStyle w:val="Heading3"/>
      </w:pPr>
      <w:r>
        <w:t xml:space="preserve">4.6 Cuenta de usuario (RF-002, RF-004b, RF-027, RF-028)</w:t>
      </w:r>
    </w:p>
    <w:p>
      <w:pPr>
        <w:pStyle w:val="FirstParagraph"/>
      </w:pPr>
      <w:r>
        <w:drawing>
          <wp:inline>
            <wp:extent cx="5334000" cy="4412074"/>
            <wp:effectExtent b="0" l="0" r="0" t="0"/>
            <wp:docPr descr="Diagrama" title="" id="116" name="Picture"/>
            <a:graphic>
              <a:graphicData uri="http://schemas.openxmlformats.org/drawingml/2006/picture">
                <pic:pic>
                  <pic:nvPicPr>
                    <pic:cNvPr descr="C:/Users/MERARI~1/AppData/Local/Temp/claude/C--Users-MERARI-URBANO-Lavado-Vehicular/fbac9d65-987c-4365-8841-0c86e8c3ca54/scratchpad/mermaid/documentacion_de_analisis_del_-27.png" id="117" name="Picture"/>
                    <pic:cNvPicPr>
                      <a:picLocks noChangeArrowheads="1" noChangeAspect="1"/>
                    </pic:cNvPicPr>
                  </pic:nvPicPr>
                  <pic:blipFill>
                    <a:blip r:embed="rId115"/>
                    <a:stretch>
                      <a:fillRect/>
                    </a:stretch>
                  </pic:blipFill>
                  <pic:spPr bwMode="auto">
                    <a:xfrm>
                      <a:off x="0" y="0"/>
                      <a:ext cx="5334000" cy="4412074"/>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UserAccount</w:t>
      </w:r>
      <w:r>
        <w:t xml:space="preserve">,</w:t>
      </w:r>
      <w:r>
        <w:t xml:space="preserve"> </w:t>
      </w:r>
      <w:r>
        <w:rPr>
          <w:rStyle w:val="VerbatimChar"/>
        </w:rPr>
        <w:t xml:space="preserve">LoginLockout</w:t>
      </w:r>
      <w:r>
        <w:t xml:space="preserve">,</w:t>
      </w:r>
      <w:r>
        <w:t xml:space="preserve"> </w:t>
      </w:r>
      <w:r>
        <w:rPr>
          <w:rStyle w:val="VerbatimChar"/>
        </w:rPr>
        <w:t xml:space="preserve">UserAdministrationService.changeStatus</w:t>
      </w:r>
      <w:r>
        <w:t xml:space="preserve">,</w:t>
      </w:r>
      <w:r>
        <w:t xml:space="preserve"> </w:t>
      </w:r>
      <w:r>
        <w:rPr>
          <w:rStyle w:val="VerbatimChar"/>
        </w:rPr>
        <w:t xml:space="preserve">AccountDeactivationService</w:t>
      </w:r>
      <w:r>
        <w:t xml:space="preserve">). Un ingreso correcto antes del quinto intento borra el conteo de fallos. El usuario cierra su cuenta con la contraseña. Una cuenta bloqueada responde 423 aun con la contraseña correcta; una inactiva responde 403 después de validar la contraseña. Ninguna cuenta de administrador se puede desactivar (403</w:t>
      </w:r>
      <w:r>
        <w:t xml:space="preserve"> </w:t>
      </w:r>
      <w:r>
        <w:rPr>
          <w:rStyle w:val="VerbatimChar"/>
        </w:rPr>
        <w:t xml:space="preserve">ADMIN_CANNOT_BE_DISABLED</w:t>
      </w:r>
      <w:r>
        <w:t xml:space="preserve">) y un administrador no puede desactivar ni cerrar su propia cuenta (403</w:t>
      </w:r>
      <w:r>
        <w:t xml:space="preserve"> </w:t>
      </w:r>
      <w:r>
        <w:rPr>
          <w:rStyle w:val="VerbatimChar"/>
        </w:rPr>
        <w:t xml:space="preserve">CANNOT_DISABLE_OWN_ACCOUNT</w:t>
      </w:r>
      <w:r>
        <w:t xml:space="preserve">). Cada cuenta tiene un solo rol, fijado al crearla: no hay cambio de rol. Al pasar a inactiva se cierran todas sus sesiones y sus tokens dejan de servir en máximo 30 segundos (sección 2.8).</w:t>
      </w:r>
    </w:p>
    <w:p>
      <w:r>
        <w:pict>
          <v:rect style="width:0;height:1.5pt" o:hralign="center" o:hrstd="t" o:hr="t"/>
        </w:pict>
      </w:r>
    </w:p>
    <w:bookmarkEnd w:id="118"/>
    <w:bookmarkEnd w:id="119"/>
    <w:bookmarkStart w:id="247" w:name="Xa1067844a3be67c535d4e5250be57cd2a59065e"/>
    <w:p>
      <w:pPr>
        <w:pStyle w:val="Heading2"/>
      </w:pPr>
      <w:r>
        <w:t xml:space="preserve">5. Inventario de Pantallas (mockup)</w:t>
      </w:r>
    </w:p>
    <w:p>
      <w:pPr>
        <w:pStyle w:val="FirstParagraph"/>
      </w:pPr>
      <w:r>
        <w:t xml:space="preserve">Pantalla por pantalla y por rol, incluyendo los modales de crear/editar de cada módulo. Todas las capturas están en</w:t>
      </w:r>
      <w:r>
        <w:t xml:space="preserve"> </w:t>
      </w:r>
      <w:r>
        <w:rPr>
          <w:rStyle w:val="VerbatimChar"/>
        </w:rPr>
        <w:t xml:space="preserve">capturas/</w:t>
      </w:r>
      <w:r>
        <w:t xml:space="preserve">, en esta misma carpeta. La captura de Gestión → Usuarios se tomó de nuevo el 20 de octubre de 2026: la tabla solo muestra el tipo de usuario y tiene los filtros Habilitados e Inhabilitados. Desde el 20 de octubre, al hacer clic en una notificación o en una reserva del historial se abre su detalle, con un botón para ir al apartado correspondiente (por ejemplo,</w:t>
      </w:r>
      <w:r>
        <w:t xml:space="preserve"> </w:t>
      </w:r>
      <w:r>
        <w:rPr>
          <w:b/>
          <w:bCs/>
        </w:rPr>
        <w:t xml:space="preserve">Ir al pago</w:t>
      </w:r>
      <w:r>
        <w:t xml:space="preserve">).</w:t>
      </w:r>
    </w:p>
    <w:bookmarkStart w:id="129" w:name="X55e6d72a9570619a651745f99e41c72f7bf7fbe"/>
    <w:p>
      <w:pPr>
        <w:pStyle w:val="Heading3"/>
      </w:pPr>
      <w:r>
        <w:t xml:space="preserve">5.1 Pantallas comunes (sin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Inicio de sesión</w:t>
            </w:r>
          </w:p>
        </w:tc>
        <w:tc>
          <w:tcPr/>
          <w:p>
            <w:pPr>
              <w:pStyle w:val="Compact"/>
            </w:pPr>
            <w:r>
              <w:drawing>
                <wp:inline>
                  <wp:extent cx="5334000" cy="3201961"/>
                  <wp:effectExtent b="0" l="0" r="0" t="0"/>
                  <wp:docPr descr="Login" title="" id="121" name="Picture"/>
                  <a:graphic>
                    <a:graphicData uri="http://schemas.openxmlformats.org/drawingml/2006/picture">
                      <pic:pic>
                        <pic:nvPicPr>
                          <pic:cNvPr descr="capturas/01_login.png" id="122" name="Picture"/>
                          <pic:cNvPicPr>
                            <a:picLocks noChangeArrowheads="1" noChangeAspect="1"/>
                          </pic:cNvPicPr>
                        </pic:nvPicPr>
                        <pic:blipFill>
                          <a:blip r:embed="rId12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Registro</w:t>
            </w:r>
          </w:p>
        </w:tc>
        <w:tc>
          <w:tcPr/>
          <w:p>
            <w:pPr>
              <w:pStyle w:val="Compact"/>
            </w:pPr>
            <w:r>
              <w:drawing>
                <wp:inline>
                  <wp:extent cx="5334000" cy="5076281"/>
                  <wp:effectExtent b="0" l="0" r="0" t="0"/>
                  <wp:docPr descr="Registro" title="" id="124" name="Picture"/>
                  <a:graphic>
                    <a:graphicData uri="http://schemas.openxmlformats.org/drawingml/2006/picture">
                      <pic:pic>
                        <pic:nvPicPr>
                          <pic:cNvPr descr="capturas/02_registro.png" id="125" name="Picture"/>
                          <pic:cNvPicPr>
                            <a:picLocks noChangeArrowheads="1" noChangeAspect="1"/>
                          </pic:cNvPicPr>
                        </pic:nvPicPr>
                        <pic:blipFill>
                          <a:blip r:embed="rId123"/>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Recuperar contraseña</w:t>
            </w:r>
          </w:p>
        </w:tc>
        <w:tc>
          <w:tcPr/>
          <w:p>
            <w:pPr>
              <w:pStyle w:val="Compact"/>
            </w:pPr>
            <w:r>
              <w:drawing>
                <wp:inline>
                  <wp:extent cx="5334000" cy="3201961"/>
                  <wp:effectExtent b="0" l="0" r="0" t="0"/>
                  <wp:docPr descr="Recuperar" title="" id="127" name="Picture"/>
                  <a:graphic>
                    <a:graphicData uri="http://schemas.openxmlformats.org/drawingml/2006/picture">
                      <pic:pic>
                        <pic:nvPicPr>
                          <pic:cNvPr descr="capturas/03_recuperar_contrasena.png" id="12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29"/>
    <w:bookmarkStart w:id="199" w:name="Xf07fc9eaa735efc31374bd90490fcab6213a263"/>
    <w:p>
      <w:pPr>
        <w:pStyle w:val="Heading3"/>
      </w:pPr>
      <w:r>
        <w:t xml:space="preserve">5.2 Rol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4556938"/>
                  <wp:effectExtent b="0" l="0" r="0" t="0"/>
                  <wp:docPr descr="Dashboard admin" title="" id="131" name="Picture"/>
                  <a:graphic>
                    <a:graphicData uri="http://schemas.openxmlformats.org/drawingml/2006/picture">
                      <pic:pic>
                        <pic:nvPicPr>
                          <pic:cNvPr descr="capturas/04_admin_dashboard.png" id="132" name="Picture"/>
                          <pic:cNvPicPr>
                            <a:picLocks noChangeArrowheads="1" noChangeAspect="1"/>
                          </pic:cNvPicPr>
                        </pic:nvPicPr>
                        <pic:blipFill>
                          <a:blip r:embed="rId130"/>
                          <a:stretch>
                            <a:fillRect/>
                          </a:stretch>
                        </pic:blipFill>
                        <pic:spPr bwMode="auto">
                          <a:xfrm>
                            <a:off x="0" y="0"/>
                            <a:ext cx="5334000" cy="4556938"/>
                          </a:xfrm>
                          <a:prstGeom prst="rect">
                            <a:avLst/>
                          </a:prstGeom>
                          <a:noFill/>
                          <a:ln w="9525">
                            <a:noFill/>
                            <a:headEnd/>
                            <a:tailEnd/>
                          </a:ln>
                        </pic:spPr>
                      </pic:pic>
                    </a:graphicData>
                  </a:graphic>
                </wp:inline>
              </w:drawing>
            </w:r>
          </w:p>
        </w:tc>
      </w:tr>
      <w:tr>
        <w:tc>
          <w:tcPr/>
          <w:p>
            <w:pPr>
              <w:pStyle w:val="Compact"/>
            </w:pPr>
            <w:r>
              <w:t xml:space="preserve">Gestión → Usuarios</w:t>
            </w:r>
          </w:p>
        </w:tc>
        <w:tc>
          <w:tcPr/>
          <w:p>
            <w:pPr>
              <w:pStyle w:val="Compact"/>
            </w:pPr>
            <w:r>
              <w:drawing>
                <wp:inline>
                  <wp:extent cx="5334000" cy="3201961"/>
                  <wp:effectExtent b="0" l="0" r="0" t="0"/>
                  <wp:docPr descr="Usuarios" title="" id="134" name="Picture"/>
                  <a:graphic>
                    <a:graphicData uri="http://schemas.openxmlformats.org/drawingml/2006/picture">
                      <pic:pic>
                        <pic:nvPicPr>
                          <pic:cNvPr descr="capturas/05_admin_usuarios.png" id="135" name="Picture"/>
                          <pic:cNvPicPr>
                            <a:picLocks noChangeArrowheads="1" noChangeAspect="1"/>
                          </pic:cNvPicPr>
                        </pic:nvPicPr>
                        <pic:blipFill>
                          <a:blip r:embed="rId13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Crear usuario</w:t>
            </w:r>
          </w:p>
        </w:tc>
        <w:tc>
          <w:tcPr/>
          <w:p>
            <w:pPr>
              <w:pStyle w:val="Compact"/>
            </w:pPr>
            <w:r>
              <w:drawing>
                <wp:inline>
                  <wp:extent cx="5334000" cy="9804400"/>
                  <wp:effectExtent b="0" l="0" r="0" t="0"/>
                  <wp:docPr descr="Modal crear usuario" title="" id="137" name="Picture"/>
                  <a:graphic>
                    <a:graphicData uri="http://schemas.openxmlformats.org/drawingml/2006/picture">
                      <pic:pic>
                        <pic:nvPicPr>
                          <pic:cNvPr descr="capturas/29_modal_crear_usuario.png" id="138" name="Picture"/>
                          <pic:cNvPicPr>
                            <a:picLocks noChangeArrowheads="1" noChangeAspect="1"/>
                          </pic:cNvPicPr>
                        </pic:nvPicPr>
                        <pic:blipFill>
                          <a:blip r:embed="rId136"/>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Gestión → Roles</w:t>
            </w:r>
          </w:p>
        </w:tc>
        <w:tc>
          <w:tcPr/>
          <w:p>
            <w:pPr>
              <w:pStyle w:val="Compact"/>
            </w:pPr>
            <w:r>
              <w:drawing>
                <wp:inline>
                  <wp:extent cx="5334000" cy="3201961"/>
                  <wp:effectExtent b="0" l="0" r="0" t="0"/>
                  <wp:docPr descr="Roles" title="" id="140" name="Picture"/>
                  <a:graphic>
                    <a:graphicData uri="http://schemas.openxmlformats.org/drawingml/2006/picture">
                      <pic:pic>
                        <pic:nvPicPr>
                          <pic:cNvPr descr="capturas/06_admin_roles.pn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Editar permisos del rol (se quitó el 24 de octubre de 2026: la matriz es de solo lectura)</w:t>
            </w:r>
          </w:p>
        </w:tc>
        <w:tc>
          <w:tcPr/>
          <w:p>
            <w:pPr>
              <w:pStyle w:val="Compact"/>
            </w:pPr>
            <w:r>
              <w:drawing>
                <wp:inline>
                  <wp:extent cx="5334000" cy="4800600"/>
                  <wp:effectExtent b="0" l="0" r="0" t="0"/>
                  <wp:docPr descr="Modal editar permisos" title="" id="143" name="Picture"/>
                  <a:graphic>
                    <a:graphicData uri="http://schemas.openxmlformats.org/drawingml/2006/picture">
                      <pic:pic>
                        <pic:nvPicPr>
                          <pic:cNvPr descr="capturas/30_modal_editar_permisos.png" id="144" name="Picture"/>
                          <pic:cNvPicPr>
                            <a:picLocks noChangeArrowheads="1" noChangeAspect="1"/>
                          </pic:cNvPicPr>
                        </pic:nvPicPr>
                        <pic:blipFill>
                          <a:blip r:embed="rId142"/>
                          <a:stretch>
                            <a:fillRect/>
                          </a:stretch>
                        </pic:blipFill>
                        <pic:spPr bwMode="auto">
                          <a:xfrm>
                            <a:off x="0" y="0"/>
                            <a:ext cx="5334000" cy="4800600"/>
                          </a:xfrm>
                          <a:prstGeom prst="rect">
                            <a:avLst/>
                          </a:prstGeom>
                          <a:noFill/>
                          <a:ln w="9525">
                            <a:noFill/>
                            <a:headEnd/>
                            <a:tailEnd/>
                          </a:ln>
                        </pic:spPr>
                      </pic:pic>
                    </a:graphicData>
                  </a:graphic>
                </wp:inline>
              </w:drawing>
            </w:r>
          </w:p>
        </w:tc>
      </w:tr>
      <w:tr>
        <w:tc>
          <w:tcPr/>
          <w:p>
            <w:pPr>
              <w:pStyle w:val="Compact"/>
            </w:pPr>
            <w:r>
              <w:t xml:space="preserve">Gestión → Servicios (catálogo)</w:t>
            </w:r>
          </w:p>
        </w:tc>
        <w:tc>
          <w:tcPr/>
          <w:p>
            <w:pPr>
              <w:pStyle w:val="Compact"/>
            </w:pPr>
            <w:r>
              <w:drawing>
                <wp:inline>
                  <wp:extent cx="5334000" cy="3201961"/>
                  <wp:effectExtent b="0" l="0" r="0" t="0"/>
                  <wp:docPr descr="Catálogo" title="" id="146" name="Picture"/>
                  <a:graphic>
                    <a:graphicData uri="http://schemas.openxmlformats.org/drawingml/2006/picture">
                      <pic:pic>
                        <pic:nvPicPr>
                          <pic:cNvPr descr="capturas/07_admin_catalogo.png" id="147" name="Picture"/>
                          <pic:cNvPicPr>
                            <a:picLocks noChangeArrowheads="1" noChangeAspect="1"/>
                          </pic:cNvPicPr>
                        </pic:nvPicPr>
                        <pic:blipFill>
                          <a:blip r:embed="rId14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Agregar servicio</w:t>
            </w:r>
          </w:p>
        </w:tc>
        <w:tc>
          <w:tcPr/>
          <w:p>
            <w:pPr>
              <w:pStyle w:val="Compact"/>
            </w:pPr>
            <w:r>
              <w:drawing>
                <wp:inline>
                  <wp:extent cx="5334000" cy="7029450"/>
                  <wp:effectExtent b="0" l="0" r="0" t="0"/>
                  <wp:docPr descr="Modal agregar servicio" title="" id="149" name="Picture"/>
                  <a:graphic>
                    <a:graphicData uri="http://schemas.openxmlformats.org/drawingml/2006/picture">
                      <pic:pic>
                        <pic:nvPicPr>
                          <pic:cNvPr descr="capturas/31_modal_crear_servicio.png" id="150" name="Picture"/>
                          <pic:cNvPicPr>
                            <a:picLocks noChangeArrowheads="1" noChangeAspect="1"/>
                          </pic:cNvPicPr>
                        </pic:nvPicPr>
                        <pic:blipFill>
                          <a:blip r:embed="rId148"/>
                          <a:stretch>
                            <a:fillRect/>
                          </a:stretch>
                        </pic:blipFill>
                        <pic:spPr bwMode="auto">
                          <a:xfrm>
                            <a:off x="0" y="0"/>
                            <a:ext cx="5334000" cy="7029450"/>
                          </a:xfrm>
                          <a:prstGeom prst="rect">
                            <a:avLst/>
                          </a:prstGeom>
                          <a:noFill/>
                          <a:ln w="9525">
                            <a:noFill/>
                            <a:headEnd/>
                            <a:tailEnd/>
                          </a:ln>
                        </pic:spPr>
                      </pic:pic>
                    </a:graphicData>
                  </a:graphic>
                </wp:inline>
              </w:drawing>
            </w:r>
          </w:p>
        </w:tc>
      </w:tr>
      <w:tr>
        <w:tc>
          <w:tcPr/>
          <w:p>
            <w:pPr>
              <w:pStyle w:val="Compact"/>
            </w:pPr>
            <w:r>
              <w:t xml:space="preserve">Gestión → Promociones</w:t>
            </w:r>
          </w:p>
        </w:tc>
        <w:tc>
          <w:tcPr/>
          <w:p>
            <w:pPr>
              <w:pStyle w:val="Compact"/>
            </w:pPr>
            <w:r>
              <w:drawing>
                <wp:inline>
                  <wp:extent cx="5334000" cy="3201961"/>
                  <wp:effectExtent b="0" l="0" r="0" t="0"/>
                  <wp:docPr descr="Promociones" title="" id="152" name="Picture"/>
                  <a:graphic>
                    <a:graphicData uri="http://schemas.openxmlformats.org/drawingml/2006/picture">
                      <pic:pic>
                        <pic:nvPicPr>
                          <pic:cNvPr descr="capturas/08_admin_promociones.png" id="153" name="Picture"/>
                          <pic:cNvPicPr>
                            <a:picLocks noChangeArrowheads="1" noChangeAspect="1"/>
                          </pic:cNvPicPr>
                        </pic:nvPicPr>
                        <pic:blipFill>
                          <a:blip r:embed="rId15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Crear promoción</w:t>
            </w:r>
          </w:p>
        </w:tc>
        <w:tc>
          <w:tcPr/>
          <w:p>
            <w:pPr>
              <w:pStyle w:val="Compact"/>
            </w:pPr>
            <w:r>
              <w:drawing>
                <wp:inline>
                  <wp:extent cx="5334000" cy="6934200"/>
                  <wp:effectExtent b="0" l="0" r="0" t="0"/>
                  <wp:docPr descr="Modal crear promoción" title="" id="155" name="Picture"/>
                  <a:graphic>
                    <a:graphicData uri="http://schemas.openxmlformats.org/drawingml/2006/picture">
                      <pic:pic>
                        <pic:nvPicPr>
                          <pic:cNvPr descr="capturas/32_modal_crear_promocion.png" id="156" name="Picture"/>
                          <pic:cNvPicPr>
                            <a:picLocks noChangeArrowheads="1" noChangeAspect="1"/>
                          </pic:cNvPicPr>
                        </pic:nvPicPr>
                        <pic:blipFill>
                          <a:blip r:embed="rId154"/>
                          <a:stretch>
                            <a:fillRect/>
                          </a:stretch>
                        </pic:blipFill>
                        <pic:spPr bwMode="auto">
                          <a:xfrm>
                            <a:off x="0" y="0"/>
                            <a:ext cx="5334000" cy="6934200"/>
                          </a:xfrm>
                          <a:prstGeom prst="rect">
                            <a:avLst/>
                          </a:prstGeom>
                          <a:noFill/>
                          <a:ln w="9525">
                            <a:noFill/>
                            <a:headEnd/>
                            <a:tailEnd/>
                          </a:ln>
                        </pic:spPr>
                      </pic:pic>
                    </a:graphicData>
                  </a:graphic>
                </wp:inline>
              </w:drawing>
            </w:r>
          </w:p>
        </w:tc>
      </w:tr>
      <w:tr>
        <w:tc>
          <w:tcPr/>
          <w:p>
            <w:pPr>
              <w:pStyle w:val="Compact"/>
            </w:pPr>
            <w:r>
              <w:t xml:space="preserve">Horarios y bahías</w:t>
            </w:r>
          </w:p>
        </w:tc>
        <w:tc>
          <w:tcPr/>
          <w:p>
            <w:pPr>
              <w:pStyle w:val="Compact"/>
            </w:pPr>
            <w:r>
              <w:drawing>
                <wp:inline>
                  <wp:extent cx="5334000" cy="4588177"/>
                  <wp:effectExtent b="0" l="0" r="0" t="0"/>
                  <wp:docPr descr="Horarios y bahías" title="" id="158" name="Picture"/>
                  <a:graphic>
                    <a:graphicData uri="http://schemas.openxmlformats.org/drawingml/2006/picture">
                      <pic:pic>
                        <pic:nvPicPr>
                          <pic:cNvPr descr="capturas/09_admin_horarios_bahias.png" id="159" name="Picture"/>
                          <pic:cNvPicPr>
                            <a:picLocks noChangeArrowheads="1" noChangeAspect="1"/>
                          </pic:cNvPicPr>
                        </pic:nvPicPr>
                        <pic:blipFill>
                          <a:blip r:embed="rId157"/>
                          <a:stretch>
                            <a:fillRect/>
                          </a:stretch>
                        </pic:blipFill>
                        <pic:spPr bwMode="auto">
                          <a:xfrm>
                            <a:off x="0" y="0"/>
                            <a:ext cx="5334000" cy="4588177"/>
                          </a:xfrm>
                          <a:prstGeom prst="rect">
                            <a:avLst/>
                          </a:prstGeom>
                          <a:noFill/>
                          <a:ln w="9525">
                            <a:noFill/>
                            <a:headEnd/>
                            <a:tailEnd/>
                          </a:ln>
                        </pic:spPr>
                      </pic:pic>
                    </a:graphicData>
                  </a:graphic>
                </wp:inline>
              </w:drawing>
            </w:r>
          </w:p>
        </w:tc>
      </w:tr>
      <w:tr>
        <w:tc>
          <w:tcPr/>
          <w:p>
            <w:pPr>
              <w:pStyle w:val="Compact"/>
            </w:pPr>
            <w:r>
              <w:t xml:space="preserve">Modal: Agregar excepción de horario</w:t>
            </w:r>
          </w:p>
        </w:tc>
        <w:tc>
          <w:tcPr/>
          <w:p>
            <w:pPr>
              <w:pStyle w:val="Compact"/>
            </w:pPr>
            <w:r>
              <w:drawing>
                <wp:inline>
                  <wp:extent cx="5334000" cy="4388427"/>
                  <wp:effectExtent b="0" l="0" r="0" t="0"/>
                  <wp:docPr descr="Modal agregar excepción" title="" id="161" name="Picture"/>
                  <a:graphic>
                    <a:graphicData uri="http://schemas.openxmlformats.org/drawingml/2006/picture">
                      <pic:pic>
                        <pic:nvPicPr>
                          <pic:cNvPr descr="capturas/33_modal_agregar_excepcion.png" id="162" name="Picture"/>
                          <pic:cNvPicPr>
                            <a:picLocks noChangeArrowheads="1" noChangeAspect="1"/>
                          </pic:cNvPicPr>
                        </pic:nvPicPr>
                        <pic:blipFill>
                          <a:blip r:embed="rId160"/>
                          <a:stretch>
                            <a:fillRect/>
                          </a:stretch>
                        </pic:blipFill>
                        <pic:spPr bwMode="auto">
                          <a:xfrm>
                            <a:off x="0" y="0"/>
                            <a:ext cx="5334000" cy="4388427"/>
                          </a:xfrm>
                          <a:prstGeom prst="rect">
                            <a:avLst/>
                          </a:prstGeom>
                          <a:noFill/>
                          <a:ln w="9525">
                            <a:noFill/>
                            <a:headEnd/>
                            <a:tailEnd/>
                          </a:ln>
                        </pic:spPr>
                      </pic:pic>
                    </a:graphicData>
                  </a:graphic>
                </wp:inline>
              </w:drawing>
            </w:r>
          </w:p>
        </w:tc>
      </w:tr>
      <w:tr>
        <w:tc>
          <w:tcPr/>
          <w:p>
            <w:pPr>
              <w:pStyle w:val="Compact"/>
            </w:pPr>
            <w:r>
              <w:t xml:space="preserve">Operarios</w:t>
            </w:r>
          </w:p>
        </w:tc>
        <w:tc>
          <w:tcPr/>
          <w:p>
            <w:pPr>
              <w:pStyle w:val="Compact"/>
            </w:pPr>
            <w:r>
              <w:drawing>
                <wp:inline>
                  <wp:extent cx="5334000" cy="3201961"/>
                  <wp:effectExtent b="0" l="0" r="0" t="0"/>
                  <wp:docPr descr="Operarios" title="" id="164" name="Picture"/>
                  <a:graphic>
                    <a:graphicData uri="http://schemas.openxmlformats.org/drawingml/2006/picture">
                      <pic:pic>
                        <pic:nvPicPr>
                          <pic:cNvPr descr="capturas/10_admin_operarios.png" id="165" name="Picture"/>
                          <pic:cNvPicPr>
                            <a:picLocks noChangeArrowheads="1" noChangeAspect="1"/>
                          </pic:cNvPicPr>
                        </pic:nvPicPr>
                        <pic:blipFill>
                          <a:blip r:embed="rId16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Nuevo operario</w:t>
            </w:r>
          </w:p>
        </w:tc>
        <w:tc>
          <w:tcPr/>
          <w:p>
            <w:pPr>
              <w:pStyle w:val="Compact"/>
            </w:pPr>
            <w:r>
              <w:drawing>
                <wp:inline>
                  <wp:extent cx="5334000" cy="9804400"/>
                  <wp:effectExtent b="0" l="0" r="0" t="0"/>
                  <wp:docPr descr="Modal nuevo operario" title="" id="167" name="Picture"/>
                  <a:graphic>
                    <a:graphicData uri="http://schemas.openxmlformats.org/drawingml/2006/picture">
                      <pic:pic>
                        <pic:nvPicPr>
                          <pic:cNvPr descr="capturas/34_modal_nuevo_operario.png" id="168" name="Picture"/>
                          <pic:cNvPicPr>
                            <a:picLocks noChangeArrowheads="1" noChangeAspect="1"/>
                          </pic:cNvPicPr>
                        </pic:nvPicPr>
                        <pic:blipFill>
                          <a:blip r:embed="rId166"/>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Modal: Asignar turno</w:t>
            </w:r>
          </w:p>
        </w:tc>
        <w:tc>
          <w:tcPr/>
          <w:p>
            <w:pPr>
              <w:pStyle w:val="Compact"/>
            </w:pPr>
            <w:r>
              <w:drawing>
                <wp:inline>
                  <wp:extent cx="5334000" cy="3514348"/>
                  <wp:effectExtent b="0" l="0" r="0" t="0"/>
                  <wp:docPr descr="Modal asignar turno" title="" id="170" name="Picture"/>
                  <a:graphic>
                    <a:graphicData uri="http://schemas.openxmlformats.org/drawingml/2006/picture">
                      <pic:pic>
                        <pic:nvPicPr>
                          <pic:cNvPr descr="capturas/42_modal_asignar_turno.png" id="171" name="Picture"/>
                          <pic:cNvPicPr>
                            <a:picLocks noChangeArrowheads="1" noChangeAspect="1"/>
                          </pic:cNvPicPr>
                        </pic:nvPicPr>
                        <pic:blipFill>
                          <a:blip r:embed="rId16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Reservas</w:t>
            </w:r>
          </w:p>
        </w:tc>
        <w:tc>
          <w:tcPr/>
          <w:p>
            <w:pPr>
              <w:pStyle w:val="Compact"/>
            </w:pPr>
            <w:r>
              <w:drawing>
                <wp:inline>
                  <wp:extent cx="5334000" cy="3201961"/>
                  <wp:effectExtent b="0" l="0" r="0" t="0"/>
                  <wp:docPr descr="Reservas" title="" id="173" name="Picture"/>
                  <a:graphic>
                    <a:graphicData uri="http://schemas.openxmlformats.org/drawingml/2006/picture">
                      <pic:pic>
                        <pic:nvPicPr>
                          <pic:cNvPr descr="capturas/11_admin_reservas.png" id="174" name="Picture"/>
                          <pic:cNvPicPr>
                            <a:picLocks noChangeArrowheads="1" noChangeAspect="1"/>
                          </pic:cNvPicPr>
                        </pic:nvPicPr>
                        <pic:blipFill>
                          <a:blip r:embed="rId17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Asignar operario a una reserva</w:t>
            </w:r>
          </w:p>
        </w:tc>
        <w:tc>
          <w:tcPr/>
          <w:p>
            <w:pPr>
              <w:pStyle w:val="Compact"/>
            </w:pPr>
            <w:r>
              <w:drawing>
                <wp:inline>
                  <wp:extent cx="5334000" cy="6877050"/>
                  <wp:effectExtent b="0" l="0" r="0" t="0"/>
                  <wp:docPr descr="Modal asignar operario" title="" id="176" name="Picture"/>
                  <a:graphic>
                    <a:graphicData uri="http://schemas.openxmlformats.org/drawingml/2006/picture">
                      <pic:pic>
                        <pic:nvPicPr>
                          <pic:cNvPr descr="capturas/35_modal_asignar_operario.png" id="177" name="Picture"/>
                          <pic:cNvPicPr>
                            <a:picLocks noChangeArrowheads="1" noChangeAspect="1"/>
                          </pic:cNvPicPr>
                        </pic:nvPicPr>
                        <pic:blipFill>
                          <a:blip r:embed="rId175"/>
                          <a:stretch>
                            <a:fillRect/>
                          </a:stretch>
                        </pic:blipFill>
                        <pic:spPr bwMode="auto">
                          <a:xfrm>
                            <a:off x="0" y="0"/>
                            <a:ext cx="5334000" cy="6877050"/>
                          </a:xfrm>
                          <a:prstGeom prst="rect">
                            <a:avLst/>
                          </a:prstGeom>
                          <a:noFill/>
                          <a:ln w="9525">
                            <a:noFill/>
                            <a:headEnd/>
                            <a:tailEnd/>
                          </a:ln>
                        </pic:spPr>
                      </pic:pic>
                    </a:graphicData>
                  </a:graphic>
                </wp:inline>
              </w:drawing>
            </w:r>
          </w:p>
        </w:tc>
      </w:tr>
      <w:tr>
        <w:tc>
          <w:tcPr/>
          <w:p>
            <w:pPr>
              <w:pStyle w:val="Compact"/>
            </w:pPr>
            <w:r>
              <w:t xml:space="preserve">Pagos</w:t>
            </w:r>
          </w:p>
        </w:tc>
        <w:tc>
          <w:tcPr/>
          <w:p>
            <w:pPr>
              <w:pStyle w:val="Compact"/>
            </w:pPr>
            <w:r>
              <w:drawing>
                <wp:inline>
                  <wp:extent cx="5334000" cy="3333750"/>
                  <wp:effectExtent b="0" l="0" r="0" t="0"/>
                  <wp:docPr descr="Pagos" title="" id="179" name="Picture"/>
                  <a:graphic>
                    <a:graphicData uri="http://schemas.openxmlformats.org/drawingml/2006/picture">
                      <pic:pic>
                        <pic:nvPicPr>
                          <pic:cNvPr descr="capturas/12_admin_pagos.png" id="180" name="Picture"/>
                          <pic:cNvPicPr>
                            <a:picLocks noChangeArrowheads="1" noChangeAspect="1"/>
                          </pic:cNvPicPr>
                        </pic:nvPicPr>
                        <pic:blipFill>
                          <a:blip r:embed="rId178"/>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Modal: Registrar pago manual</w:t>
            </w:r>
          </w:p>
        </w:tc>
        <w:tc>
          <w:tcPr/>
          <w:p>
            <w:pPr>
              <w:pStyle w:val="Compact"/>
            </w:pPr>
            <w:r>
              <w:drawing>
                <wp:inline>
                  <wp:extent cx="5334000" cy="4185138"/>
                  <wp:effectExtent b="0" l="0" r="0" t="0"/>
                  <wp:docPr descr="Modal registrar pago" title="" id="182" name="Picture"/>
                  <a:graphic>
                    <a:graphicData uri="http://schemas.openxmlformats.org/drawingml/2006/picture">
                      <pic:pic>
                        <pic:nvPicPr>
                          <pic:cNvPr descr="capturas/36_modal_registrar_pago.png" id="183" name="Picture"/>
                          <pic:cNvPicPr>
                            <a:picLocks noChangeArrowheads="1" noChangeAspect="1"/>
                          </pic:cNvPicPr>
                        </pic:nvPicPr>
                        <pic:blipFill>
                          <a:blip r:embed="rId181"/>
                          <a:stretch>
                            <a:fillRect/>
                          </a:stretch>
                        </pic:blipFill>
                        <pic:spPr bwMode="auto">
                          <a:xfrm>
                            <a:off x="0" y="0"/>
                            <a:ext cx="5334000" cy="4185138"/>
                          </a:xfrm>
                          <a:prstGeom prst="rect">
                            <a:avLst/>
                          </a:prstGeom>
                          <a:noFill/>
                          <a:ln w="9525">
                            <a:noFill/>
                            <a:headEnd/>
                            <a:tailEnd/>
                          </a:ln>
                        </pic:spPr>
                      </pic:pic>
                    </a:graphicData>
                  </a:graphic>
                </wp:inline>
              </w:drawing>
            </w:r>
          </w:p>
        </w:tc>
      </w:tr>
      <w:tr>
        <w:tc>
          <w:tcPr/>
          <w:p>
            <w:pPr>
              <w:pStyle w:val="Compact"/>
            </w:pPr>
            <w:r>
              <w:t xml:space="preserve">Reportes</w:t>
            </w:r>
          </w:p>
        </w:tc>
        <w:tc>
          <w:tcPr/>
          <w:p>
            <w:pPr>
              <w:pStyle w:val="Compact"/>
            </w:pPr>
            <w:r>
              <w:drawing>
                <wp:inline>
                  <wp:extent cx="5334000" cy="4154740"/>
                  <wp:effectExtent b="0" l="0" r="0" t="0"/>
                  <wp:docPr descr="Reportes" title="" id="185" name="Picture"/>
                  <a:graphic>
                    <a:graphicData uri="http://schemas.openxmlformats.org/drawingml/2006/picture">
                      <pic:pic>
                        <pic:nvPicPr>
                          <pic:cNvPr descr="capturas/13_admin_reportes.png" id="186" name="Picture"/>
                          <pic:cNvPicPr>
                            <a:picLocks noChangeArrowheads="1" noChangeAspect="1"/>
                          </pic:cNvPicPr>
                        </pic:nvPicPr>
                        <pic:blipFill>
                          <a:blip r:embed="rId184"/>
                          <a:stretch>
                            <a:fillRect/>
                          </a:stretch>
                        </pic:blipFill>
                        <pic:spPr bwMode="auto">
                          <a:xfrm>
                            <a:off x="0" y="0"/>
                            <a:ext cx="5334000" cy="4154740"/>
                          </a:xfrm>
                          <a:prstGeom prst="rect">
                            <a:avLst/>
                          </a:prstGeom>
                          <a:noFill/>
                          <a:ln w="9525">
                            <a:noFill/>
                            <a:headEnd/>
                            <a:tailEnd/>
                          </a:ln>
                        </pic:spPr>
                      </pic:pic>
                    </a:graphicData>
                  </a:graphic>
                </wp:inline>
              </w:drawing>
            </w:r>
          </w:p>
        </w:tc>
      </w:tr>
      <w:tr>
        <w:tc>
          <w:tcPr/>
          <w:p>
            <w:pPr>
              <w:pStyle w:val="Compact"/>
            </w:pPr>
            <w:r>
              <w:t xml:space="preserve">Configuración → Cuentas de pago</w:t>
            </w:r>
          </w:p>
        </w:tc>
        <w:tc>
          <w:tcPr/>
          <w:p>
            <w:pPr>
              <w:pStyle w:val="Compact"/>
            </w:pPr>
            <w:r>
              <w:drawing>
                <wp:inline>
                  <wp:extent cx="5334000" cy="4431983"/>
                  <wp:effectExtent b="0" l="0" r="0" t="0"/>
                  <wp:docPr descr="Cuentas de pago" title="" id="188" name="Picture"/>
                  <a:graphic>
                    <a:graphicData uri="http://schemas.openxmlformats.org/drawingml/2006/picture">
                      <pic:pic>
                        <pic:nvPicPr>
                          <pic:cNvPr descr="capturas/14_admin_cuentas_pago.png" id="189" name="Picture"/>
                          <pic:cNvPicPr>
                            <a:picLocks noChangeArrowheads="1" noChangeAspect="1"/>
                          </pic:cNvPicPr>
                        </pic:nvPicPr>
                        <pic:blipFill>
                          <a:blip r:embed="rId187"/>
                          <a:stretch>
                            <a:fillRect/>
                          </a:stretch>
                        </pic:blipFill>
                        <pic:spPr bwMode="auto">
                          <a:xfrm>
                            <a:off x="0" y="0"/>
                            <a:ext cx="5334000" cy="4431983"/>
                          </a:xfrm>
                          <a:prstGeom prst="rect">
                            <a:avLst/>
                          </a:prstGeom>
                          <a:noFill/>
                          <a:ln w="9525">
                            <a:noFill/>
                            <a:headEnd/>
                            <a:tailEnd/>
                          </a:ln>
                        </pic:spPr>
                      </pic:pic>
                    </a:graphicData>
                  </a:graphic>
                </wp:inline>
              </w:drawing>
            </w:r>
          </w:p>
        </w:tc>
      </w:tr>
      <w:tr>
        <w:tc>
          <w:tcPr/>
          <w:p>
            <w:pPr>
              <w:pStyle w:val="Compact"/>
            </w:pPr>
            <w:r>
              <w:t xml:space="preserve">Modal: Agregar cuenta de pago</w:t>
            </w:r>
          </w:p>
        </w:tc>
        <w:tc>
          <w:tcPr/>
          <w:p>
            <w:pPr>
              <w:pStyle w:val="Compact"/>
            </w:pPr>
            <w:r>
              <w:drawing>
                <wp:inline>
                  <wp:extent cx="5080000" cy="7188200"/>
                  <wp:effectExtent b="0" l="0" r="0" t="0"/>
                  <wp:docPr descr="Modal cuenta de pago" title="" id="191" name="Picture"/>
                  <a:graphic>
                    <a:graphicData uri="http://schemas.openxmlformats.org/drawingml/2006/picture">
                      <pic:pic>
                        <pic:nvPicPr>
                          <pic:cNvPr descr="capturas/37_modal_cuenta_pago.png" id="192" name="Picture"/>
                          <pic:cNvPicPr>
                            <a:picLocks noChangeArrowheads="1" noChangeAspect="1"/>
                          </pic:cNvPicPr>
                        </pic:nvPicPr>
                        <pic:blipFill>
                          <a:blip r:embed="rId190"/>
                          <a:stretch>
                            <a:fillRect/>
                          </a:stretch>
                        </pic:blipFill>
                        <pic:spPr bwMode="auto">
                          <a:xfrm>
                            <a:off x="0" y="0"/>
                            <a:ext cx="5080000" cy="7188200"/>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201961"/>
                  <wp:effectExtent b="0" l="0" r="0" t="0"/>
                  <wp:docPr descr="Notificaciones admin" title="" id="194" name="Picture"/>
                  <a:graphic>
                    <a:graphicData uri="http://schemas.openxmlformats.org/drawingml/2006/picture">
                      <pic:pic>
                        <pic:nvPicPr>
                          <pic:cNvPr descr="capturas/15_admin_notificaciones.png" id="195" name="Picture"/>
                          <pic:cNvPicPr>
                            <a:picLocks noChangeArrowheads="1" noChangeAspect="1"/>
                          </pic:cNvPicPr>
                        </pic:nvPicPr>
                        <pic:blipFill>
                          <a:blip r:embed="rId19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Perfil</w:t>
            </w:r>
          </w:p>
        </w:tc>
        <w:tc>
          <w:tcPr/>
          <w:p>
            <w:pPr>
              <w:pStyle w:val="Compact"/>
            </w:pPr>
            <w:r>
              <w:drawing>
                <wp:inline>
                  <wp:extent cx="5334000" cy="3201961"/>
                  <wp:effectExtent b="0" l="0" r="0" t="0"/>
                  <wp:docPr descr="Perfil admin" title="" id="197" name="Picture"/>
                  <a:graphic>
                    <a:graphicData uri="http://schemas.openxmlformats.org/drawingml/2006/picture">
                      <pic:pic>
                        <pic:nvPicPr>
                          <pic:cNvPr descr="capturas/16_admin_perfil.png" id="198" name="Picture"/>
                          <pic:cNvPicPr>
                            <a:picLocks noChangeArrowheads="1" noChangeAspect="1"/>
                          </pic:cNvPicPr>
                        </pic:nvPicPr>
                        <pic:blipFill>
                          <a:blip r:embed="rId19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99"/>
    <w:bookmarkStart w:id="230" w:name="X64bbf5f58b8548731a320ca60bde3ae404b09f9"/>
    <w:p>
      <w:pPr>
        <w:pStyle w:val="Heading3"/>
      </w:pPr>
      <w:r>
        <w:t xml:space="preserve">5.3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3201961"/>
                  <wp:effectExtent b="0" l="0" r="0" t="0"/>
                  <wp:docPr descr="Dashboard cliente" title="" id="201" name="Picture"/>
                  <a:graphic>
                    <a:graphicData uri="http://schemas.openxmlformats.org/drawingml/2006/picture">
                      <pic:pic>
                        <pic:nvPicPr>
                          <pic:cNvPr descr="capturas/17_client_dashboard.png" id="202" name="Picture"/>
                          <pic:cNvPicPr>
                            <a:picLocks noChangeArrowheads="1" noChangeAspect="1"/>
                          </pic:cNvPicPr>
                        </pic:nvPicPr>
                        <pic:blipFill>
                          <a:blip r:embed="rId20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Ver detalle del próximo servicio</w:t>
            </w:r>
          </w:p>
        </w:tc>
        <w:tc>
          <w:tcPr/>
          <w:p>
            <w:pPr>
              <w:pStyle w:val="Compact"/>
            </w:pPr>
            <w:r>
              <w:drawing>
                <wp:inline>
                  <wp:extent cx="4318000" cy="6883400"/>
                  <wp:effectExtent b="0" l="0" r="0" t="0"/>
                  <wp:docPr descr="Modal detalle reserva" title="" id="204" name="Picture"/>
                  <a:graphic>
                    <a:graphicData uri="http://schemas.openxmlformats.org/drawingml/2006/picture">
                      <pic:pic>
                        <pic:nvPicPr>
                          <pic:cNvPr descr="capturas/39_modal_detalle_reserva_cliente.png" id="205" name="Picture"/>
                          <pic:cNvPicPr>
                            <a:picLocks noChangeArrowheads="1" noChangeAspect="1"/>
                          </pic:cNvPicPr>
                        </pic:nvPicPr>
                        <pic:blipFill>
                          <a:blip r:embed="rId203"/>
                          <a:stretch>
                            <a:fillRect/>
                          </a:stretch>
                        </pic:blipFill>
                        <pic:spPr bwMode="auto">
                          <a:xfrm>
                            <a:off x="0" y="0"/>
                            <a:ext cx="4318000" cy="6883400"/>
                          </a:xfrm>
                          <a:prstGeom prst="rect">
                            <a:avLst/>
                          </a:prstGeom>
                          <a:noFill/>
                          <a:ln w="9525">
                            <a:noFill/>
                            <a:headEnd/>
                            <a:tailEnd/>
                          </a:ln>
                        </pic:spPr>
                      </pic:pic>
                    </a:graphicData>
                  </a:graphic>
                </wp:inline>
              </w:drawing>
            </w:r>
          </w:p>
        </w:tc>
      </w:tr>
      <w:tr>
        <w:tc>
          <w:tcPr/>
          <w:p>
            <w:pPr>
              <w:pStyle w:val="Compact"/>
            </w:pPr>
            <w:r>
              <w:t xml:space="preserve">Mis vehículos</w:t>
            </w:r>
          </w:p>
        </w:tc>
        <w:tc>
          <w:tcPr/>
          <w:p>
            <w:pPr>
              <w:pStyle w:val="Compact"/>
            </w:pPr>
            <w:r>
              <w:drawing>
                <wp:inline>
                  <wp:extent cx="5334000" cy="3201961"/>
                  <wp:effectExtent b="0" l="0" r="0" t="0"/>
                  <wp:docPr descr="Vehículos" title="" id="207" name="Picture"/>
                  <a:graphic>
                    <a:graphicData uri="http://schemas.openxmlformats.org/drawingml/2006/picture">
                      <pic:pic>
                        <pic:nvPicPr>
                          <pic:cNvPr descr="capturas/18_client_vehiculos.png" id="208" name="Picture"/>
                          <pic:cNvPicPr>
                            <a:picLocks noChangeArrowheads="1" noChangeAspect="1"/>
                          </pic:cNvPicPr>
                        </pic:nvPicPr>
                        <pic:blipFill>
                          <a:blip r:embed="rId20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Registrar vehículo</w:t>
            </w:r>
          </w:p>
        </w:tc>
        <w:tc>
          <w:tcPr/>
          <w:p>
            <w:pPr>
              <w:pStyle w:val="Compact"/>
            </w:pPr>
            <w:r>
              <w:drawing>
                <wp:inline>
                  <wp:extent cx="5334000" cy="4819650"/>
                  <wp:effectExtent b="0" l="0" r="0" t="0"/>
                  <wp:docPr descr="Modal registrar vehículo" title="" id="210" name="Picture"/>
                  <a:graphic>
                    <a:graphicData uri="http://schemas.openxmlformats.org/drawingml/2006/picture">
                      <pic:pic>
                        <pic:nvPicPr>
                          <pic:cNvPr descr="capturas/38_modal_registrar_vehiculo.png" id="211" name="Picture"/>
                          <pic:cNvPicPr>
                            <a:picLocks noChangeArrowheads="1" noChangeAspect="1"/>
                          </pic:cNvPicPr>
                        </pic:nvPicPr>
                        <pic:blipFill>
                          <a:blip r:embed="rId209"/>
                          <a:stretch>
                            <a:fillRect/>
                          </a:stretch>
                        </pic:blipFill>
                        <pic:spPr bwMode="auto">
                          <a:xfrm>
                            <a:off x="0" y="0"/>
                            <a:ext cx="5334000" cy="4819650"/>
                          </a:xfrm>
                          <a:prstGeom prst="rect">
                            <a:avLst/>
                          </a:prstGeom>
                          <a:noFill/>
                          <a:ln w="9525">
                            <a:noFill/>
                            <a:headEnd/>
                            <a:tailEnd/>
                          </a:ln>
                        </pic:spPr>
                      </pic:pic>
                    </a:graphicData>
                  </a:graphic>
                </wp:inline>
              </w:drawing>
            </w:r>
          </w:p>
        </w:tc>
      </w:tr>
      <w:tr>
        <w:tc>
          <w:tcPr/>
          <w:p>
            <w:pPr>
              <w:pStyle w:val="Compact"/>
            </w:pPr>
            <w:r>
              <w:t xml:space="preserve">Reservar lavado</w:t>
            </w:r>
          </w:p>
        </w:tc>
        <w:tc>
          <w:tcPr/>
          <w:p>
            <w:pPr>
              <w:pStyle w:val="Compact"/>
            </w:pPr>
            <w:r>
              <w:drawing>
                <wp:inline>
                  <wp:extent cx="5334000" cy="4623320"/>
                  <wp:effectExtent b="0" l="0" r="0" t="0"/>
                  <wp:docPr descr="Reservar" title="" id="213" name="Picture"/>
                  <a:graphic>
                    <a:graphicData uri="http://schemas.openxmlformats.org/drawingml/2006/picture">
                      <pic:pic>
                        <pic:nvPicPr>
                          <pic:cNvPr descr="capturas/19_client_reservar.png" id="214" name="Picture"/>
                          <pic:cNvPicPr>
                            <a:picLocks noChangeArrowheads="1" noChangeAspect="1"/>
                          </pic:cNvPicPr>
                        </pic:nvPicPr>
                        <pic:blipFill>
                          <a:blip r:embed="rId212"/>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Historial de reservas</w:t>
            </w:r>
          </w:p>
        </w:tc>
        <w:tc>
          <w:tcPr/>
          <w:p>
            <w:pPr>
              <w:pStyle w:val="Compact"/>
            </w:pPr>
            <w:r>
              <w:drawing>
                <wp:inline>
                  <wp:extent cx="5334000" cy="5751816"/>
                  <wp:effectExtent b="0" l="0" r="0" t="0"/>
                  <wp:docPr descr="Historial" title="" id="216" name="Picture"/>
                  <a:graphic>
                    <a:graphicData uri="http://schemas.openxmlformats.org/drawingml/2006/picture">
                      <pic:pic>
                        <pic:nvPicPr>
                          <pic:cNvPr descr="capturas/20_client_historial.png" id="217" name="Picture"/>
                          <pic:cNvPicPr>
                            <a:picLocks noChangeArrowheads="1" noChangeAspect="1"/>
                          </pic:cNvPicPr>
                        </pic:nvPicPr>
                        <pic:blipFill>
                          <a:blip r:embed="rId215"/>
                          <a:stretch>
                            <a:fillRect/>
                          </a:stretch>
                        </pic:blipFill>
                        <pic:spPr bwMode="auto">
                          <a:xfrm>
                            <a:off x="0" y="0"/>
                            <a:ext cx="5334000" cy="5751816"/>
                          </a:xfrm>
                          <a:prstGeom prst="rect">
                            <a:avLst/>
                          </a:prstGeom>
                          <a:noFill/>
                          <a:ln w="9525">
                            <a:noFill/>
                            <a:headEnd/>
                            <a:tailEnd/>
                          </a:ln>
                        </pic:spPr>
                      </pic:pic>
                    </a:graphicData>
                  </a:graphic>
                </wp:inline>
              </w:drawing>
            </w:r>
          </w:p>
        </w:tc>
      </w:tr>
      <w:tr>
        <w:tc>
          <w:tcPr/>
          <w:p>
            <w:pPr>
              <w:pStyle w:val="Compact"/>
            </w:pPr>
            <w:r>
              <w:t xml:space="preserve">Pagar servicio</w:t>
            </w:r>
          </w:p>
        </w:tc>
        <w:tc>
          <w:tcPr/>
          <w:p>
            <w:pPr>
              <w:pStyle w:val="Compact"/>
            </w:pPr>
            <w:r>
              <w:drawing>
                <wp:inline>
                  <wp:extent cx="5334000" cy="3201961"/>
                  <wp:effectExtent b="0" l="0" r="0" t="0"/>
                  <wp:docPr descr="Pago" title="" id="219" name="Picture"/>
                  <a:graphic>
                    <a:graphicData uri="http://schemas.openxmlformats.org/drawingml/2006/picture">
                      <pic:pic>
                        <pic:nvPicPr>
                          <pic:cNvPr descr="capturas/21_client_pago.png" id="220" name="Picture"/>
                          <pic:cNvPicPr>
                            <a:picLocks noChangeArrowheads="1" noChangeAspect="1"/>
                          </pic:cNvPicPr>
                        </pic:nvPicPr>
                        <pic:blipFill>
                          <a:blip r:embed="rId21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Confirmar cancelación de reserva</w:t>
            </w:r>
          </w:p>
        </w:tc>
        <w:tc>
          <w:tcPr/>
          <w:p>
            <w:pPr>
              <w:pStyle w:val="Compact"/>
            </w:pPr>
            <w:r>
              <w:drawing>
                <wp:inline>
                  <wp:extent cx="4927600" cy="3200400"/>
                  <wp:effectExtent b="0" l="0" r="0" t="0"/>
                  <wp:docPr descr="Modal cancelar reserva" title="" id="222" name="Picture"/>
                  <a:graphic>
                    <a:graphicData uri="http://schemas.openxmlformats.org/drawingml/2006/picture">
                      <pic:pic>
                        <pic:nvPicPr>
                          <pic:cNvPr descr="capturas/41_modal_cancelar_reserva.png" id="223" name="Picture"/>
                          <pic:cNvPicPr>
                            <a:picLocks noChangeArrowheads="1" noChangeAspect="1"/>
                          </pic:cNvPicPr>
                        </pic:nvPicPr>
                        <pic:blipFill>
                          <a:blip r:embed="rId221"/>
                          <a:stretch>
                            <a:fillRect/>
                          </a:stretch>
                        </pic:blipFill>
                        <pic:spPr bwMode="auto">
                          <a:xfrm>
                            <a:off x="0" y="0"/>
                            <a:ext cx="4927600" cy="3200400"/>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201961"/>
                  <wp:effectExtent b="0" l="0" r="0" t="0"/>
                  <wp:docPr descr="Notificaciones cliente" title="" id="225" name="Picture"/>
                  <a:graphic>
                    <a:graphicData uri="http://schemas.openxmlformats.org/drawingml/2006/picture">
                      <pic:pic>
                        <pic:nvPicPr>
                          <pic:cNvPr descr="capturas/22_client_notificaciones.png" id="226" name="Picture"/>
                          <pic:cNvPicPr>
                            <a:picLocks noChangeArrowheads="1" noChangeAspect="1"/>
                          </pic:cNvPicPr>
                        </pic:nvPicPr>
                        <pic:blipFill>
                          <a:blip r:embed="rId22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Configuración (tema e idioma)</w:t>
            </w:r>
          </w:p>
        </w:tc>
        <w:tc>
          <w:tcPr/>
          <w:p>
            <w:pPr>
              <w:pStyle w:val="Compact"/>
            </w:pPr>
            <w:r>
              <w:drawing>
                <wp:inline>
                  <wp:extent cx="5334000" cy="3201961"/>
                  <wp:effectExtent b="0" l="0" r="0" t="0"/>
                  <wp:docPr descr="Configuración" title="" id="228" name="Picture"/>
                  <a:graphic>
                    <a:graphicData uri="http://schemas.openxmlformats.org/drawingml/2006/picture">
                      <pic:pic>
                        <pic:nvPicPr>
                          <pic:cNvPr descr="capturas/23_client_configuracion.png" id="229" name="Picture"/>
                          <pic:cNvPicPr>
                            <a:picLocks noChangeArrowheads="1" noChangeAspect="1"/>
                          </pic:cNvPicPr>
                        </pic:nvPicPr>
                        <pic:blipFill>
                          <a:blip r:embed="rId227"/>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230"/>
    <w:bookmarkStart w:id="246" w:name="X899288d99ce8e81122d2d8cd54fd41e06290113"/>
    <w:p>
      <w:pPr>
        <w:pStyle w:val="Heading3"/>
      </w:pPr>
      <w:r>
        <w:t xml:space="preserve">5.4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Panel principal</w:t>
            </w:r>
          </w:p>
        </w:tc>
        <w:tc>
          <w:tcPr/>
          <w:p>
            <w:pPr>
              <w:pStyle w:val="Compact"/>
            </w:pPr>
            <w:r>
              <w:drawing>
                <wp:inline>
                  <wp:extent cx="5334000" cy="3201961"/>
                  <wp:effectExtent b="0" l="0" r="0" t="0"/>
                  <wp:docPr descr="Panel operario" title="" id="232" name="Picture"/>
                  <a:graphic>
                    <a:graphicData uri="http://schemas.openxmlformats.org/drawingml/2006/picture">
                      <pic:pic>
                        <pic:nvPicPr>
                          <pic:cNvPr descr="capturas/24_operario_home.png" id="233" name="Picture"/>
                          <pic:cNvPicPr>
                            <a:picLocks noChangeArrowheads="1" noChangeAspect="1"/>
                          </pic:cNvPicPr>
                        </pic:nvPicPr>
                        <pic:blipFill>
                          <a:blip r:embed="rId23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Servicios asignados</w:t>
            </w:r>
          </w:p>
        </w:tc>
        <w:tc>
          <w:tcPr/>
          <w:p>
            <w:pPr>
              <w:pStyle w:val="Compact"/>
            </w:pPr>
            <w:r>
              <w:drawing>
                <wp:inline>
                  <wp:extent cx="5334000" cy="3201961"/>
                  <wp:effectExtent b="0" l="0" r="0" t="0"/>
                  <wp:docPr descr="Servicios asignados" title="" id="235" name="Picture"/>
                  <a:graphic>
                    <a:graphicData uri="http://schemas.openxmlformats.org/drawingml/2006/picture">
                      <pic:pic>
                        <pic:nvPicPr>
                          <pic:cNvPr descr="capturas/25_operario_servicios_asignados.png" id="236" name="Picture"/>
                          <pic:cNvPicPr>
                            <a:picLocks noChangeArrowheads="1" noChangeAspect="1"/>
                          </pic:cNvPicPr>
                        </pic:nvPicPr>
                        <pic:blipFill>
                          <a:blip r:embed="rId23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Mi agenda (disponibilidad)</w:t>
            </w:r>
          </w:p>
        </w:tc>
        <w:tc>
          <w:tcPr/>
          <w:p>
            <w:pPr>
              <w:pStyle w:val="Compact"/>
            </w:pPr>
            <w:r>
              <w:drawing>
                <wp:inline>
                  <wp:extent cx="5334000" cy="3201961"/>
                  <wp:effectExtent b="0" l="0" r="0" t="0"/>
                  <wp:docPr descr="Mi agenda" title="" id="238" name="Picture"/>
                  <a:graphic>
                    <a:graphicData uri="http://schemas.openxmlformats.org/drawingml/2006/picture">
                      <pic:pic>
                        <pic:nvPicPr>
                          <pic:cNvPr descr="capturas/26_operario_horario.png" id="239" name="Picture"/>
                          <pic:cNvPicPr>
                            <a:picLocks noChangeArrowheads="1" noChangeAspect="1"/>
                          </pic:cNvPicPr>
                        </pic:nvPicPr>
                        <pic:blipFill>
                          <a:blip r:embed="rId23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Historial de servicios</w:t>
            </w:r>
          </w:p>
        </w:tc>
        <w:tc>
          <w:tcPr/>
          <w:p>
            <w:pPr>
              <w:pStyle w:val="Compact"/>
            </w:pPr>
            <w:r>
              <w:drawing>
                <wp:inline>
                  <wp:extent cx="5334000" cy="3369869"/>
                  <wp:effectExtent b="0" l="0" r="0" t="0"/>
                  <wp:docPr descr="Historial operario" title="" id="241" name="Picture"/>
                  <a:graphic>
                    <a:graphicData uri="http://schemas.openxmlformats.org/drawingml/2006/picture">
                      <pic:pic>
                        <pic:nvPicPr>
                          <pic:cNvPr descr="capturas/27_operario_historial.png" id="242" name="Picture"/>
                          <pic:cNvPicPr>
                            <a:picLocks noChangeArrowheads="1" noChangeAspect="1"/>
                          </pic:cNvPicPr>
                        </pic:nvPicPr>
                        <pic:blipFill>
                          <a:blip r:embed="rId240"/>
                          <a:stretch>
                            <a:fillRect/>
                          </a:stretch>
                        </pic:blipFill>
                        <pic:spPr bwMode="auto">
                          <a:xfrm>
                            <a:off x="0" y="0"/>
                            <a:ext cx="5334000" cy="3369869"/>
                          </a:xfrm>
                          <a:prstGeom prst="rect">
                            <a:avLst/>
                          </a:prstGeom>
                          <a:noFill/>
                          <a:ln w="9525">
                            <a:noFill/>
                            <a:headEnd/>
                            <a:tailEnd/>
                          </a:ln>
                        </pic:spPr>
                      </pic:pic>
                    </a:graphicData>
                  </a:graphic>
                </wp:inline>
              </w:drawing>
            </w:r>
          </w:p>
        </w:tc>
      </w:tr>
      <w:tr>
        <w:tc>
          <w:tcPr/>
          <w:p>
            <w:pPr>
              <w:pStyle w:val="Compact"/>
            </w:pPr>
            <w:r>
              <w:t xml:space="preserve">Calificaciones recibidas</w:t>
            </w:r>
          </w:p>
        </w:tc>
        <w:tc>
          <w:tcPr/>
          <w:p>
            <w:pPr>
              <w:pStyle w:val="Compact"/>
            </w:pPr>
            <w:r>
              <w:drawing>
                <wp:inline>
                  <wp:extent cx="5334000" cy="4143026"/>
                  <wp:effectExtent b="0" l="0" r="0" t="0"/>
                  <wp:docPr descr="Calificaciones" title="" id="244" name="Picture"/>
                  <a:graphic>
                    <a:graphicData uri="http://schemas.openxmlformats.org/drawingml/2006/picture">
                      <pic:pic>
                        <pic:nvPicPr>
                          <pic:cNvPr descr="capturas/28_operario_calificaciones.png" id="245" name="Picture"/>
                          <pic:cNvPicPr>
                            <a:picLocks noChangeArrowheads="1" noChangeAspect="1"/>
                          </pic:cNvPicPr>
                        </pic:nvPicPr>
                        <pic:blipFill>
                          <a:blip r:embed="rId243"/>
                          <a:stretch>
                            <a:fillRect/>
                          </a:stretch>
                        </pic:blipFill>
                        <pic:spPr bwMode="auto">
                          <a:xfrm>
                            <a:off x="0" y="0"/>
                            <a:ext cx="5334000" cy="4143026"/>
                          </a:xfrm>
                          <a:prstGeom prst="rect">
                            <a:avLst/>
                          </a:prstGeom>
                          <a:noFill/>
                          <a:ln w="9525">
                            <a:noFill/>
                            <a:headEnd/>
                            <a:tailEnd/>
                          </a:ln>
                        </pic:spPr>
                      </pic:pic>
                    </a:graphicData>
                  </a:graphic>
                </wp:inline>
              </w:drawing>
            </w:r>
          </w:p>
        </w:tc>
      </w:tr>
    </w:tbl>
    <w:p>
      <w:r>
        <w:pict>
          <v:rect style="width:0;height:1.5pt" o:hralign="center" o:hrstd="t" o:hr="t"/>
        </w:pict>
      </w:r>
    </w:p>
    <w:bookmarkEnd w:id="246"/>
    <w:bookmarkEnd w:id="247"/>
    <w:bookmarkStart w:id="248" w:name="X58b114db6abdea161af913d11ea40463d2aa223"/>
    <w:p>
      <w:pPr>
        <w:pStyle w:val="Heading2"/>
      </w:pPr>
      <w:r>
        <w:t xml:space="preserve">Correlación con el Informe de Especificación de Requisitos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Vista dinámica de este documento</w:t>
            </w:r>
          </w:p>
        </w:tc>
        <w:tc>
          <w:tcPr/>
          <w:p>
            <w:pPr>
              <w:pStyle w:val="Compact"/>
            </w:pPr>
            <w:r>
              <w:t xml:space="preserve">Requisitos que ilustra</w:t>
            </w:r>
          </w:p>
        </w:tc>
      </w:tr>
      <w:tr>
        <w:tc>
          <w:tcPr/>
          <w:p>
            <w:pPr>
              <w:pStyle w:val="Compact"/>
            </w:pPr>
            <w:r>
              <w:t xml:space="preserve">§2.1 Registro y bienvenida</w:t>
            </w:r>
          </w:p>
        </w:tc>
        <w:tc>
          <w:tcPr/>
          <w:p>
            <w:pPr>
              <w:pStyle w:val="Compact"/>
            </w:pPr>
            <w:r>
              <w:t xml:space="preserve">RF-001, RF-018</w:t>
            </w:r>
          </w:p>
        </w:tc>
      </w:tr>
      <w:tr>
        <w:tc>
          <w:tcPr/>
          <w:p>
            <w:pPr>
              <w:pStyle w:val="Compact"/>
            </w:pPr>
            <w:r>
              <w:t xml:space="preserve">§2.2 Reservar un lavado</w:t>
            </w:r>
          </w:p>
        </w:tc>
        <w:tc>
          <w:tcPr/>
          <w:p>
            <w:pPr>
              <w:pStyle w:val="Compact"/>
            </w:pPr>
            <w:r>
              <w:t xml:space="preserve">RF-005, RF-006, RF-010</w:t>
            </w:r>
          </w:p>
        </w:tc>
      </w:tr>
      <w:tr>
        <w:tc>
          <w:tcPr/>
          <w:p>
            <w:pPr>
              <w:pStyle w:val="Compact"/>
            </w:pPr>
            <w:r>
              <w:t xml:space="preserve">§2.3 Recordatorios y alerta</w:t>
            </w:r>
          </w:p>
        </w:tc>
        <w:tc>
          <w:tcPr/>
          <w:p>
            <w:pPr>
              <w:pStyle w:val="Compact"/>
            </w:pPr>
            <w:r>
              <w:t xml:space="preserve">RF-018</w:t>
            </w:r>
          </w:p>
        </w:tc>
      </w:tr>
      <w:tr>
        <w:tc>
          <w:tcPr/>
          <w:p>
            <w:pPr>
              <w:pStyle w:val="Compact"/>
            </w:pPr>
            <w:r>
              <w:t xml:space="preserve">§2.4 Asignación y ejecución</w:t>
            </w:r>
          </w:p>
        </w:tc>
        <w:tc>
          <w:tcPr/>
          <w:p>
            <w:pPr>
              <w:pStyle w:val="Compact"/>
            </w:pPr>
            <w:r>
              <w:t xml:space="preserve">RF-008, RF-009, RF-010, RF-011, RF-012, RF-012b</w:t>
            </w:r>
          </w:p>
        </w:tc>
      </w:tr>
      <w:tr>
        <w:tc>
          <w:tcPr/>
          <w:p>
            <w:pPr>
              <w:pStyle w:val="Compact"/>
            </w:pPr>
            <w:r>
              <w:t xml:space="preserve">§2.5 Pago por comprobante</w:t>
            </w:r>
          </w:p>
        </w:tc>
        <w:tc>
          <w:tcPr/>
          <w:p>
            <w:pPr>
              <w:pStyle w:val="Compact"/>
            </w:pPr>
            <w:r>
              <w:t xml:space="preserve">RF-013, RF-013b, RF-014, RF-016</w:t>
            </w:r>
          </w:p>
        </w:tc>
      </w:tr>
      <w:tr>
        <w:tc>
          <w:tcPr/>
          <w:p>
            <w:pPr>
              <w:pStyle w:val="Compact"/>
            </w:pPr>
            <w:r>
              <w:t xml:space="preserve">§2.6 Canje de cupón y puntos</w:t>
            </w:r>
          </w:p>
        </w:tc>
        <w:tc>
          <w:tcPr/>
          <w:p>
            <w:pPr>
              <w:pStyle w:val="Compact"/>
            </w:pPr>
            <w:r>
              <w:t xml:space="preserve">RF-024, RF-025, RF-026</w:t>
            </w:r>
          </w:p>
        </w:tc>
      </w:tr>
      <w:tr>
        <w:tc>
          <w:tcPr/>
          <w:p>
            <w:pPr>
              <w:pStyle w:val="Compact"/>
            </w:pPr>
            <w:r>
              <w:t xml:space="preserve">§2.7 Roles y permisos</w:t>
            </w:r>
          </w:p>
        </w:tc>
        <w:tc>
          <w:tcPr/>
          <w:p>
            <w:pPr>
              <w:pStyle w:val="Compact"/>
            </w:pPr>
            <w:r>
              <w:t xml:space="preserve">RF-029</w:t>
            </w:r>
          </w:p>
        </w:tc>
      </w:tr>
      <w:tr>
        <w:tc>
          <w:tcPr/>
          <w:p>
            <w:pPr>
              <w:pStyle w:val="Compact"/>
            </w:pPr>
            <w:r>
              <w:t xml:space="preserve">§2.8 Inicio de sesión con bloqueo</w:t>
            </w:r>
          </w:p>
        </w:tc>
        <w:tc>
          <w:tcPr/>
          <w:p>
            <w:pPr>
              <w:pStyle w:val="Compact"/>
            </w:pPr>
            <w:r>
              <w:t xml:space="preserve">RF-002, RF-003, RF-004b</w:t>
            </w:r>
          </w:p>
        </w:tc>
      </w:tr>
      <w:tr>
        <w:tc>
          <w:tcPr/>
          <w:p>
            <w:pPr>
              <w:pStyle w:val="Compact"/>
            </w:pPr>
            <w:r>
              <w:t xml:space="preserve">§2.9 Informe de inspección</w:t>
            </w:r>
          </w:p>
        </w:tc>
        <w:tc>
          <w:tcPr/>
          <w:p>
            <w:pPr>
              <w:pStyle w:val="Compact"/>
            </w:pPr>
            <w:r>
              <w:t xml:space="preserve">RF-036, RF-018</w:t>
            </w:r>
          </w:p>
        </w:tc>
      </w:tr>
      <w:tr>
        <w:tc>
          <w:tcPr/>
          <w:p>
            <w:pPr>
              <w:pStyle w:val="Compact"/>
            </w:pPr>
            <w:r>
              <w:t xml:space="preserve">§2.11 Vencimiento del pago digital</w:t>
            </w:r>
          </w:p>
        </w:tc>
        <w:tc>
          <w:tcPr/>
          <w:p>
            <w:pPr>
              <w:pStyle w:val="Compact"/>
            </w:pPr>
            <w:r>
              <w:t xml:space="preserve">RF-005, RF-033</w:t>
            </w:r>
          </w:p>
        </w:tc>
      </w:tr>
      <w:tr>
        <w:tc>
          <w:tcPr/>
          <w:p>
            <w:pPr>
              <w:pStyle w:val="Compact"/>
            </w:pPr>
            <w:r>
              <w:t xml:space="preserve">§3.1 a §3.6 Actividades</w:t>
            </w:r>
          </w:p>
        </w:tc>
        <w:tc>
          <w:tcPr/>
          <w:p>
            <w:pPr>
              <w:pStyle w:val="Compact"/>
            </w:pPr>
            <w:r>
              <w:t xml:space="preserve">Todo el módulo de autenticación, reservas, operación, pagos y promociones</w:t>
            </w:r>
          </w:p>
        </w:tc>
      </w:tr>
      <w:tr>
        <w:tc>
          <w:tcPr/>
          <w:p>
            <w:pPr>
              <w:pStyle w:val="Compact"/>
            </w:pPr>
            <w:r>
              <w:t xml:space="preserve">§4.1 a §4.5 Estados</w:t>
            </w:r>
          </w:p>
        </w:tc>
        <w:tc>
          <w:tcPr/>
          <w:p>
            <w:pPr>
              <w:pStyle w:val="Compact"/>
            </w:pPr>
            <w:r>
              <w:t xml:space="preserve">RF-006, RF-007, RF-012b, RF-013b, RF-014, RF-024, RF-036</w:t>
            </w:r>
          </w:p>
        </w:tc>
      </w:tr>
    </w:tbl>
    <w:bookmarkEnd w:id="248"/>
    <w:bookmarkEnd w:id="2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13" Target="media/rId13.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51" Target="media/rId151.png" /><Relationship Type="http://schemas.openxmlformats.org/officeDocument/2006/relationships/image" Id="rId157" Target="media/rId157.png" /><Relationship Type="http://schemas.openxmlformats.org/officeDocument/2006/relationships/image" Id="rId163" Target="media/rId163.png" /><Relationship Type="http://schemas.openxmlformats.org/officeDocument/2006/relationships/image" Id="rId172" Target="media/rId172.png" /><Relationship Type="http://schemas.openxmlformats.org/officeDocument/2006/relationships/image" Id="rId178" Target="media/rId178.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6" Target="media/rId206.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60" Target="media/rId160.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209" Target="media/rId209.png" /><Relationship Type="http://schemas.openxmlformats.org/officeDocument/2006/relationships/image" Id="rId203" Target="media/rId203.png" /><Relationship Type="http://schemas.openxmlformats.org/officeDocument/2006/relationships/image" Id="rId221" Target="media/rId221.png" /><Relationship Type="http://schemas.openxmlformats.org/officeDocument/2006/relationships/image" Id="rId169" Target="media/rId1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2026-10-27T14:42:17Z</dcterms:created>
  <dcterms:modified xsi:type="dcterms:W3CDTF">2026-10-27T14:42:17Z</dcterms:modified>
</cp:coreProperties>
</file>

<file path=docProps/custom.xml><?xml version="1.0" encoding="utf-8"?>
<Properties xmlns="http://schemas.openxmlformats.org/officeDocument/2006/custom-properties" xmlns:vt="http://schemas.openxmlformats.org/officeDocument/2006/docPropsVTypes"/>
</file>