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documento: Registro de acciones correctivas, preventivas y de mejoramiento (equipo de desarrollo e instructora) · Versión 2.1</w:t>
      </w:r>
    </w:p>
    <w:bookmarkStart w:id="20"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cerraron las correctivas AC-40 a AC-43 (aviso de sesión expirada al cerrar sesión, pantallas que se salían en el celular, campos de filtro aplastados en la app y avance del servicio antes de empezar), se agregó la preventiva AP-15 (revisión de diseño adaptable antes de fusionar) y se cerraron las mejoras AM-07 (informe de inspección en la app móvil) y AM-08 (preguntas frecuentes en la página de inicio).</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22"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22"/>
    <w:bookmarkStart w:id="23"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17 de octubre de 2026) y su historial de Git,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26"/>
    <w:bookmarkEnd w:id="27"/>
    <w:bookmarkStart w:id="28"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28"/>
    <w:bookmarkStart w:id="32" w:name="X855b07d9258bc82778b14cb5889e05bca8eeca8"/>
    <w:p>
      <w:pPr>
        <w:pStyle w:val="Heading2"/>
      </w:pPr>
      <w:r>
        <w:t xml:space="preserve">7. Definiciones y Clasificación</w:t>
      </w:r>
    </w:p>
    <w:bookmarkStart w:id="29"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29"/>
    <w:bookmarkStart w:id="30"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30"/>
    <w:bookmarkStart w:id="31"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31"/>
    <w:bookmarkEnd w:id="32"/>
    <w:bookmarkStart w:id="38" w:name="X3e93949ca050288d54bc9520bb756e1db88b744"/>
    <w:p>
      <w:pPr>
        <w:pStyle w:val="Heading2"/>
      </w:pPr>
      <w:r>
        <w:t xml:space="preserve">8. Procedimiento de Gestión de Acciones</w:t>
      </w:r>
    </w:p>
    <w:bookmarkStart w:id="33"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33"/>
    <w:bookmarkStart w:id="34"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34"/>
    <w:bookmarkStart w:id="35"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35"/>
    <w:bookmarkStart w:id="36"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36"/>
    <w:bookmarkStart w:id="37"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37"/>
    <w:bookmarkEnd w:id="38"/>
    <w:bookmarkStart w:id="39"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r>
        <w:tc>
          <w:tcPr/>
          <w:p>
            <w:pPr>
              <w:pStyle w:val="Compact"/>
            </w:pPr>
            <w:r>
              <w:t xml:space="preserve">AC-40</w:t>
            </w:r>
          </w:p>
        </w:tc>
        <w:tc>
          <w:tcPr/>
          <w:p>
            <w:pPr>
              <w:pStyle w:val="Compact"/>
            </w:pPr>
            <w:r>
              <w:t xml:space="preserve">Al cerrar sesión, la web y la app mostraban "Tu sesión expiró".</w:t>
            </w:r>
          </w:p>
        </w:tc>
        <w:tc>
          <w:tcPr/>
          <w:p>
            <w:pPr>
              <w:pStyle w:val="Compact"/>
            </w:pPr>
            <w:r>
              <w:t xml:space="preserve">P2</w:t>
            </w:r>
          </w:p>
        </w:tc>
        <w:tc>
          <w:tcPr/>
          <w:p>
            <w:pPr>
              <w:pStyle w:val="Compact"/>
            </w:pPr>
            <w:r>
              <w:t xml:space="preserve">Una respuesta 401 que llegaba después de borrar el token se tomaba como sesión vencida.</w:t>
            </w:r>
          </w:p>
        </w:tc>
        <w:tc>
          <w:tcPr/>
          <w:p>
            <w:pPr>
              <w:pStyle w:val="Compact"/>
            </w:pPr>
            <w:r>
              <w:t xml:space="preserve">El 401 solo cierra la sesión con aviso si todavía hay una sesión abierta (</w:t>
            </w:r>
            <w:r>
              <w:rPr>
                <w:i/>
                <w:iCs/>
              </w:rPr>
              <w:t xml:space="preserve">auth-interceptor</w:t>
            </w:r>
            <w:r>
              <w:t xml:space="preserve"> </w:t>
            </w:r>
            <w:r>
              <w:t xml:space="preserve">en la web y</w:t>
            </w:r>
            <w:r>
              <w:t xml:space="preserve"> </w:t>
            </w:r>
            <w:r>
              <w:rPr>
                <w:i/>
                <w:iCs/>
              </w:rPr>
              <w:t xml:space="preserve">AuthServiceContext</w:t>
            </w:r>
            <w:r>
              <w:t xml:space="preserve"> </w:t>
            </w:r>
            <w:r>
              <w:t xml:space="preserve">en la app).</w:t>
            </w:r>
          </w:p>
        </w:tc>
        <w:tc>
          <w:tcPr/>
          <w:p>
            <w:pPr>
              <w:pStyle w:val="Compact"/>
            </w:pPr>
            <w:r>
              <w:t xml:space="preserve">Al cerrar sesión ya no aparece el aviso; cuando el token vence de verdad, sí.</w:t>
            </w:r>
          </w:p>
        </w:tc>
        <w:tc>
          <w:tcPr/>
          <w:p>
            <w:pPr>
              <w:pStyle w:val="Compact"/>
            </w:pPr>
            <w:r>
              <w:t xml:space="preserve">Reporte de uso</w:t>
            </w:r>
          </w:p>
        </w:tc>
        <w:tc>
          <w:tcPr/>
          <w:p>
            <w:pPr>
              <w:pStyle w:val="Compact"/>
            </w:pPr>
            <w:r>
              <w:t xml:space="preserve">2026-10-16</w:t>
            </w:r>
          </w:p>
        </w:tc>
      </w:tr>
      <w:tr>
        <w:tc>
          <w:tcPr/>
          <w:p>
            <w:pPr>
              <w:pStyle w:val="Compact"/>
            </w:pPr>
            <w:r>
              <w:t xml:space="preserve">AC-41</w:t>
            </w:r>
          </w:p>
        </w:tc>
        <w:tc>
          <w:tcPr/>
          <w:p>
            <w:pPr>
              <w:pStyle w:val="Compact"/>
            </w:pPr>
            <w:r>
              <w:t xml:space="preserve">En el celular (360 px) había botones fuera de la pantalla, títulos encimados, el botón ☰ sobre los títulos y filtros fuera de su tarjeta.</w:t>
            </w:r>
          </w:p>
        </w:tc>
        <w:tc>
          <w:tcPr/>
          <w:p>
            <w:pPr>
              <w:pStyle w:val="Compact"/>
            </w:pPr>
            <w:r>
              <w:t xml:space="preserve">P2</w:t>
            </w:r>
          </w:p>
        </w:tc>
        <w:tc>
          <w:tcPr/>
          <w:p>
            <w:pPr>
              <w:pStyle w:val="Compact"/>
            </w:pPr>
            <w:r>
              <w:t xml:space="preserve">Estilos pensados para escritorio, sin reglas para celular, e interlineado fijo de 20 px heredado del tema de Material.</w:t>
            </w:r>
          </w:p>
        </w:tc>
        <w:tc>
          <w:tcPr/>
          <w:p>
            <w:pPr>
              <w:pStyle w:val="Compact"/>
            </w:pPr>
            <w:r>
              <w:t xml:space="preserve">Reglas de celular en la landing, autenticación, panel del cliente, servicios asignados, gestión y configuración; espacio global para el botón ☰ e interlineado relativo en los títulos.</w:t>
            </w:r>
          </w:p>
        </w:tc>
        <w:tc>
          <w:tcPr/>
          <w:p>
            <w:pPr>
              <w:pStyle w:val="Compact"/>
            </w:pPr>
            <w:r>
              <w:t xml:space="preserve">60 pantallas web (360 y 768 px) y 26 de la app sin desbordes (pruebas, Tabla 5b).</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AC-42</w:t>
            </w:r>
          </w:p>
        </w:tc>
        <w:tc>
          <w:tcPr/>
          <w:p>
            <w:pPr>
              <w:pStyle w:val="Compact"/>
            </w:pPr>
            <w:r>
              <w:t xml:space="preserve">En la app, los campos de fecha y búsqueda se aplastaban cuando iban en columna.</w:t>
            </w:r>
          </w:p>
        </w:tc>
        <w:tc>
          <w:tcPr/>
          <w:p>
            <w:pPr>
              <w:pStyle w:val="Compact"/>
            </w:pPr>
            <w:r>
              <w:t xml:space="preserve">P3</w:t>
            </w:r>
          </w:p>
        </w:tc>
        <w:tc>
          <w:tcPr/>
          <w:p>
            <w:pPr>
              <w:pStyle w:val="Compact"/>
            </w:pPr>
            <w:r>
              <w:t xml:space="preserve">La caja usaba</w:t>
            </w:r>
            <w:r>
              <w:t xml:space="preserve"> </w:t>
            </w:r>
            <w:r>
              <w:rPr>
                <w:i/>
                <w:iCs/>
              </w:rPr>
              <w:t xml:space="preserve">flex: 1</w:t>
            </w:r>
            <w:r>
              <w:t xml:space="preserve">, que parte de alto 0 en una columna.</w:t>
            </w:r>
          </w:p>
        </w:tc>
        <w:tc>
          <w:tcPr/>
          <w:p>
            <w:pPr>
              <w:pStyle w:val="Compact"/>
            </w:pPr>
            <w:r>
              <w:t xml:space="preserve">Crece solo a lo ancho y conserva un alto mínimo de 46 px (</w:t>
            </w:r>
            <w:r>
              <w:rPr>
                <w:i/>
                <w:iCs/>
              </w:rPr>
              <w:t xml:space="preserve">FilterInputs.tsx</w:t>
            </w:r>
            <w:r>
              <w:t xml:space="preserve">).</w:t>
            </w:r>
          </w:p>
        </w:tc>
        <w:tc>
          <w:tcPr/>
          <w:p>
            <w:pPr>
              <w:pStyle w:val="Compact"/>
            </w:pPr>
            <w:r>
              <w:t xml:space="preserve">Historial y Calificaciones muestran los campos completos.</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AC-43</w:t>
            </w:r>
          </w:p>
        </w:tc>
        <w:tc>
          <w:tcPr/>
          <w:p>
            <w:pPr>
              <w:pStyle w:val="Compact"/>
            </w:pPr>
            <w:r>
              <w:t xml:space="preserve">El avance del próximo servicio mostraba 10 % o 25 % sin que el lavado hubiera empezado.</w:t>
            </w:r>
          </w:p>
        </w:tc>
        <w:tc>
          <w:tcPr/>
          <w:p>
            <w:pPr>
              <w:pStyle w:val="Compact"/>
            </w:pPr>
            <w:r>
              <w:t xml:space="preserve">P3</w:t>
            </w:r>
          </w:p>
        </w:tc>
        <w:tc>
          <w:tcPr/>
          <w:p>
            <w:pPr>
              <w:pStyle w:val="Compact"/>
            </w:pPr>
            <w:r>
              <w:t xml:space="preserve">La tabla de avance daba un porcentaje a los estados Programada y Confirmada.</w:t>
            </w:r>
          </w:p>
        </w:tc>
        <w:tc>
          <w:tcPr/>
          <w:p>
            <w:pPr>
              <w:pStyle w:val="Compact"/>
            </w:pPr>
            <w:r>
              <w:t xml:space="preserve">Programada y Confirmada quedan en 0 % en la web y en la app.</w:t>
            </w:r>
          </w:p>
        </w:tc>
        <w:tc>
          <w:tcPr/>
          <w:p>
            <w:pPr>
              <w:pStyle w:val="Compact"/>
            </w:pPr>
            <w:r>
              <w:t xml:space="preserve">El panel muestra 0 % hasta que el operario inicia el servicio.</w:t>
            </w:r>
          </w:p>
        </w:tc>
        <w:tc>
          <w:tcPr/>
          <w:p>
            <w:pPr>
              <w:pStyle w:val="Compact"/>
            </w:pPr>
            <w:r>
              <w:t xml:space="preserve">Reporte de uso</w:t>
            </w:r>
          </w:p>
        </w:tc>
        <w:tc>
          <w:tcPr/>
          <w:p>
            <w:pPr>
              <w:pStyle w:val="Compact"/>
            </w:pPr>
            <w:r>
              <w:t xml:space="preserve">2026-10-16</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w:t>
      </w:r>
    </w:p>
    <w:bookmarkEnd w:id="39"/>
    <w:bookmarkStart w:id="4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editadas por administradores no usan bloqueo optimista: en ediciones concurrentes gana la última escritura.</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booking,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al 16 de octubre de 2026. Las acciones ACO-01 a ACO-03 y ACO-05 a ACO-12 se cerraron y pasaron a la Tabla 6 (AC-24 a AC-34).</w:t>
      </w:r>
    </w:p>
    <w:bookmarkEnd w:id="40"/>
    <w:bookmarkStart w:id="4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Pipeline de Jenkins por repositorio (</w:t>
            </w:r>
            <w:r>
              <w:rPr>
                <w:i/>
                <w:iCs/>
              </w:rPr>
              <w:t xml:space="preserve">./mvnw -B verify</w:t>
            </w:r>
            <w:r>
              <w:t xml:space="preserve">,</w:t>
            </w:r>
            <w:r>
              <w:t xml:space="preserve"> </w:t>
            </w:r>
            <w:r>
              <w:rPr>
                <w:i/>
                <w:iCs/>
              </w:rPr>
              <w:t xml:space="preserve">dotnet test</w:t>
            </w:r>
            <w:r>
              <w:t xml:space="preserve">,</w:t>
            </w:r>
            <w:r>
              <w:t xml:space="preserve"> </w:t>
            </w:r>
            <w:r>
              <w:rPr>
                <w:i/>
                <w:iCs/>
              </w:rPr>
              <w:t xml:space="preserve">ng build</w:t>
            </w:r>
            <w:r>
              <w:t xml:space="preserve"> </w:t>
            </w:r>
            <w:r>
              <w:t xml:space="preserve">y</w:t>
            </w:r>
            <w:r>
              <w:t xml:space="preserve"> </w:t>
            </w:r>
            <w:r>
              <w:rPr>
                <w:i/>
                <w:iCs/>
              </w:rPr>
              <w:t xml:space="preserve">ng test</w:t>
            </w:r>
            <w:r>
              <w:t xml:space="preserve">) y regla de integrar solo con el pipeline en verde.</w:t>
            </w:r>
          </w:p>
        </w:tc>
        <w:tc>
          <w:tcPr/>
          <w:p>
            <w:pPr>
              <w:pStyle w:val="Compact"/>
            </w:pPr>
            <w:r>
              <w:t xml:space="preserve">Líder de proyecto</w:t>
            </w:r>
          </w:p>
        </w:tc>
        <w:tc>
          <w:tcPr/>
          <w:p>
            <w:pPr>
              <w:pStyle w:val="Compact"/>
            </w:pPr>
            <w:r>
              <w:t xml:space="preserve">Alta</w:t>
            </w:r>
          </w:p>
        </w:tc>
        <w:tc>
          <w:tcPr/>
          <w:p>
            <w:pPr>
              <w:pStyle w:val="Compact"/>
            </w:pPr>
            <w:r>
              <w:t xml:space="preserve">Abierta</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mensual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Abierta</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r>
        <w:tc>
          <w:tcPr/>
          <w:p>
            <w:pPr>
              <w:pStyle w:val="Compact"/>
            </w:pPr>
            <w:r>
              <w:t xml:space="preserve">AP-15</w:t>
            </w:r>
          </w:p>
        </w:tc>
        <w:tc>
          <w:tcPr/>
          <w:p>
            <w:pPr>
              <w:pStyle w:val="Compact"/>
            </w:pPr>
            <w:r>
              <w:t xml:space="preserve">Cambios de interfaz que rompen el diseño en el celular sin que nadie lo note (causa de AC-41).</w:t>
            </w:r>
          </w:p>
        </w:tc>
        <w:tc>
          <w:tcPr/>
          <w:p>
            <w:pPr>
              <w:pStyle w:val="Compact"/>
            </w:pPr>
            <w:r>
              <w:t xml:space="preserve">Medir las pantallas a 360 y 768 px con Playwright antes de fusionar cambios de interfaz, a partir del script</w:t>
            </w:r>
            <w:r>
              <w:t xml:space="preserve"> </w:t>
            </w:r>
            <w:r>
              <w:rPr>
                <w:i/>
                <w:iCs/>
              </w:rPr>
              <w:t xml:space="preserve">e2e/width-360.js</w:t>
            </w:r>
            <w:r>
              <w:t xml:space="preserve">, y revisar las capturas.</w:t>
            </w:r>
          </w:p>
        </w:tc>
        <w:tc>
          <w:tcPr/>
          <w:p>
            <w:pPr>
              <w:pStyle w:val="Compact"/>
            </w:pPr>
            <w:r>
              <w:t xml:space="preserve">Líderes de frontend y backend</w:t>
            </w:r>
          </w:p>
        </w:tc>
        <w:tc>
          <w:tcPr/>
          <w:p>
            <w:pPr>
              <w:pStyle w:val="Compact"/>
            </w:pPr>
            <w:r>
              <w:t xml:space="preserve">Media</w:t>
            </w:r>
          </w:p>
        </w:tc>
        <w:tc>
          <w:tcPr/>
          <w:p>
            <w:pPr>
              <w:pStyle w:val="Compact"/>
            </w:pPr>
            <w:r>
              <w:t xml:space="preserve">En ejecución (permanente)</w:t>
            </w:r>
          </w:p>
        </w:tc>
        <w:tc>
          <w:tcPr/>
          <w:p>
            <w:pPr>
              <w:pStyle w:val="Compact"/>
            </w:pPr>
            <w:r>
              <w:t xml:space="preserve">Lección de AC-41</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41"/>
    <w:bookmarkStart w:id="4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Gestionar el informe de inspección desde la aplicación móvil.</w:t>
            </w:r>
          </w:p>
        </w:tc>
        <w:tc>
          <w:tcPr/>
          <w:p>
            <w:pPr>
              <w:pStyle w:val="Compact"/>
            </w:pPr>
            <w:r>
              <w:t xml:space="preserve">El administrador registra el estado del vehículo junto al vehículo, con fotos de la cámara que se reducen en el celular.</w:t>
            </w:r>
          </w:p>
        </w:tc>
        <w:tc>
          <w:tcPr/>
          <w:p>
            <w:pPr>
              <w:pStyle w:val="Compact"/>
            </w:pPr>
            <w:r>
              <w:t xml:space="preserve">Líder de backend</w:t>
            </w:r>
          </w:p>
        </w:tc>
        <w:tc>
          <w:tcPr/>
          <w:p>
            <w:pPr>
              <w:pStyle w:val="Compact"/>
            </w:pPr>
            <w:r>
              <w:t xml:space="preserve">Media</w:t>
            </w:r>
          </w:p>
        </w:tc>
        <w:tc>
          <w:tcPr/>
          <w:p>
            <w:pPr>
              <w:pStyle w:val="Compact"/>
            </w:pPr>
            <w:r>
              <w:t xml:space="preserve">Cerrada (2026-10-17): pantalla</w:t>
            </w:r>
            <w:r>
              <w:t xml:space="preserve"> </w:t>
            </w:r>
            <w:r>
              <w:rPr>
                <w:i/>
                <w:iCs/>
              </w:rPr>
              <w:t xml:space="preserve">AdminInspection</w:t>
            </w:r>
            <w:r>
              <w:t xml:space="preserve"> </w:t>
            </w:r>
            <w:r>
              <w:t xml:space="preserve">en la app</w:t>
            </w:r>
          </w:p>
        </w:tc>
        <w:tc>
          <w:tcPr/>
          <w:p>
            <w:pPr>
              <w:pStyle w:val="Compact"/>
            </w:pPr>
            <w:r>
              <w:t xml:space="preserve">Solicitud del equipo</w:t>
            </w:r>
          </w:p>
        </w:tc>
      </w:tr>
      <w:tr>
        <w:tc>
          <w:tcPr/>
          <w:p>
            <w:pPr>
              <w:pStyle w:val="Compact"/>
            </w:pPr>
            <w:r>
              <w:t xml:space="preserve">AM-08</w:t>
            </w:r>
          </w:p>
        </w:tc>
        <w:tc>
          <w:tcPr/>
          <w:p>
            <w:pPr>
              <w:pStyle w:val="Compact"/>
            </w:pPr>
            <w:r>
              <w:t xml:space="preserve">Preguntas frecuentes en la página de inicio.</w:t>
            </w:r>
          </w:p>
        </w:tc>
        <w:tc>
          <w:tcPr/>
          <w:p>
            <w:pPr>
              <w:pStyle w:val="Compact"/>
            </w:pPr>
            <w:r>
              <w:t xml:space="preserve">El visitante resuelve las dudas más comunes (reserva, pago, cancelación, puntos) sin escribir al lavadero.</w:t>
            </w:r>
          </w:p>
        </w:tc>
        <w:tc>
          <w:tcPr/>
          <w:p>
            <w:pPr>
              <w:pStyle w:val="Compact"/>
            </w:pPr>
            <w:r>
              <w:t xml:space="preserve">Líder de backend</w:t>
            </w:r>
          </w:p>
        </w:tc>
        <w:tc>
          <w:tcPr/>
          <w:p>
            <w:pPr>
              <w:pStyle w:val="Compact"/>
            </w:pPr>
            <w:r>
              <w:t xml:space="preserve">Baja</w:t>
            </w:r>
          </w:p>
        </w:tc>
        <w:tc>
          <w:tcPr/>
          <w:p>
            <w:pPr>
              <w:pStyle w:val="Compact"/>
            </w:pPr>
            <w:r>
              <w:t xml:space="preserve">Cerrada (2026-10-17)</w:t>
            </w:r>
          </w:p>
        </w:tc>
        <w:tc>
          <w:tcPr/>
          <w:p>
            <w:pPr>
              <w:pStyle w:val="Compact"/>
            </w:pPr>
            <w:r>
              <w:t xml:space="preserve">Revisión de la landing</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42"/>
    <w:bookmarkStart w:id="4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2026-10-17</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43 / 45 = 96 %</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639 unitarias y de integración (web 43, gateway 34, servicios Java 421 y payment-service 141) y 19 de punta a punta</w:t>
            </w:r>
          </w:p>
        </w:tc>
      </w:tr>
    </w:tbl>
    <w:p>
      <w:pPr>
        <w:pStyle w:val="BodyText"/>
      </w:pPr>
      <w:r>
        <w:rPr>
          <w:i/>
          <w:iCs/>
        </w:rPr>
        <w:t xml:space="preserve">Nota.</w:t>
      </w:r>
      <w:r>
        <w:t xml:space="preserve"> </w:t>
      </w:r>
      <w:r>
        <w:t xml:space="preserve">Elaborado por los autores. El conteo de pruebas corresponde a la ejecución del 16 de octubre de 2026; en la versión 1.0 se contaban anotaciones (unas 400).</w:t>
      </w:r>
    </w:p>
    <w:p>
      <w:pPr>
        <w:pStyle w:val="BodyText"/>
      </w:pPr>
      <w:r>
        <w:t xml:space="preserve">El líder de proyecto revisa los indicadores en cada retrospectiva y antes de cada implementación. Con AC-25 y AC-26 cerradas ya no quedan correctivas P0 ni P1 abiertas, por lo que se cumple el criterio de entrada E6 del Procedimiento de Implementación. Las dos correctivas abiertas (ACO-04 y ACO-13) son P2 y P3 y tienen acción registrada.</w:t>
      </w:r>
    </w:p>
    <w:bookmarkEnd w:id="43"/>
    <w:bookmarkStart w:id="4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44"/>
    <w:bookmarkStart w:id="4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45"/>
    <w:bookmarkStart w:id="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4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5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51"/>
    <w:bookmarkStart w:id="55" w:name="X80374023b9d947eb20399d56be3213a42593cc0"/>
    <w:p>
      <w:pPr>
        <w:pStyle w:val="Heading2"/>
      </w:pPr>
      <w:r>
        <w:t xml:space="preserve">16. Anexos</w:t>
      </w:r>
    </w:p>
    <w:bookmarkStart w:id="5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52"/>
    <w:bookmarkStart w:id="5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53"/>
    <w:bookmarkStart w:id="5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w:t>
            </w:r>
          </w:p>
        </w:tc>
        <w:tc>
          <w:tcPr/>
          <w:p>
            <w:pPr>
              <w:pStyle w:val="Compact"/>
            </w:pPr>
            <w:r>
              <w:t xml:space="preserve">TD-022</w:t>
            </w:r>
          </w:p>
        </w:tc>
        <w:tc>
          <w:tcPr/>
          <w:p>
            <w:pPr>
              <w:pStyle w:val="Compact"/>
            </w:pPr>
            <w:r>
              <w:t xml:space="preserve">AP-11</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w:t>
            </w:r>
          </w:p>
        </w:tc>
      </w:tr>
    </w:tbl>
    <w:p>
      <w:pPr>
        <w:pStyle w:val="BodyText"/>
      </w:pPr>
      <w:r>
        <w:rPr>
          <w:i/>
          <w:iCs/>
        </w:rPr>
        <w:t xml:space="preserve">Nota.</w:t>
      </w:r>
      <w:r>
        <w:t xml:space="preserve"> </w:t>
      </w:r>
      <w:r>
        <w:t xml:space="preserve">Elaborado por los autores a partir del registro de riesgos y del backlog técnico del proyecto.</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2026-10-17T22:05:09Z</dcterms:created>
  <dcterms:modified xsi:type="dcterms:W3CDTF">2026-10-17T22:05:09Z</dcterms:modified>
</cp:coreProperties>
</file>

<file path=docProps/custom.xml><?xml version="1.0" encoding="utf-8"?>
<Properties xmlns="http://schemas.openxmlformats.org/officeDocument/2006/custom-properties" xmlns:vt="http://schemas.openxmlformats.org/officeDocument/2006/docPropsVTypes"/>
</file>