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7.png" ContentType="image/png"/>
  <Override PartName="/word/media/rId46.png" ContentType="image/png"/>
  <Override PartName="/word/media/rId60.png" ContentType="image/png"/>
  <Override PartName="/word/media/rId65.png" ContentType="image/png"/>
  <Override PartName="/word/media/rId76.png" ContentType="image/png"/>
  <Override PartName="/word/media/rId85.png" ContentType="image/png"/>
  <Override PartName="/word/media/rId89.png" ContentType="image/png"/>
  <Override PartName="/word/media/rId104.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manual-de-instalación"/>
    <w:p>
      <w:pPr>
        <w:pStyle w:val="Heading1"/>
      </w:pPr>
      <w:r>
        <w:t xml:space="preserve">Manual de Instalación</w:t>
      </w:r>
    </w:p>
    <w:p>
      <w:pPr>
        <w:pStyle w:val="FirstParagraph"/>
      </w:pPr>
      <w:r>
        <w:t xml:space="preserve">Sistema de Gestión de Lavado Vehicular (Vehicle Washing)</w:t>
      </w:r>
    </w:p>
    <w:p>
      <w:pPr>
        <w:pStyle w:val="BodyText"/>
      </w:pPr>
      <w:r>
        <w:t xml:space="preserve">Requisitos, Configuración, Despliegue con Docker, Base de Datos SQL Server y Verificación de los Servicios</w:t>
      </w:r>
    </w:p>
    <w:p>
      <w:pPr>
        <w:pStyle w:val="BodyText"/>
      </w:pPr>
      <w:r>
        <w:t xml:space="preserve">Brayan Estiven Patiño Cabrera (líder de proyecto), Juan Camilo Guilombo Osorio (líder de frontend) y Merari Urbano Quintero (líder de backend)</w:t>
      </w:r>
    </w:p>
    <w:p>
      <w:pPr>
        <w:pStyle w:val="BodyText"/>
      </w:pPr>
      <w:r>
        <w:t xml:space="preserve">Tecnólogo en Análisis y Desarrollo de Software (ADSO), Servicio Nacional de Aprendizaje (SENA), Centro de Formación: Industria</w:t>
      </w:r>
    </w:p>
    <w:p>
      <w:pPr>
        <w:pStyle w:val="BodyText"/>
      </w:pPr>
      <w:r>
        <w:t xml:space="preserve">Ficha 3145556</w:t>
      </w:r>
    </w:p>
    <w:p>
      <w:pPr>
        <w:pStyle w:val="BodyText"/>
      </w:pPr>
      <w:r>
        <w:t xml:space="preserve">Instructora: Karol Daniela Correa</w:t>
      </w:r>
    </w:p>
    <w:p>
      <w:pPr>
        <w:pStyle w:val="BodyText"/>
      </w:pPr>
      <w:r>
        <w:t xml:space="preserve">27 de octubre de 2026</w:t>
      </w:r>
    </w:p>
    <w:p>
      <w:pPr>
        <w:pStyle w:val="BodyText"/>
      </w:pPr>
      <w:r>
        <w:t xml:space="preserve">Tipo de manual: Manual de instalación (personal de infraestructura y DevOps) · Versión 4.11</w:t>
      </w:r>
    </w:p>
    <w:bookmarkStart w:id="9" w:name="control-de-versiones"/>
    <w:p>
      <w:pPr>
        <w:pStyle w:val="Heading2"/>
      </w:pPr>
      <w:r>
        <w:t xml:space="preserve">Control de Versiones</w:t>
      </w:r>
    </w:p>
    <w:p>
      <w:pPr>
        <w:pStyle w:val="FirstParagraph"/>
      </w:pPr>
      <w:r>
        <w:t xml:space="preserve">La Tabla 1 registra el historial de cambios de este documento. Cada vez que cambie el procedimiento de instalación (por ejemplo, por una nueva versión de un servicio o de una dependencia), se debe agregar una fila con la versión, la fecha, la descripción y el responsable.</w:t>
      </w:r>
    </w:p>
    <w:p>
      <w:pPr>
        <w:pStyle w:val="BodyText"/>
      </w:pPr>
      <w:r>
        <w:rPr>
          <w:b/>
          <w:bCs/>
        </w:rPr>
        <w:t xml:space="preserve">Tabla 1</w:t>
      </w:r>
    </w:p>
    <w:p>
      <w:pPr>
        <w:pStyle w:val="BodyText"/>
      </w:pPr>
      <w:r>
        <w:rPr>
          <w:i/>
          <w:iCs/>
        </w:rPr>
        <w:t xml:space="preserve">Historial de Versiones del Manual de Instalación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Descripción del cambio</w:t>
            </w:r>
          </w:p>
        </w:tc>
        <w:tc>
          <w:tcPr/>
          <w:p>
            <w:pPr>
              <w:pStyle w:val="Compact"/>
            </w:pPr>
            <w:r>
              <w:t xml:space="preserve">Responsable</w:t>
            </w:r>
          </w:p>
        </w:tc>
      </w:tr>
      <w:tr>
        <w:tc>
          <w:tcPr/>
          <w:p>
            <w:pPr>
              <w:pStyle w:val="Compact"/>
            </w:pPr>
            <w:r>
              <w:t xml:space="preserve">2.0</w:t>
            </w:r>
          </w:p>
        </w:tc>
        <w:tc>
          <w:tcPr/>
          <w:p>
            <w:pPr>
              <w:pStyle w:val="Compact"/>
            </w:pPr>
            <w:r>
              <w:t xml:space="preserve">2026-10-05</w:t>
            </w:r>
          </w:p>
        </w:tc>
        <w:tc>
          <w:tcPr/>
          <w:p>
            <w:pPr>
              <w:pStyle w:val="Compact"/>
            </w:pPr>
            <w:r>
              <w:t xml:space="preserve">Creación del manual de instalación (en español) a partir de la documentación del proyecto, dentro de la versión 2.0 del conjunto de manuales.</w:t>
            </w:r>
          </w:p>
        </w:tc>
        <w:tc>
          <w:tcPr/>
          <w:p>
            <w:pPr>
              <w:pStyle w:val="Compact"/>
            </w:pPr>
            <w:r>
              <w:t xml:space="preserve">Equipo de desarrollo</w:t>
            </w:r>
          </w:p>
        </w:tc>
      </w:tr>
      <w:tr>
        <w:tc>
          <w:tcPr/>
          <w:p>
            <w:pPr>
              <w:pStyle w:val="Compact"/>
            </w:pPr>
            <w:r>
              <w:t xml:space="preserve">3.0</w:t>
            </w:r>
          </w:p>
        </w:tc>
        <w:tc>
          <w:tcPr/>
          <w:p>
            <w:pPr>
              <w:pStyle w:val="Compact"/>
            </w:pPr>
            <w:r>
              <w:t xml:space="preserve">2026-10-07</w:t>
            </w:r>
          </w:p>
        </w:tc>
        <w:tc>
          <w:tcPr/>
          <w:p>
            <w:pPr>
              <w:pStyle w:val="Compact"/>
            </w:pPr>
            <w:r>
              <w:t xml:space="preserve">Traducción al inglés, formato APA (7.ª ed.) y verificación contra el repositorio de infraestructura y el código de los servicios. Se reemplazaron los marcadores por los valores reales: repositorios, servicios de Compose, puertos, nombre de la base de datos, variables de entorno, migraciones por servicio, payment-service en .NET 8, endpoints de salud y cuentas de demostración. Se corrigieron: la estrategia de migraciones (un changelog por servicio aplicado al arrancar), la ausencia de bloqueo de cuenta y el comportamiento del gateway (no valida tokens).</w:t>
            </w:r>
          </w:p>
        </w:tc>
        <w:tc>
          <w:tcPr/>
          <w:p>
            <w:pPr>
              <w:pStyle w:val="Compact"/>
            </w:pPr>
            <w:r>
              <w:t xml:space="preserve">Equipo de desarrollo</w:t>
            </w:r>
          </w:p>
        </w:tc>
      </w:tr>
      <w:tr>
        <w:tc>
          <w:tcPr/>
          <w:p>
            <w:pPr>
              <w:pStyle w:val="Compact"/>
            </w:pPr>
            <w:r>
              <w:t xml:space="preserve">3.1</w:t>
            </w:r>
          </w:p>
        </w:tc>
        <w:tc>
          <w:tcPr/>
          <w:p>
            <w:pPr>
              <w:pStyle w:val="Compact"/>
            </w:pPr>
            <w:r>
              <w:t xml:space="preserve">2026-10-09</w:t>
            </w:r>
          </w:p>
        </w:tc>
        <w:tc>
          <w:tcPr/>
          <w:p>
            <w:pPr>
              <w:pStyle w:val="Compact"/>
            </w:pPr>
            <w:r>
              <w:t xml:space="preserve">Actualización contra el código del 9 de octubre de 2026 y creación de esta versión en español (la versión en inglés es Manual_instalacion_LavadoVehicular_3145556_EN.md). Se corrigieron: el repositorio de operaciones se llama</w:t>
            </w:r>
            <w:r>
              <w:t xml:space="preserve"> </w:t>
            </w:r>
            <w:r>
              <w:rPr>
                <w:i/>
                <w:iCs/>
              </w:rPr>
              <w:t xml:space="preserve">lavarapido-operation-service</w:t>
            </w:r>
            <w:r>
              <w:t xml:space="preserve"> </w:t>
            </w:r>
            <w:r>
              <w:t xml:space="preserve">y se debe clonar con ese nombre; direcciones reales de los cuatro repositorios que estaban pendientes; payment-service ahora corre en Docker con el perfil</w:t>
            </w:r>
            <w:r>
              <w:t xml:space="preserve"> </w:t>
            </w:r>
            <w:r>
              <w:rPr>
                <w:i/>
                <w:iCs/>
              </w:rPr>
              <w:t xml:space="preserve">app</w:t>
            </w:r>
            <w:r>
              <w:t xml:space="preserve"> </w:t>
            </w:r>
            <w:r>
              <w:t xml:space="preserve">y el contenedor del gateway recibe ROUTE_PAYMENT_URL; los orígenes CORS incluyen Expo web (8081); nuevos changelogs (security 023, 026 y 030; booking 021, 022 y 024; notification 025, 027, 028 y 029; payment 017 a 020); 49 tablas; 22 tipos de notificación; payment-service publica eventos con MESSAGING_ENABLED; se agregó SPRING_PROFILES_ACTIVE.</w:t>
            </w:r>
          </w:p>
        </w:tc>
        <w:tc>
          <w:tcPr/>
          <w:p>
            <w:pPr>
              <w:pStyle w:val="Compact"/>
            </w:pPr>
            <w:r>
              <w:t xml:space="preserve">Equipo de desarrollo</w:t>
            </w:r>
          </w:p>
        </w:tc>
      </w:tr>
      <w:tr>
        <w:tc>
          <w:tcPr/>
          <w:p>
            <w:pPr>
              <w:pStyle w:val="Compact"/>
            </w:pPr>
            <w:r>
              <w:t xml:space="preserve">4.0</w:t>
            </w:r>
          </w:p>
        </w:tc>
        <w:tc>
          <w:tcPr/>
          <w:p>
            <w:pPr>
              <w:pStyle w:val="Compact"/>
            </w:pPr>
            <w:r>
              <w:t xml:space="preserve">2026-10-16</w:t>
            </w:r>
          </w:p>
        </w:tc>
        <w:tc>
          <w:tcPr/>
          <w:p>
            <w:pPr>
              <w:pStyle w:val="Compact"/>
            </w:pPr>
            <w:r>
              <w:t xml:space="preserve">Revisión contra el código del 16 de octubre de 2026. Las figuras pasaron de marcadores a capturas reales de la instalación. Se actualizaron: 57 tablas en los nueve esquemas (comprobado con la consulta de la sección 11.5), bloqueo de la cuenta por intentos fallidos, endpoint de salud de payment-service que ahora comprueba la base de datos, referencia al Documento de Despliegue para el servidor de Azure y el APK, y temas del Anexo B que quedaron resueltos.</w:t>
            </w:r>
          </w:p>
        </w:tc>
        <w:tc>
          <w:tcPr/>
          <w:p>
            <w:pPr>
              <w:pStyle w:val="Compact"/>
            </w:pPr>
            <w:r>
              <w:t xml:space="preserve">Equipo de desarrollo</w:t>
            </w:r>
          </w:p>
        </w:tc>
      </w:tr>
      <w:tr>
        <w:tc>
          <w:tcPr/>
          <w:p>
            <w:pPr>
              <w:pStyle w:val="Compact"/>
            </w:pPr>
            <w:r>
              <w:t xml:space="preserve">4.1</w:t>
            </w:r>
          </w:p>
        </w:tc>
        <w:tc>
          <w:tcPr/>
          <w:p>
            <w:pPr>
              <w:pStyle w:val="Compact"/>
            </w:pPr>
            <w:r>
              <w:t xml:space="preserve">2026-10-17</w:t>
            </w:r>
          </w:p>
        </w:tc>
        <w:tc>
          <w:tcPr/>
          <w:p>
            <w:pPr>
              <w:pStyle w:val="Compact"/>
            </w:pPr>
            <w:r>
              <w:t xml:space="preserve">Revisión contra el código del 17 de octubre de 2026. Se agregaron la variable opcional</w:t>
            </w:r>
            <w:r>
              <w:t xml:space="preserve"> </w:t>
            </w:r>
            <w:r>
              <w:rPr>
                <w:i/>
                <w:iCs/>
              </w:rPr>
              <w:t xml:space="preserve">EXPO_PUBLIC_WEB_URL</w:t>
            </w:r>
            <w:r>
              <w:t xml:space="preserve"> </w:t>
            </w:r>
            <w:r>
              <w:t xml:space="preserve">de la aplicación móvil (sección 10.5) y las dependencias nativas</w:t>
            </w:r>
            <w:r>
              <w:t xml:space="preserve"> </w:t>
            </w:r>
            <w:r>
              <w:rPr>
                <w:i/>
                <w:iCs/>
              </w:rPr>
              <w:t xml:space="preserve">expo-image-picker</w:t>
            </w:r>
            <w:r>
              <w:t xml:space="preserve"> </w:t>
            </w:r>
            <w:r>
              <w:t xml:space="preserve">y</w:t>
            </w:r>
            <w:r>
              <w:t xml:space="preserve"> </w:t>
            </w:r>
            <w:r>
              <w:rPr>
                <w:i/>
                <w:iCs/>
              </w:rPr>
              <w:t xml:space="preserve">expo-image-manipulator</w:t>
            </w:r>
            <w:r>
              <w:t xml:space="preserve">, que exigen</w:t>
            </w:r>
            <w:r>
              <w:t xml:space="preserve"> </w:t>
            </w:r>
            <w:r>
              <w:rPr>
                <w:i/>
                <w:iCs/>
              </w:rPr>
              <w:t xml:space="preserve">npm install</w:t>
            </w:r>
            <w:r>
              <w:t xml:space="preserve"> </w:t>
            </w:r>
            <w:r>
              <w:t xml:space="preserve">y un APK nuevo (sección 13.2).</w:t>
            </w:r>
          </w:p>
        </w:tc>
        <w:tc>
          <w:tcPr/>
          <w:p>
            <w:pPr>
              <w:pStyle w:val="Compact"/>
            </w:pPr>
            <w:r>
              <w:t xml:space="preserve">Equipo de desarrollo</w:t>
            </w:r>
          </w:p>
        </w:tc>
      </w:tr>
      <w:tr>
        <w:tc>
          <w:tcPr/>
          <w:p>
            <w:pPr>
              <w:pStyle w:val="Compact"/>
            </w:pPr>
            <w:r>
              <w:t xml:space="preserve">4.2</w:t>
            </w:r>
          </w:p>
        </w:tc>
        <w:tc>
          <w:tcPr/>
          <w:p>
            <w:pPr>
              <w:pStyle w:val="Compact"/>
            </w:pPr>
            <w:r>
              <w:t xml:space="preserve">2026-10-19</w:t>
            </w:r>
          </w:p>
        </w:tc>
        <w:tc>
          <w:tcPr/>
          <w:p>
            <w:pPr>
              <w:pStyle w:val="Compact"/>
            </w:pPr>
            <w:r>
              <w:t xml:space="preserve">Integración continua con GitHub Actions: se actualizó el alcance y se retiró del Anexo B.</w:t>
            </w:r>
          </w:p>
        </w:tc>
        <w:tc>
          <w:tcPr/>
          <w:p>
            <w:pPr>
              <w:pStyle w:val="Compact"/>
            </w:pPr>
            <w:r>
              <w:t xml:space="preserve">Equipo de desarrollo</w:t>
            </w:r>
          </w:p>
        </w:tc>
      </w:tr>
      <w:tr>
        <w:tc>
          <w:tcPr/>
          <w:p>
            <w:pPr>
              <w:pStyle w:val="Compact"/>
            </w:pPr>
            <w:r>
              <w:t xml:space="preserve">4.3</w:t>
            </w:r>
          </w:p>
        </w:tc>
        <w:tc>
          <w:tcPr/>
          <w:p>
            <w:pPr>
              <w:pStyle w:val="Compact"/>
            </w:pPr>
            <w:r>
              <w:t xml:space="preserve">2026-10-20</w:t>
            </w:r>
          </w:p>
        </w:tc>
        <w:tc>
          <w:tcPr/>
          <w:p>
            <w:pPr>
              <w:pStyle w:val="Compact"/>
            </w:pPr>
            <w:r>
              <w:t xml:space="preserve">Revisión contra el código del 20 de octubre de 2026: el catálogo</w:t>
            </w:r>
            <w:r>
              <w:t xml:space="preserve"> </w:t>
            </w:r>
            <w:r>
              <w:rPr>
                <w:i/>
                <w:iCs/>
              </w:rPr>
              <w:t xml:space="preserve">notification.notification_type</w:t>
            </w:r>
            <w:r>
              <w:t xml:space="preserve"> </w:t>
            </w:r>
            <w:r>
              <w:t xml:space="preserve">tiene 24 filas (las migraciones 031 y 038 agregaron la alerta de reserva sin operario y el aviso de versión nueva de la app).</w:t>
            </w:r>
          </w:p>
        </w:tc>
        <w:tc>
          <w:tcPr/>
          <w:p>
            <w:pPr>
              <w:pStyle w:val="Compact"/>
            </w:pPr>
            <w:r>
              <w:t xml:space="preserve">Equipo de desarrollo</w:t>
            </w:r>
          </w:p>
        </w:tc>
      </w:tr>
      <w:tr>
        <w:tc>
          <w:tcPr/>
          <w:p>
            <w:pPr>
              <w:pStyle w:val="Compact"/>
            </w:pPr>
            <w:r>
              <w:t xml:space="preserve">4.4</w:t>
            </w:r>
          </w:p>
        </w:tc>
        <w:tc>
          <w:tcPr/>
          <w:p>
            <w:pPr>
              <w:pStyle w:val="Compact"/>
            </w:pPr>
            <w:r>
              <w:t xml:space="preserve">2026-10-21</w:t>
            </w:r>
          </w:p>
        </w:tc>
        <w:tc>
          <w:tcPr/>
          <w:p>
            <w:pPr>
              <w:pStyle w:val="Compact"/>
            </w:pPr>
            <w:r>
              <w:t xml:space="preserve">Revisión contra el código del 21 de octubre de 2026: variables opcionales del chequeo de sesión del gateway y del cierre de reservas vencidas (sección 10.2), semillas 110 a 112 de booking-service (sección 11.2), motivos de cancelación (Tabla 9), respaldos automáticos del servidor público (sección 11.6), verificación del token de una sesión cerrada (secciones 16.3 y 16.4) y errores nuevos (Tabla 14).</w:t>
            </w:r>
          </w:p>
        </w:tc>
        <w:tc>
          <w:tcPr/>
          <w:p>
            <w:pPr>
              <w:pStyle w:val="Compact"/>
            </w:pPr>
            <w:r>
              <w:t xml:space="preserve">Equipo de desarrollo</w:t>
            </w:r>
          </w:p>
        </w:tc>
      </w:tr>
      <w:tr>
        <w:tc>
          <w:tcPr/>
          <w:p>
            <w:pPr>
              <w:pStyle w:val="Compact"/>
            </w:pPr>
            <w:r>
              <w:t xml:space="preserve">4.5</w:t>
            </w:r>
          </w:p>
        </w:tc>
        <w:tc>
          <w:tcPr/>
          <w:p>
            <w:pPr>
              <w:pStyle w:val="Compact"/>
            </w:pPr>
            <w:r>
              <w:t xml:space="preserve">2026-10-21</w:t>
            </w:r>
          </w:p>
        </w:tc>
        <w:tc>
          <w:tcPr/>
          <w:p>
            <w:pPr>
              <w:pStyle w:val="Compact"/>
            </w:pPr>
            <w:r>
              <w:t xml:space="preserve">Cambio de la regla de las reservas que terminan sin cerrarse, revisada por el equipo la noche del 21 de octubre: booking-service solo cancela las programadas vencidas y operations-service revisa las confirmadas y las iniciadas. Se agregaron las variables</w:t>
            </w:r>
            <w:r>
              <w:t xml:space="preserve"> </w:t>
            </w:r>
            <w:r>
              <w:rPr>
                <w:i/>
                <w:iCs/>
              </w:rPr>
              <w:t xml:space="preserve">FOLLOW_UP_ENABLED</w:t>
            </w:r>
            <w:r>
              <w:t xml:space="preserve"> </w:t>
            </w:r>
            <w:r>
              <w:t xml:space="preserve">y</w:t>
            </w:r>
            <w:r>
              <w:t xml:space="preserve"> </w:t>
            </w:r>
            <w:r>
              <w:rPr>
                <w:i/>
                <w:iCs/>
              </w:rPr>
              <w:t xml:space="preserve">FOLLOW_UP_INTERVAL</w:t>
            </w:r>
            <w:r>
              <w:t xml:space="preserve">,</w:t>
            </w:r>
            <w:r>
              <w:t xml:space="preserve"> </w:t>
            </w:r>
            <w:r>
              <w:rPr>
                <w:i/>
                <w:iCs/>
              </w:rPr>
              <w:t xml:space="preserve">BOOKING_EXPIRY_GRACE_MINUTES</w:t>
            </w:r>
            <w:r>
              <w:t xml:space="preserve"> </w:t>
            </w:r>
            <w:r>
              <w:t xml:space="preserve">compartida por booking-service y operations-service, y los servicios que usan</w:t>
            </w:r>
            <w:r>
              <w:t xml:space="preserve"> </w:t>
            </w:r>
            <w:r>
              <w:rPr>
                <w:i/>
                <w:iCs/>
              </w:rPr>
              <w:t xml:space="preserve">INTERNAL_API_KEY</w:t>
            </w:r>
            <w:r>
              <w:t xml:space="preserve"> </w:t>
            </w:r>
            <w:r>
              <w:t xml:space="preserve">(sección 10.2); changelogs 040 de operations-service y 041 de notification-service (sección 11.2); 26 tipos de notificación (Tabla 9); verificación de la tarjeta "Por cerrar" (sección 16.4); un error nuevo (Tabla 14) y el Anexo B.</w:t>
            </w:r>
          </w:p>
        </w:tc>
        <w:tc>
          <w:tcPr/>
          <w:p>
            <w:pPr>
              <w:pStyle w:val="Compact"/>
            </w:pPr>
            <w:r>
              <w:t xml:space="preserve">Equipo de desarrollo</w:t>
            </w:r>
          </w:p>
        </w:tc>
      </w:tr>
      <w:tr>
        <w:tc>
          <w:tcPr/>
          <w:p>
            <w:pPr>
              <w:pStyle w:val="Compact"/>
            </w:pPr>
            <w:r>
              <w:t xml:space="preserve">4.6</w:t>
            </w:r>
          </w:p>
        </w:tc>
        <w:tc>
          <w:tcPr/>
          <w:p>
            <w:pPr>
              <w:pStyle w:val="Compact"/>
            </w:pPr>
            <w:r>
              <w:t xml:space="preserve">2026-10-23</w:t>
            </w:r>
          </w:p>
        </w:tc>
        <w:tc>
          <w:tcPr/>
          <w:p>
            <w:pPr>
              <w:pStyle w:val="Compact"/>
            </w:pPr>
            <w:r>
              <w:t xml:space="preserve">Revisión contra</w:t>
            </w:r>
            <w:r>
              <w:t xml:space="preserve"> </w:t>
            </w:r>
            <w:r>
              <w:rPr>
                <w:i/>
                <w:iCs/>
              </w:rPr>
              <w:t xml:space="preserve">develop</w:t>
            </w:r>
            <w:r>
              <w:t xml:space="preserve"> </w:t>
            </w:r>
            <w:r>
              <w:t xml:space="preserve">del 23 de octubre de 2026 y la versión</w:t>
            </w:r>
            <w:r>
              <w:t xml:space="preserve"> </w:t>
            </w:r>
            <w:r>
              <w:rPr>
                <w:i/>
                <w:iCs/>
              </w:rPr>
              <w:t xml:space="preserve">v1.0.0</w:t>
            </w:r>
            <w:r>
              <w:t xml:space="preserve">: ramas y etiquetas de cada repositorio (8.1); variables que el compose ya pasa, incluidas</w:t>
            </w:r>
            <w:r>
              <w:t xml:space="preserve"> </w:t>
            </w:r>
            <w:r>
              <w:rPr>
                <w:i/>
                <w:iCs/>
              </w:rPr>
              <w:t xml:space="preserve">FOLLOW_UP_LOOK_BACK_DAYS</w:t>
            </w:r>
            <w:r>
              <w:t xml:space="preserve">,</w:t>
            </w:r>
            <w:r>
              <w:t xml:space="preserve"> </w:t>
            </w:r>
            <w:r>
              <w:rPr>
                <w:i/>
                <w:iCs/>
              </w:rPr>
              <w:t xml:space="preserve">ALLOWED_EMAIL_DOMAINS</w:t>
            </w:r>
            <w:r>
              <w:t xml:space="preserve">,</w:t>
            </w:r>
            <w:r>
              <w:t xml:space="preserve"> </w:t>
            </w:r>
            <w:r>
              <w:rPr>
                <w:i/>
                <w:iCs/>
              </w:rPr>
              <w:t xml:space="preserve">DEMO_*_PASSWORD</w:t>
            </w:r>
            <w:r>
              <w:t xml:space="preserve">,</w:t>
            </w:r>
            <w:r>
              <w:t xml:space="preserve"> </w:t>
            </w:r>
            <w:r>
              <w:rPr>
                <w:i/>
                <w:iCs/>
              </w:rPr>
              <w:t xml:space="preserve">ADMIN_DOCUMENT</w:t>
            </w:r>
            <w:r>
              <w:t xml:space="preserve"> </w:t>
            </w:r>
            <w:r>
              <w:t xml:space="preserve">y</w:t>
            </w:r>
            <w:r>
              <w:t xml:space="preserve"> </w:t>
            </w:r>
            <w:r>
              <w:rPr>
                <w:i/>
                <w:iCs/>
              </w:rPr>
              <w:t xml:space="preserve">ADMIN_PHONE</w:t>
            </w:r>
            <w:r>
              <w:t xml:space="preserve">, e</w:t>
            </w:r>
            <w:r>
              <w:t xml:space="preserve"> </w:t>
            </w:r>
            <w:r>
              <w:rPr>
                <w:i/>
                <w:iCs/>
              </w:rPr>
              <w:t xml:space="preserve">INTERNAL_API_KEY</w:t>
            </w:r>
            <w:r>
              <w:t xml:space="preserve"> </w:t>
            </w:r>
            <w:r>
              <w:t xml:space="preserve">obligatoria para el operario (10.2); el script global</w:t>
            </w:r>
            <w:r>
              <w:t xml:space="preserve"> </w:t>
            </w:r>
            <w:r>
              <w:rPr>
                <w:i/>
                <w:iCs/>
              </w:rPr>
              <w:t xml:space="preserve">lavarapido-6-services-sqlserver.sql</w:t>
            </w:r>
            <w:r>
              <w:t xml:space="preserve"> </w:t>
            </w:r>
            <w:r>
              <w:t xml:space="preserve">no está versionado (11.3); el APK de prueba de las notificaciones push se compila con el perfil</w:t>
            </w:r>
            <w:r>
              <w:t xml:space="preserve"> </w:t>
            </w:r>
            <w:r>
              <w:rPr>
                <w:i/>
                <w:iCs/>
              </w:rPr>
              <w:t xml:space="preserve">preview</w:t>
            </w:r>
            <w:r>
              <w:t xml:space="preserve"> </w:t>
            </w:r>
            <w:r>
              <w:t xml:space="preserve">de EAS, porque</w:t>
            </w:r>
            <w:r>
              <w:t xml:space="preserve"> </w:t>
            </w:r>
            <w:r>
              <w:rPr>
                <w:i/>
                <w:iCs/>
              </w:rPr>
              <w:t xml:space="preserve">development</w:t>
            </w:r>
            <w:r>
              <w:t xml:space="preserve"> </w:t>
            </w:r>
            <w:r>
              <w:t xml:space="preserve">no existe (13.2); cuentas de demostración por variables (15.1). Incluye el contenido de las ramas</w:t>
            </w:r>
            <w:r>
              <w:t xml:space="preserve"> </w:t>
            </w:r>
            <w:r>
              <w:rPr>
                <w:i/>
                <w:iCs/>
              </w:rPr>
              <w:t xml:space="preserve">fix/A-05</w:t>
            </w:r>
            <w:r>
              <w:t xml:space="preserve"> </w:t>
            </w:r>
            <w:r>
              <w:t xml:space="preserve">y</w:t>
            </w:r>
            <w:r>
              <w:t xml:space="preserve"> </w:t>
            </w:r>
            <w:r>
              <w:rPr>
                <w:i/>
                <w:iCs/>
              </w:rPr>
              <w:t xml:space="preserve">fix/B-02</w:t>
            </w:r>
            <w:r>
              <w:t xml:space="preserve"> </w:t>
            </w:r>
            <w:r>
              <w:t xml:space="preserve">de Merari Urbano.</w:t>
            </w:r>
          </w:p>
        </w:tc>
        <w:tc>
          <w:tcPr/>
          <w:p>
            <w:pPr>
              <w:pStyle w:val="Compact"/>
            </w:pPr>
            <w:r>
              <w:t xml:space="preserve">Equipo de desarrollo</w:t>
            </w:r>
          </w:p>
        </w:tc>
      </w:tr>
      <w:tr>
        <w:tc>
          <w:tcPr/>
          <w:p>
            <w:pPr>
              <w:pStyle w:val="Compact"/>
            </w:pPr>
            <w:r>
              <w:t xml:space="preserve">4.7</w:t>
            </w:r>
          </w:p>
        </w:tc>
        <w:tc>
          <w:tcPr/>
          <w:p>
            <w:pPr>
              <w:pStyle w:val="Compact"/>
            </w:pPr>
            <w:r>
              <w:t xml:space="preserve">2026-10-24</w:t>
            </w:r>
          </w:p>
        </w:tc>
        <w:tc>
          <w:tcPr/>
          <w:p>
            <w:pPr>
              <w:pStyle w:val="Compact"/>
            </w:pPr>
            <w:r>
              <w:t xml:space="preserve">Revisión contra</w:t>
            </w:r>
            <w:r>
              <w:t xml:space="preserve"> </w:t>
            </w:r>
            <w:r>
              <w:rPr>
                <w:i/>
                <w:iCs/>
              </w:rPr>
              <w:t xml:space="preserve">develop</w:t>
            </w:r>
            <w:r>
              <w:t xml:space="preserve"> </w:t>
            </w:r>
            <w:r>
              <w:t xml:space="preserve">del 24 de octubre de 2026, que corre en el servidor público desde ese día (8.1); variables nuevas del gateway (</w:t>
            </w:r>
            <w:r>
              <w:rPr>
                <w:i/>
                <w:iCs/>
              </w:rPr>
              <w:t xml:space="preserve">AUTH_RATE_LIMIT_*</w:t>
            </w:r>
            <w:r>
              <w:t xml:space="preserve">,</w:t>
            </w:r>
            <w:r>
              <w:t xml:space="preserve"> </w:t>
            </w:r>
            <w:r>
              <w:rPr>
                <w:i/>
                <w:iCs/>
              </w:rPr>
              <w:t xml:space="preserve">TRUSTED_PROXIES</w:t>
            </w:r>
            <w:r>
              <w:t xml:space="preserve">,</w:t>
            </w:r>
            <w:r>
              <w:t xml:space="preserve"> </w:t>
            </w:r>
            <w:r>
              <w:rPr>
                <w:i/>
                <w:iCs/>
              </w:rPr>
              <w:t xml:space="preserve">ROUTE_CONNECT_TIMEOUT</w:t>
            </w:r>
            <w:r>
              <w:t xml:space="preserve">,</w:t>
            </w:r>
            <w:r>
              <w:t xml:space="preserve"> </w:t>
            </w:r>
            <w:r>
              <w:rPr>
                <w:i/>
                <w:iCs/>
              </w:rPr>
              <w:t xml:space="preserve">ROUTE_READ_TIMEOUT</w:t>
            </w:r>
            <w:r>
              <w:t xml:space="preserve">) y de operations-service (</w:t>
            </w:r>
            <w:r>
              <w:rPr>
                <w:i/>
                <w:iCs/>
              </w:rPr>
              <w:t xml:space="preserve">START_LATE_LIMIT</w:t>
            </w:r>
            <w:r>
              <w:t xml:space="preserve">),</w:t>
            </w:r>
            <w:r>
              <w:t xml:space="preserve"> </w:t>
            </w:r>
            <w:r>
              <w:rPr>
                <w:i/>
                <w:iCs/>
              </w:rPr>
              <w:t xml:space="preserve">INTERNAL_API_KEY</w:t>
            </w:r>
            <w:r>
              <w:t xml:space="preserve"> </w:t>
            </w:r>
            <w:r>
              <w:t xml:space="preserve">y</w:t>
            </w:r>
            <w:r>
              <w:t xml:space="preserve"> </w:t>
            </w:r>
            <w:r>
              <w:rPr>
                <w:i/>
                <w:iCs/>
              </w:rPr>
              <w:t xml:space="preserve">BOOKING_SERVICE_URL</w:t>
            </w:r>
            <w:r>
              <w:t xml:space="preserve"> </w:t>
            </w:r>
            <w:r>
              <w:t xml:space="preserve">en customer-service, y</w:t>
            </w:r>
            <w:r>
              <w:t xml:space="preserve"> </w:t>
            </w:r>
            <w:r>
              <w:rPr>
                <w:i/>
                <w:iCs/>
              </w:rPr>
              <w:t xml:space="preserve">BOOKING_EXPIRY_CHECK_*</w:t>
            </w:r>
            <w:r>
              <w:t xml:space="preserve"> </w:t>
            </w:r>
            <w:r>
              <w:t xml:space="preserve">sin efecto (10.2); la web publicada escucha en el puerto 8080 (Anexo B).</w:t>
            </w:r>
          </w:p>
        </w:tc>
        <w:tc>
          <w:tcPr/>
          <w:p>
            <w:pPr>
              <w:pStyle w:val="Compact"/>
            </w:pPr>
            <w:r>
              <w:t xml:space="preserve">Equipo de desarrollo</w:t>
            </w:r>
          </w:p>
        </w:tc>
      </w:tr>
      <w:tr>
        <w:tc>
          <w:tcPr/>
          <w:p>
            <w:pPr>
              <w:pStyle w:val="Compact"/>
            </w:pPr>
            <w:r>
              <w:t xml:space="preserve">4.8</w:t>
            </w:r>
          </w:p>
        </w:tc>
        <w:tc>
          <w:tcPr/>
          <w:p>
            <w:pPr>
              <w:pStyle w:val="Compact"/>
            </w:pPr>
            <w:r>
              <w:t xml:space="preserve">2026-10-26</w:t>
            </w:r>
          </w:p>
        </w:tc>
        <w:tc>
          <w:tcPr/>
          <w:p>
            <w:pPr>
              <w:pStyle w:val="Compact"/>
            </w:pPr>
            <w:r>
              <w:t xml:space="preserve">Pago al reservar, revisado contra</w:t>
            </w:r>
            <w:r>
              <w:t xml:space="preserve"> </w:t>
            </w:r>
            <w:r>
              <w:rPr>
                <w:i/>
                <w:iCs/>
              </w:rPr>
              <w:t xml:space="preserve">develop</w:t>
            </w:r>
            <w:r>
              <w:t xml:space="preserve"> </w:t>
            </w:r>
            <w:r>
              <w:t xml:space="preserve">del 26 de octubre de 2026 y desplegado en el servidor público ese día: variables nuevas de booking-service (</w:t>
            </w:r>
            <w:r>
              <w:rPr>
                <w:i/>
                <w:iCs/>
              </w:rPr>
              <w:t xml:space="preserve">BOOKING_CASH_ACTIVE_LIMIT</w:t>
            </w:r>
            <w:r>
              <w:t xml:space="preserve">,</w:t>
            </w:r>
            <w:r>
              <w:t xml:space="preserve"> </w:t>
            </w:r>
            <w:r>
              <w:rPr>
                <w:i/>
                <w:iCs/>
              </w:rPr>
              <w:t xml:space="preserve">BOOKING_PAYMENT_*</w:t>
            </w:r>
            <w:r>
              <w:t xml:space="preserve">,</w:t>
            </w:r>
            <w:r>
              <w:t xml:space="preserve"> </w:t>
            </w:r>
            <w:r>
              <w:rPr>
                <w:i/>
                <w:iCs/>
              </w:rPr>
              <w:t xml:space="preserve">PAYMENT_SERVICE_URL</w:t>
            </w:r>
            <w:r>
              <w:t xml:space="preserve">) e</w:t>
            </w:r>
            <w:r>
              <w:t xml:space="preserve"> </w:t>
            </w:r>
            <w:r>
              <w:rPr>
                <w:i/>
                <w:iCs/>
              </w:rPr>
              <w:t xml:space="preserve">INTERNAL_API_KEY</w:t>
            </w:r>
            <w:r>
              <w:t xml:space="preserve"> </w:t>
            </w:r>
            <w:r>
              <w:t xml:space="preserve">también en payment-service (Tabla 7); migración 049 y semilla 117 de booking-service (Tabla 8); cola</w:t>
            </w:r>
            <w:r>
              <w:t xml:space="preserve"> </w:t>
            </w:r>
            <w:r>
              <w:rPr>
                <w:i/>
                <w:iCs/>
              </w:rPr>
              <w:t xml:space="preserve">booking.payment-events</w:t>
            </w:r>
            <w:r>
              <w:t xml:space="preserve"> </w:t>
            </w:r>
            <w:r>
              <w:t xml:space="preserve">y</w:t>
            </w:r>
            <w:r>
              <w:t xml:space="preserve"> </w:t>
            </w:r>
            <w:r>
              <w:rPr>
                <w:i/>
                <w:iCs/>
              </w:rPr>
              <w:t xml:space="preserve">RABBITMQ_HOST=127.0.0.1</w:t>
            </w:r>
            <w:r>
              <w:t xml:space="preserve"> </w:t>
            </w:r>
            <w:r>
              <w:t xml:space="preserve">para payment-service fuera de Docker en Windows (12.5).</w:t>
            </w:r>
          </w:p>
        </w:tc>
        <w:tc>
          <w:tcPr/>
          <w:p>
            <w:pPr>
              <w:pStyle w:val="Compact"/>
            </w:pPr>
            <w:r>
              <w:t xml:space="preserve">Equipo de desarrollo</w:t>
            </w:r>
          </w:p>
        </w:tc>
      </w:tr>
      <w:tr>
        <w:tc>
          <w:tcPr/>
          <w:p>
            <w:pPr>
              <w:pStyle w:val="Compact"/>
            </w:pPr>
            <w:r>
              <w:t xml:space="preserve">4.9</w:t>
            </w:r>
          </w:p>
        </w:tc>
        <w:tc>
          <w:tcPr/>
          <w:p>
            <w:pPr>
              <w:pStyle w:val="Compact"/>
            </w:pPr>
            <w:r>
              <w:t xml:space="preserve">2026-10-26</w:t>
            </w:r>
          </w:p>
        </w:tc>
        <w:tc>
          <w:tcPr/>
          <w:p>
            <w:pPr>
              <w:pStyle w:val="Compact"/>
            </w:pPr>
            <w:r>
              <w:t xml:space="preserve">Versiones</w:t>
            </w:r>
            <w:r>
              <w:t xml:space="preserve"> </w:t>
            </w:r>
            <w:r>
              <w:rPr>
                <w:i/>
                <w:iCs/>
              </w:rPr>
              <w:t xml:space="preserve">v1.1.0</w:t>
            </w:r>
            <w:r>
              <w:t xml:space="preserve"> </w:t>
            </w:r>
            <w:r>
              <w:t xml:space="preserve">(10 repositorios, incluida la primera de la app móvil) y</w:t>
            </w:r>
            <w:r>
              <w:t xml:space="preserve"> </w:t>
            </w:r>
            <w:r>
              <w:rPr>
                <w:i/>
                <w:iCs/>
              </w:rPr>
              <w:t xml:space="preserve">v1.1.1</w:t>
            </w:r>
            <w:r>
              <w:t xml:space="preserve"> </w:t>
            </w:r>
            <w:r>
              <w:t xml:space="preserve">(web, app móvil, payment-service e infra) del 26 de octubre de 2026, y etiqueta recomendada para una instalación de evaluación (8.1).</w:t>
            </w:r>
          </w:p>
        </w:tc>
        <w:tc>
          <w:tcPr/>
          <w:p>
            <w:pPr>
              <w:pStyle w:val="Compact"/>
            </w:pPr>
            <w:r>
              <w:t xml:space="preserve">Equipo de desarrollo</w:t>
            </w:r>
          </w:p>
        </w:tc>
      </w:tr>
      <w:tr>
        <w:tc>
          <w:tcPr/>
          <w:p>
            <w:pPr>
              <w:pStyle w:val="Compact"/>
            </w:pPr>
            <w:r>
              <w:t xml:space="preserve">4.10</w:t>
            </w:r>
          </w:p>
        </w:tc>
        <w:tc>
          <w:tcPr/>
          <w:p>
            <w:pPr>
              <w:pStyle w:val="Compact"/>
            </w:pPr>
            <w:r>
              <w:t xml:space="preserve">2026-10-27</w:t>
            </w:r>
          </w:p>
        </w:tc>
        <w:tc>
          <w:tcPr/>
          <w:p>
            <w:pPr>
              <w:pStyle w:val="Compact"/>
            </w:pPr>
            <w:r>
              <w:t xml:space="preserve">Versiones</w:t>
            </w:r>
            <w:r>
              <w:t xml:space="preserve"> </w:t>
            </w:r>
            <w:r>
              <w:rPr>
                <w:i/>
                <w:iCs/>
              </w:rPr>
              <w:t xml:space="preserve">v1.1.1</w:t>
            </w:r>
            <w:r>
              <w:t xml:space="preserve"> </w:t>
            </w:r>
            <w:r>
              <w:t xml:space="preserve">(customer y booking) y</w:t>
            </w:r>
            <w:r>
              <w:t xml:space="preserve"> </w:t>
            </w:r>
            <w:r>
              <w:rPr>
                <w:i/>
                <w:iCs/>
              </w:rPr>
              <w:t xml:space="preserve">v1.1.2</w:t>
            </w:r>
            <w:r>
              <w:t xml:space="preserve"> </w:t>
            </w:r>
            <w:r>
              <w:t xml:space="preserve">(web, app móvil, payment-service e infra) del 27 de octubre de 2026 y etiquetas a usar (8.1); 58 tablas (11.1, 11.5 y lista de verificación); cola</w:t>
            </w:r>
            <w:r>
              <w:t xml:space="preserve"> </w:t>
            </w:r>
            <w:r>
              <w:rPr>
                <w:i/>
                <w:iCs/>
              </w:rPr>
              <w:t xml:space="preserve">operations-service.booking-confirmed</w:t>
            </w:r>
            <w:r>
              <w:t xml:space="preserve"> </w:t>
            </w:r>
            <w:r>
              <w:t xml:space="preserve">en la topología de RabbitMQ (12.5).</w:t>
            </w:r>
          </w:p>
        </w:tc>
        <w:tc>
          <w:tcPr/>
          <w:p>
            <w:pPr>
              <w:pStyle w:val="Compact"/>
            </w:pPr>
            <w:r>
              <w:t xml:space="preserve">Equipo de desarrollo</w:t>
            </w:r>
          </w:p>
        </w:tc>
      </w:tr>
      <w:tr>
        <w:tc>
          <w:tcPr/>
          <w:p>
            <w:pPr>
              <w:pStyle w:val="Compact"/>
            </w:pPr>
            <w:r>
              <w:t xml:space="preserve">4.11</w:t>
            </w:r>
          </w:p>
        </w:tc>
        <w:tc>
          <w:tcPr/>
          <w:p>
            <w:pPr>
              <w:pStyle w:val="Compact"/>
            </w:pPr>
            <w:r>
              <w:t xml:space="preserve">2026-10-27</w:t>
            </w:r>
          </w:p>
        </w:tc>
        <w:tc>
          <w:tcPr/>
          <w:p>
            <w:pPr>
              <w:pStyle w:val="Compact"/>
            </w:pPr>
            <w:r>
              <w:t xml:space="preserve">payment-service</w:t>
            </w:r>
            <w:r>
              <w:t xml:space="preserve"> </w:t>
            </w:r>
            <w:r>
              <w:rPr>
                <w:i/>
                <w:iCs/>
              </w:rPr>
              <w:t xml:space="preserve">v1.1.3</w:t>
            </w:r>
            <w:r>
              <w:t xml:space="preserve"> </w:t>
            </w:r>
            <w:r>
              <w:t xml:space="preserve">(aprobada, pendiente de publicar):</w:t>
            </w:r>
            <w:r>
              <w:t xml:space="preserve"> </w:t>
            </w:r>
            <w:r>
              <w:rPr>
                <w:i/>
                <w:iCs/>
              </w:rPr>
              <w:t xml:space="preserve">DB_PASSWORD</w:t>
            </w:r>
            <w:r>
              <w:t xml:space="preserve"> </w:t>
            </w:r>
            <w:r>
              <w:t xml:space="preserve">obligatoria, credenciales de RabbitMQ obligatorias contra un RabbitMQ remoto y base de pruebas local</w:t>
            </w:r>
            <w:r>
              <w:t xml:space="preserve"> </w:t>
            </w:r>
            <w:r>
              <w:rPr>
                <w:i/>
                <w:iCs/>
              </w:rPr>
              <w:t xml:space="preserve">LavaRapidoPaymentIT</w:t>
            </w:r>
            <w:r>
              <w:t xml:space="preserve"> </w:t>
            </w:r>
            <w:r>
              <w:t xml:space="preserve">con SQL Server 2022 (variables y sección de payment).</w:t>
            </w:r>
          </w:p>
        </w:tc>
        <w:tc>
          <w:tcPr/>
          <w:p>
            <w:pPr>
              <w:pStyle w:val="Compact"/>
            </w:pPr>
            <w:r>
              <w:t xml:space="preserve">Equipo de desarrollo</w:t>
            </w:r>
          </w:p>
        </w:tc>
      </w:tr>
    </w:tbl>
    <w:p>
      <w:pPr>
        <w:pStyle w:val="BodyText"/>
      </w:pPr>
      <w:r>
        <w:rPr>
          <w:i/>
          <w:iCs/>
        </w:rPr>
        <w:t xml:space="preserve">Nota.</w:t>
      </w:r>
      <w:r>
        <w:t xml:space="preserve"> </w:t>
      </w:r>
      <w:r>
        <w:t xml:space="preserve">Las fechas se escriben en formato ISO 8601 (año-mes-día). Elaborado por el equipo de desarrollo.</w:t>
      </w:r>
    </w:p>
    <w:bookmarkEnd w:id="9"/>
    <w:bookmarkStart w:id="10" w:name="tabla-de-contenido"/>
    <w:p>
      <w:pPr>
        <w:pStyle w:val="Heading2"/>
      </w:pPr>
      <w:r>
        <w:t xml:space="preserve">Tabla de Contenido</w:t>
      </w:r>
    </w:p>
    <w:p>
      <w:pPr>
        <w:pStyle w:val="Compact"/>
        <w:numPr>
          <w:ilvl w:val="0"/>
          <w:numId w:val="1001"/>
        </w:numPr>
      </w:pPr>
      <w:hyperlink w:anchor="control-de-versiones">
        <w:r>
          <w:rPr>
            <w:rStyle w:val="Hyperlink"/>
          </w:rPr>
          <w:t xml:space="preserve">Control de Versiones</w:t>
        </w:r>
      </w:hyperlink>
    </w:p>
    <w:p>
      <w:pPr>
        <w:pStyle w:val="Compact"/>
        <w:numPr>
          <w:ilvl w:val="0"/>
          <w:numId w:val="1001"/>
        </w:numPr>
      </w:pPr>
      <w:hyperlink w:anchor="X9c8e56b31f04f265094927552a1a13f42047fc6">
        <w:r>
          <w:rPr>
            <w:rStyle w:val="Hyperlink"/>
          </w:rPr>
          <w:t xml:space="preserve">4. Introducción</w:t>
        </w:r>
      </w:hyperlink>
    </w:p>
    <w:p>
      <w:pPr>
        <w:pStyle w:val="Compact"/>
        <w:numPr>
          <w:ilvl w:val="1"/>
          <w:numId w:val="1002"/>
        </w:numPr>
      </w:pPr>
      <w:hyperlink w:anchor="Xca9e021a1821c58c5a25ca5162d19afa1ba960c">
        <w:r>
          <w:rPr>
            <w:rStyle w:val="Hyperlink"/>
          </w:rPr>
          <w:t xml:space="preserve">4.1 Fuentes de Este Documento</w:t>
        </w:r>
      </w:hyperlink>
    </w:p>
    <w:p>
      <w:pPr>
        <w:pStyle w:val="Compact"/>
        <w:numPr>
          <w:ilvl w:val="1"/>
          <w:numId w:val="1002"/>
        </w:numPr>
      </w:pPr>
      <w:hyperlink w:anchor="Xf9f84d92bbd81e3f51cd2e7817a4f76bbaa13be">
        <w:r>
          <w:rPr>
            <w:rStyle w:val="Hyperlink"/>
          </w:rPr>
          <w:t xml:space="preserve">4.2 Alcance</w:t>
        </w:r>
      </w:hyperlink>
    </w:p>
    <w:p>
      <w:pPr>
        <w:pStyle w:val="Compact"/>
        <w:numPr>
          <w:ilvl w:val="0"/>
          <w:numId w:val="1001"/>
        </w:numPr>
      </w:pPr>
      <w:hyperlink w:anchor="Xe8bcdfe774ed1132eef387629be23702fa62a97">
        <w:r>
          <w:rPr>
            <w:rStyle w:val="Hyperlink"/>
          </w:rPr>
          <w:t xml:space="preserve">5. Objetivo</w:t>
        </w:r>
      </w:hyperlink>
    </w:p>
    <w:p>
      <w:pPr>
        <w:pStyle w:val="Compact"/>
        <w:numPr>
          <w:ilvl w:val="1"/>
          <w:numId w:val="1003"/>
        </w:numPr>
      </w:pPr>
      <w:hyperlink w:anchor="X9af3d5aabb1b945e64d1151322f03e34820c24e">
        <w:r>
          <w:rPr>
            <w:rStyle w:val="Hyperlink"/>
          </w:rPr>
          <w:t xml:space="preserve">5.1 Objetivo General</w:t>
        </w:r>
      </w:hyperlink>
    </w:p>
    <w:p>
      <w:pPr>
        <w:pStyle w:val="Compact"/>
        <w:numPr>
          <w:ilvl w:val="1"/>
          <w:numId w:val="1003"/>
        </w:numPr>
      </w:pPr>
      <w:hyperlink w:anchor="Xdf220aecf5fa2a9f322f3a38c708451f603b16c">
        <w:r>
          <w:rPr>
            <w:rStyle w:val="Hyperlink"/>
          </w:rPr>
          <w:t xml:space="preserve">5.2 Objetivos Específicos</w:t>
        </w:r>
      </w:hyperlink>
    </w:p>
    <w:p>
      <w:pPr>
        <w:pStyle w:val="Compact"/>
        <w:numPr>
          <w:ilvl w:val="0"/>
          <w:numId w:val="1001"/>
        </w:numPr>
      </w:pPr>
      <w:hyperlink w:anchor="Xf70cf188dddef7e0d7d8e7a39f0a1a6d61a9d6d">
        <w:r>
          <w:rPr>
            <w:rStyle w:val="Hyperlink"/>
          </w:rPr>
          <w:t xml:space="preserve">6. Requisitos Mínimos de Hardware</w:t>
        </w:r>
      </w:hyperlink>
    </w:p>
    <w:p>
      <w:pPr>
        <w:pStyle w:val="Compact"/>
        <w:numPr>
          <w:ilvl w:val="1"/>
          <w:numId w:val="1004"/>
        </w:numPr>
      </w:pPr>
      <w:hyperlink w:anchor="Xc543c9804fec76a646eceb2dcf43a667b94d410">
        <w:r>
          <w:rPr>
            <w:rStyle w:val="Hyperlink"/>
          </w:rPr>
          <w:t xml:space="preserve">6.1 Sistemas Operativos Compatibles</w:t>
        </w:r>
      </w:hyperlink>
    </w:p>
    <w:p>
      <w:pPr>
        <w:pStyle w:val="Compact"/>
        <w:numPr>
          <w:ilvl w:val="1"/>
          <w:numId w:val="1004"/>
        </w:numPr>
      </w:pPr>
      <w:hyperlink w:anchor="Xa57d8b7c85f275381df9d9e4a9d165843087810">
        <w:r>
          <w:rPr>
            <w:rStyle w:val="Hyperlink"/>
          </w:rPr>
          <w:t xml:space="preserve">6.2 Puertos de Red</w:t>
        </w:r>
      </w:hyperlink>
    </w:p>
    <w:p>
      <w:pPr>
        <w:pStyle w:val="Compact"/>
        <w:numPr>
          <w:ilvl w:val="0"/>
          <w:numId w:val="1001"/>
        </w:numPr>
      </w:pPr>
      <w:hyperlink w:anchor="Xa2dfc05cdeac7ff5fc8975422ea2f86a8fda924">
        <w:r>
          <w:rPr>
            <w:rStyle w:val="Hyperlink"/>
          </w:rPr>
          <w:t xml:space="preserve">7. Software Requerido</w:t>
        </w:r>
      </w:hyperlink>
    </w:p>
    <w:p>
      <w:pPr>
        <w:pStyle w:val="Compact"/>
        <w:numPr>
          <w:ilvl w:val="1"/>
          <w:numId w:val="1005"/>
        </w:numPr>
      </w:pPr>
      <w:hyperlink w:anchor="X44d4163e8feebb01d02c623c227479667ce594b">
        <w:r>
          <w:rPr>
            <w:rStyle w:val="Hyperlink"/>
          </w:rPr>
          <w:t xml:space="preserve">7.1 Verificación de las Herramientas Instaladas</w:t>
        </w:r>
      </w:hyperlink>
    </w:p>
    <w:p>
      <w:pPr>
        <w:pStyle w:val="Compact"/>
        <w:numPr>
          <w:ilvl w:val="0"/>
          <w:numId w:val="1001"/>
        </w:numPr>
      </w:pPr>
      <w:hyperlink w:anchor="X9128ba80d34c998ef947e3f1f16004e2084c377">
        <w:r>
          <w:rPr>
            <w:rStyle w:val="Hyperlink"/>
          </w:rPr>
          <w:t xml:space="preserve">8. Obtención del Proyecto</w:t>
        </w:r>
      </w:hyperlink>
    </w:p>
    <w:p>
      <w:pPr>
        <w:pStyle w:val="Compact"/>
        <w:numPr>
          <w:ilvl w:val="1"/>
          <w:numId w:val="1006"/>
        </w:numPr>
      </w:pPr>
      <w:hyperlink w:anchor="X85461c4e9fc52baeaecda5ba202f6877b368b2a">
        <w:r>
          <w:rPr>
            <w:rStyle w:val="Hyperlink"/>
          </w:rPr>
          <w:t xml:space="preserve">8.1 Clonación de los Repositorios</w:t>
        </w:r>
      </w:hyperlink>
    </w:p>
    <w:p>
      <w:pPr>
        <w:pStyle w:val="Compact"/>
        <w:numPr>
          <w:ilvl w:val="1"/>
          <w:numId w:val="1006"/>
        </w:numPr>
      </w:pPr>
      <w:hyperlink w:anchor="X45eb577018ce89c0e8a8823b5df83b8629499cd">
        <w:r>
          <w:rPr>
            <w:rStyle w:val="Hyperlink"/>
          </w:rPr>
          <w:t xml:space="preserve">8.2 Estructura Esperada</w:t>
        </w:r>
      </w:hyperlink>
    </w:p>
    <w:p>
      <w:pPr>
        <w:pStyle w:val="Compact"/>
        <w:numPr>
          <w:ilvl w:val="0"/>
          <w:numId w:val="1001"/>
        </w:numPr>
      </w:pPr>
      <w:hyperlink w:anchor="X8f359f1a50a35f75dce83f97b315373a40bed62">
        <w:r>
          <w:rPr>
            <w:rStyle w:val="Hyperlink"/>
          </w:rPr>
          <w:t xml:space="preserve">9. Instalación de Dependencias</w:t>
        </w:r>
      </w:hyperlink>
    </w:p>
    <w:p>
      <w:pPr>
        <w:pStyle w:val="Compact"/>
        <w:numPr>
          <w:ilvl w:val="1"/>
          <w:numId w:val="1007"/>
        </w:numPr>
      </w:pPr>
      <w:hyperlink w:anchor="X0149923b3d7693523c410fd8d7849b5ce4a415b">
        <w:r>
          <w:rPr>
            <w:rStyle w:val="Hyperlink"/>
          </w:rPr>
          <w:t xml:space="preserve">9.1 Imágenes de Contenedores</w:t>
        </w:r>
      </w:hyperlink>
    </w:p>
    <w:p>
      <w:pPr>
        <w:pStyle w:val="Compact"/>
        <w:numPr>
          <w:ilvl w:val="1"/>
          <w:numId w:val="1007"/>
        </w:numPr>
      </w:pPr>
      <w:hyperlink w:anchor="Xc072df6bc5c5b4b4bfc5a4bbe169e27a633c1cc">
        <w:r>
          <w:rPr>
            <w:rStyle w:val="Hyperlink"/>
          </w:rPr>
          <w:t xml:space="preserve">9.2 Servicios Java</w:t>
        </w:r>
      </w:hyperlink>
    </w:p>
    <w:p>
      <w:pPr>
        <w:pStyle w:val="Compact"/>
        <w:numPr>
          <w:ilvl w:val="1"/>
          <w:numId w:val="1007"/>
        </w:numPr>
      </w:pPr>
      <w:hyperlink w:anchor="Xaf96c8e28eceef0d4c639c810c4eba3f2b97f84">
        <w:r>
          <w:rPr>
            <w:rStyle w:val="Hyperlink"/>
          </w:rPr>
          <w:t xml:space="preserve">9.3 payment-service (.NET 8)</w:t>
        </w:r>
      </w:hyperlink>
    </w:p>
    <w:p>
      <w:pPr>
        <w:pStyle w:val="Compact"/>
        <w:numPr>
          <w:ilvl w:val="1"/>
          <w:numId w:val="1007"/>
        </w:numPr>
      </w:pPr>
      <w:hyperlink w:anchor="Xe355635183cd943bba12d7624485d9f37a6de4c">
        <w:r>
          <w:rPr>
            <w:rStyle w:val="Hyperlink"/>
          </w:rPr>
          <w:t xml:space="preserve">9.4 Aplicación Web</w:t>
        </w:r>
      </w:hyperlink>
    </w:p>
    <w:p>
      <w:pPr>
        <w:pStyle w:val="Compact"/>
        <w:numPr>
          <w:ilvl w:val="1"/>
          <w:numId w:val="1007"/>
        </w:numPr>
      </w:pPr>
      <w:hyperlink w:anchor="Xc92b46eea8630a8382026edde81553b2a2ffa00">
        <w:r>
          <w:rPr>
            <w:rStyle w:val="Hyperlink"/>
          </w:rPr>
          <w:t xml:space="preserve">9.5 Aplicación Móvil</w:t>
        </w:r>
      </w:hyperlink>
    </w:p>
    <w:p>
      <w:pPr>
        <w:pStyle w:val="Compact"/>
        <w:numPr>
          <w:ilvl w:val="0"/>
          <w:numId w:val="1001"/>
        </w:numPr>
      </w:pPr>
      <w:hyperlink w:anchor="Xfa7e981afa1e831c5ef12ac914850205ffad3f6">
        <w:r>
          <w:rPr>
            <w:rStyle w:val="Hyperlink"/>
          </w:rPr>
          <w:t xml:space="preserve">10. Configuración de las Variables de Entorno</w:t>
        </w:r>
      </w:hyperlink>
    </w:p>
    <w:p>
      <w:pPr>
        <w:pStyle w:val="Compact"/>
        <w:numPr>
          <w:ilvl w:val="1"/>
          <w:numId w:val="1008"/>
        </w:numPr>
      </w:pPr>
      <w:hyperlink w:anchor="X7ec147fff84d17e05257e6fb836198eadb386df">
        <w:r>
          <w:rPr>
            <w:rStyle w:val="Hyperlink"/>
          </w:rPr>
          <w:t xml:space="preserve">10.1 Creación del Archivo .env</w:t>
        </w:r>
      </w:hyperlink>
    </w:p>
    <w:p>
      <w:pPr>
        <w:pStyle w:val="Compact"/>
        <w:numPr>
          <w:ilvl w:val="1"/>
          <w:numId w:val="1008"/>
        </w:numPr>
      </w:pPr>
      <w:hyperlink w:anchor="X67f7ee8275266627c7afb67193943f606007dfd">
        <w:r>
          <w:rPr>
            <w:rStyle w:val="Hyperlink"/>
          </w:rPr>
          <w:t xml:space="preserve">10.2 Variables del Archivo .env</w:t>
        </w:r>
      </w:hyperlink>
    </w:p>
    <w:p>
      <w:pPr>
        <w:pStyle w:val="Compact"/>
        <w:numPr>
          <w:ilvl w:val="1"/>
          <w:numId w:val="1008"/>
        </w:numPr>
      </w:pPr>
      <w:hyperlink w:anchor="X025df910a8d5e4b90f0322607c7a2d2a215cd24">
        <w:r>
          <w:rPr>
            <w:rStyle w:val="Hyperlink"/>
          </w:rPr>
          <w:t xml:space="preserve">10.3 Generación de Secretos</w:t>
        </w:r>
      </w:hyperlink>
    </w:p>
    <w:p>
      <w:pPr>
        <w:pStyle w:val="Compact"/>
        <w:numPr>
          <w:ilvl w:val="1"/>
          <w:numId w:val="1008"/>
        </w:numPr>
      </w:pPr>
      <w:hyperlink w:anchor="X1146bfc2d63380a8abce8aa0eec403c8683bb2d">
        <w:r>
          <w:rPr>
            <w:rStyle w:val="Hyperlink"/>
          </w:rPr>
          <w:t xml:space="preserve">10.4 Ejemplo del Archivo .env</w:t>
        </w:r>
      </w:hyperlink>
    </w:p>
    <w:p>
      <w:pPr>
        <w:pStyle w:val="Compact"/>
        <w:numPr>
          <w:ilvl w:val="1"/>
          <w:numId w:val="1008"/>
        </w:numPr>
      </w:pPr>
      <w:hyperlink w:anchor="X84281b81d4f7e060a107ff1bc8347c499d8fac5">
        <w:r>
          <w:rPr>
            <w:rStyle w:val="Hyperlink"/>
          </w:rPr>
          <w:t xml:space="preserve">10.5 Configuración de las Aplicaciones Cliente</w:t>
        </w:r>
      </w:hyperlink>
    </w:p>
    <w:p>
      <w:pPr>
        <w:pStyle w:val="Compact"/>
        <w:numPr>
          <w:ilvl w:val="0"/>
          <w:numId w:val="1001"/>
        </w:numPr>
      </w:pPr>
      <w:hyperlink w:anchor="X7c66af648c79912150fa07bc17fac8c4bafe747">
        <w:r>
          <w:rPr>
            <w:rStyle w:val="Hyperlink"/>
          </w:rPr>
          <w:t xml:space="preserve">11. Creación e Importación de la Base de Datos</w:t>
        </w:r>
      </w:hyperlink>
    </w:p>
    <w:p>
      <w:pPr>
        <w:pStyle w:val="Compact"/>
        <w:numPr>
          <w:ilvl w:val="1"/>
          <w:numId w:val="1009"/>
        </w:numPr>
      </w:pPr>
      <w:hyperlink w:anchor="Xc0977c2afcaa41551685727bc25143c9d96b4b8">
        <w:r>
          <w:rPr>
            <w:rStyle w:val="Hyperlink"/>
          </w:rPr>
          <w:t xml:space="preserve">11.1 Inicio de SQL Server y Creación de la Base de Datos</w:t>
        </w:r>
      </w:hyperlink>
    </w:p>
    <w:p>
      <w:pPr>
        <w:pStyle w:val="Compact"/>
        <w:numPr>
          <w:ilvl w:val="1"/>
          <w:numId w:val="1009"/>
        </w:numPr>
      </w:pPr>
      <w:hyperlink w:anchor="X9305ade86978ef08c902a8866c8cb57defbf79e">
        <w:r>
          <w:rPr>
            <w:rStyle w:val="Hyperlink"/>
          </w:rPr>
          <w:t xml:space="preserve">11.2 Migraciones de Cada Servicio</w:t>
        </w:r>
      </w:hyperlink>
    </w:p>
    <w:p>
      <w:pPr>
        <w:pStyle w:val="Compact"/>
        <w:numPr>
          <w:ilvl w:val="1"/>
          <w:numId w:val="1009"/>
        </w:numPr>
      </w:pPr>
      <w:hyperlink w:anchor="X0af8ea82deac627fbfcc5856c9e5782b8d73cbd">
        <w:r>
          <w:rPr>
            <w:rStyle w:val="Hyperlink"/>
          </w:rPr>
          <w:t xml:space="preserve">11.3 Método Alternativo: Script Global</w:t>
        </w:r>
      </w:hyperlink>
    </w:p>
    <w:p>
      <w:pPr>
        <w:pStyle w:val="Compact"/>
        <w:numPr>
          <w:ilvl w:val="1"/>
          <w:numId w:val="1009"/>
        </w:numPr>
      </w:pPr>
      <w:hyperlink w:anchor="Xcaacb90b62b81db3294d85b3dfeb2a9249dfc7f">
        <w:r>
          <w:rPr>
            <w:rStyle w:val="Hyperlink"/>
          </w:rPr>
          <w:t xml:space="preserve">11.4 Cuentas de la Base de Datos</w:t>
        </w:r>
      </w:hyperlink>
    </w:p>
    <w:p>
      <w:pPr>
        <w:pStyle w:val="Compact"/>
        <w:numPr>
          <w:ilvl w:val="1"/>
          <w:numId w:val="1009"/>
        </w:numPr>
      </w:pPr>
      <w:hyperlink w:anchor="Xfbb7b9518656ffab4d6e14c8f519e1049b2fea8">
        <w:r>
          <w:rPr>
            <w:rStyle w:val="Hyperlink"/>
          </w:rPr>
          <w:t xml:space="preserve">11.5 Verificación de la Estructura y de los Datos Iniciales</w:t>
        </w:r>
      </w:hyperlink>
    </w:p>
    <w:p>
      <w:pPr>
        <w:pStyle w:val="Compact"/>
        <w:numPr>
          <w:ilvl w:val="1"/>
          <w:numId w:val="1009"/>
        </w:numPr>
      </w:pPr>
      <w:hyperlink w:anchor="Xd2c758b841ce47590b66d7983ce0d70315ed115">
        <w:r>
          <w:rPr>
            <w:rStyle w:val="Hyperlink"/>
          </w:rPr>
          <w:t xml:space="preserve">11.6 Respaldo y Reinicio de la Base de Datos Local</w:t>
        </w:r>
      </w:hyperlink>
    </w:p>
    <w:p>
      <w:pPr>
        <w:pStyle w:val="Compact"/>
        <w:numPr>
          <w:ilvl w:val="0"/>
          <w:numId w:val="1001"/>
        </w:numPr>
      </w:pPr>
      <w:hyperlink w:anchor="Xcad650cb84f4554d53d010cfc1a4ae30668a351">
        <w:r>
          <w:rPr>
            <w:rStyle w:val="Hyperlink"/>
          </w:rPr>
          <w:t xml:space="preserve">12. Ejecución del Backend</w:t>
        </w:r>
      </w:hyperlink>
    </w:p>
    <w:p>
      <w:pPr>
        <w:pStyle w:val="Compact"/>
        <w:numPr>
          <w:ilvl w:val="1"/>
          <w:numId w:val="1010"/>
        </w:numPr>
      </w:pPr>
      <w:hyperlink w:anchor="Xd83e340e8e4aa1c8d65d4bc72df2cb208ae6da1">
        <w:r>
          <w:rPr>
            <w:rStyle w:val="Hyperlink"/>
          </w:rPr>
          <w:t xml:space="preserve">12.1 Orden de Arranque</w:t>
        </w:r>
      </w:hyperlink>
    </w:p>
    <w:p>
      <w:pPr>
        <w:pStyle w:val="Compact"/>
        <w:numPr>
          <w:ilvl w:val="1"/>
          <w:numId w:val="1010"/>
        </w:numPr>
      </w:pPr>
      <w:hyperlink w:anchor="Xe22b23ddb272788eadd3f24d7ffe66c5152c60e">
        <w:r>
          <w:rPr>
            <w:rStyle w:val="Hyperlink"/>
          </w:rPr>
          <w:t xml:space="preserve">12.2 Opción A: Servicios en Docker (Recomendada)</w:t>
        </w:r>
      </w:hyperlink>
    </w:p>
    <w:p>
      <w:pPr>
        <w:pStyle w:val="Compact"/>
        <w:numPr>
          <w:ilvl w:val="1"/>
          <w:numId w:val="1010"/>
        </w:numPr>
      </w:pPr>
      <w:hyperlink w:anchor="X75cdd60ce0abe8e3048daa2c23c9c0af6efb632">
        <w:r>
          <w:rPr>
            <w:rStyle w:val="Hyperlink"/>
          </w:rPr>
          <w:t xml:space="preserve">12.3 Opción B: Servicios Java desde una Terminal o el IDE</w:t>
        </w:r>
      </w:hyperlink>
    </w:p>
    <w:p>
      <w:pPr>
        <w:pStyle w:val="Compact"/>
        <w:numPr>
          <w:ilvl w:val="1"/>
          <w:numId w:val="1010"/>
        </w:numPr>
      </w:pPr>
      <w:hyperlink w:anchor="X3a018544caa1128d1c5f2c989c2653d61afac73">
        <w:r>
          <w:rPr>
            <w:rStyle w:val="Hyperlink"/>
          </w:rPr>
          <w:t xml:space="preserve">12.4 payment-service (.NET 8) Fuera de Docker</w:t>
        </w:r>
      </w:hyperlink>
    </w:p>
    <w:p>
      <w:pPr>
        <w:pStyle w:val="Compact"/>
        <w:numPr>
          <w:ilvl w:val="1"/>
          <w:numId w:val="1010"/>
        </w:numPr>
      </w:pPr>
      <w:hyperlink w:anchor="Xdd7e4f2672df5a6b1908a4b3201b880b8301236">
        <w:r>
          <w:rPr>
            <w:rStyle w:val="Hyperlink"/>
          </w:rPr>
          <w:t xml:space="preserve">12.5 RabbitMQ y Correo</w:t>
        </w:r>
      </w:hyperlink>
    </w:p>
    <w:p>
      <w:pPr>
        <w:pStyle w:val="Compact"/>
        <w:numPr>
          <w:ilvl w:val="1"/>
          <w:numId w:val="1010"/>
        </w:numPr>
      </w:pPr>
      <w:hyperlink w:anchor="X19c1bd1016a63697e06a6d4bfcb0288a833f2e7">
        <w:r>
          <w:rPr>
            <w:rStyle w:val="Hyperlink"/>
          </w:rPr>
          <w:t xml:space="preserve">12.6 Registros, Detención y Actualización</w:t>
        </w:r>
      </w:hyperlink>
    </w:p>
    <w:p>
      <w:pPr>
        <w:pStyle w:val="Compact"/>
        <w:numPr>
          <w:ilvl w:val="0"/>
          <w:numId w:val="1001"/>
        </w:numPr>
      </w:pPr>
      <w:hyperlink w:anchor="X38c62433184dc43abd13252d73c258d80661893">
        <w:r>
          <w:rPr>
            <w:rStyle w:val="Hyperlink"/>
          </w:rPr>
          <w:t xml:space="preserve">13. Ejecución del Frontend</w:t>
        </w:r>
      </w:hyperlink>
    </w:p>
    <w:p>
      <w:pPr>
        <w:pStyle w:val="Compact"/>
        <w:numPr>
          <w:ilvl w:val="1"/>
          <w:numId w:val="1011"/>
        </w:numPr>
      </w:pPr>
      <w:hyperlink w:anchor="X6dfa1dbf8a18b6a0e52b667ccafe6e74fd1e669">
        <w:r>
          <w:rPr>
            <w:rStyle w:val="Hyperlink"/>
          </w:rPr>
          <w:t xml:space="preserve">13.1 Aplicación Web (Angular)</w:t>
        </w:r>
      </w:hyperlink>
    </w:p>
    <w:p>
      <w:pPr>
        <w:pStyle w:val="Compact"/>
        <w:numPr>
          <w:ilvl w:val="1"/>
          <w:numId w:val="1011"/>
        </w:numPr>
      </w:pPr>
      <w:hyperlink w:anchor="X947abc6d5b882bdd696628dde6e86626ce23cf5">
        <w:r>
          <w:rPr>
            <w:rStyle w:val="Hyperlink"/>
          </w:rPr>
          <w:t xml:space="preserve">13.2 Aplicación Móvil (React Native con Expo)</w:t>
        </w:r>
      </w:hyperlink>
    </w:p>
    <w:p>
      <w:pPr>
        <w:pStyle w:val="Compact"/>
        <w:numPr>
          <w:ilvl w:val="1"/>
          <w:numId w:val="1011"/>
        </w:numPr>
      </w:pPr>
      <w:hyperlink w:anchor="Xd3dfaa1cb463e58b5429b34d293b3d80e9ed714">
        <w:r>
          <w:rPr>
            <w:rStyle w:val="Hyperlink"/>
          </w:rPr>
          <w:t xml:space="preserve">13.3 Maquetas Estáticas (Opcional)</w:t>
        </w:r>
      </w:hyperlink>
    </w:p>
    <w:p>
      <w:pPr>
        <w:pStyle w:val="Compact"/>
        <w:numPr>
          <w:ilvl w:val="0"/>
          <w:numId w:val="1001"/>
        </w:numPr>
      </w:pPr>
      <w:hyperlink w:anchor="X761059c9478fb46f7ee00528d78ce82a071abcc">
        <w:r>
          <w:rPr>
            <w:rStyle w:val="Hyperlink"/>
          </w:rPr>
          <w:t xml:space="preserve">14. Acceso al Sistema</w:t>
        </w:r>
      </w:hyperlink>
    </w:p>
    <w:p>
      <w:pPr>
        <w:pStyle w:val="Compact"/>
        <w:numPr>
          <w:ilvl w:val="1"/>
          <w:numId w:val="1012"/>
        </w:numPr>
      </w:pPr>
      <w:hyperlink w:anchor="Xba68f222e27ee498223a301af76226d65a54bc3">
        <w:r>
          <w:rPr>
            <w:rStyle w:val="Hyperlink"/>
          </w:rPr>
          <w:t xml:space="preserve">14.1 Primer Acceso a la Aplicación Web</w:t>
        </w:r>
      </w:hyperlink>
    </w:p>
    <w:p>
      <w:pPr>
        <w:pStyle w:val="Compact"/>
        <w:numPr>
          <w:ilvl w:val="0"/>
          <w:numId w:val="1001"/>
        </w:numPr>
      </w:pPr>
      <w:hyperlink w:anchor="X7c65474995989ca6642e6876cc6fe398b0b4611">
        <w:r>
          <w:rPr>
            <w:rStyle w:val="Hyperlink"/>
          </w:rPr>
          <w:t xml:space="preserve">15. Usuarios de Prueba</w:t>
        </w:r>
      </w:hyperlink>
    </w:p>
    <w:p>
      <w:pPr>
        <w:pStyle w:val="Compact"/>
        <w:numPr>
          <w:ilvl w:val="1"/>
          <w:numId w:val="1013"/>
        </w:numPr>
      </w:pPr>
      <w:hyperlink w:anchor="X983f3e15b430eae32096b07a43db6fa50f697f6">
        <w:r>
          <w:rPr>
            <w:rStyle w:val="Hyperlink"/>
          </w:rPr>
          <w:t xml:space="preserve">15.1 Cuentas de Demostración</w:t>
        </w:r>
      </w:hyperlink>
    </w:p>
    <w:p>
      <w:pPr>
        <w:pStyle w:val="Compact"/>
        <w:numPr>
          <w:ilvl w:val="1"/>
          <w:numId w:val="1013"/>
        </w:numPr>
      </w:pPr>
      <w:hyperlink w:anchor="Xab4adc3f6ba32b699af3fc3eeed58221bd2fca0">
        <w:r>
          <w:rPr>
            <w:rStyle w:val="Hyperlink"/>
          </w:rPr>
          <w:t xml:space="preserve">15.2 Reglas de las Cuentas</w:t>
        </w:r>
      </w:hyperlink>
    </w:p>
    <w:p>
      <w:pPr>
        <w:pStyle w:val="Compact"/>
        <w:numPr>
          <w:ilvl w:val="1"/>
          <w:numId w:val="1013"/>
        </w:numPr>
      </w:pPr>
      <w:hyperlink w:anchor="X192167b390bbde2706599871d9390f3df3ebf56">
        <w:r>
          <w:rPr>
            <w:rStyle w:val="Hyperlink"/>
          </w:rPr>
          <w:t xml:space="preserve">15.3 Creación de un Cliente de Prueba</w:t>
        </w:r>
      </w:hyperlink>
    </w:p>
    <w:p>
      <w:pPr>
        <w:pStyle w:val="Compact"/>
        <w:numPr>
          <w:ilvl w:val="1"/>
          <w:numId w:val="1013"/>
        </w:numPr>
      </w:pPr>
      <w:hyperlink w:anchor="X0302848f0c6afbf32fe9258610d7d0965baf3d6">
        <w:r>
          <w:rPr>
            <w:rStyle w:val="Hyperlink"/>
          </w:rPr>
          <w:t xml:space="preserve">15.4 Cuentas de Operario y Administrador</w:t>
        </w:r>
      </w:hyperlink>
    </w:p>
    <w:p>
      <w:pPr>
        <w:pStyle w:val="Compact"/>
        <w:numPr>
          <w:ilvl w:val="0"/>
          <w:numId w:val="1001"/>
        </w:numPr>
      </w:pPr>
      <w:hyperlink w:anchor="X6ac0820d720a4e0467976a7492c875262c0e657">
        <w:r>
          <w:rPr>
            <w:rStyle w:val="Hyperlink"/>
          </w:rPr>
          <w:t xml:space="preserve">16. Verificación de la Instalación</w:t>
        </w:r>
      </w:hyperlink>
    </w:p>
    <w:p>
      <w:pPr>
        <w:pStyle w:val="Compact"/>
        <w:numPr>
          <w:ilvl w:val="1"/>
          <w:numId w:val="1014"/>
        </w:numPr>
      </w:pPr>
      <w:hyperlink w:anchor="X55d21ef60f5de9959a489fcee9a95e9b0f5909f">
        <w:r>
          <w:rPr>
            <w:rStyle w:val="Hyperlink"/>
          </w:rPr>
          <w:t xml:space="preserve">16.1 Infraestructura y Base de Datos</w:t>
        </w:r>
      </w:hyperlink>
    </w:p>
    <w:p>
      <w:pPr>
        <w:pStyle w:val="Compact"/>
        <w:numPr>
          <w:ilvl w:val="1"/>
          <w:numId w:val="1014"/>
        </w:numPr>
      </w:pPr>
      <w:hyperlink w:anchor="X5443b3eb0c857afdbd21fff3b987556f4168f0d">
        <w:r>
          <w:rPr>
            <w:rStyle w:val="Hyperlink"/>
          </w:rPr>
          <w:t xml:space="preserve">16.2 Mensajería y Correo</w:t>
        </w:r>
      </w:hyperlink>
    </w:p>
    <w:p>
      <w:pPr>
        <w:pStyle w:val="Compact"/>
        <w:numPr>
          <w:ilvl w:val="1"/>
          <w:numId w:val="1014"/>
        </w:numPr>
      </w:pPr>
      <w:hyperlink w:anchor="X69a9f357dcfdf7c2126df09ea2975d4ae6d683f">
        <w:r>
          <w:rPr>
            <w:rStyle w:val="Hyperlink"/>
          </w:rPr>
          <w:t xml:space="preserve">16.3 Servicios y Gateway</w:t>
        </w:r>
      </w:hyperlink>
    </w:p>
    <w:p>
      <w:pPr>
        <w:pStyle w:val="Compact"/>
        <w:numPr>
          <w:ilvl w:val="1"/>
          <w:numId w:val="1014"/>
        </w:numPr>
      </w:pPr>
      <w:hyperlink w:anchor="X1f123a1a1941aceda8d4a1225507a37f87881b5">
        <w:r>
          <w:rPr>
            <w:rStyle w:val="Hyperlink"/>
          </w:rPr>
          <w:t xml:space="preserve">16.4 Flujo Funcional Mínimo</w:t>
        </w:r>
      </w:hyperlink>
    </w:p>
    <w:p>
      <w:pPr>
        <w:pStyle w:val="Compact"/>
        <w:numPr>
          <w:ilvl w:val="1"/>
          <w:numId w:val="1014"/>
        </w:numPr>
      </w:pPr>
      <w:hyperlink w:anchor="X1261ae2a80b2ba6aeef8589a3903377cb18300b">
        <w:r>
          <w:rPr>
            <w:rStyle w:val="Hyperlink"/>
          </w:rPr>
          <w:t xml:space="preserve">16.5 Verificación de Trazas</w:t>
        </w:r>
      </w:hyperlink>
    </w:p>
    <w:p>
      <w:pPr>
        <w:pStyle w:val="Compact"/>
        <w:numPr>
          <w:ilvl w:val="0"/>
          <w:numId w:val="1001"/>
        </w:numPr>
      </w:pPr>
      <w:hyperlink w:anchor="X3f8edcbbe6ff33c64bc34618e86c13323228571">
        <w:r>
          <w:rPr>
            <w:rStyle w:val="Hyperlink"/>
          </w:rPr>
          <w:t xml:space="preserve">17. Errores Comunes y Soluciones</w:t>
        </w:r>
      </w:hyperlink>
    </w:p>
    <w:p>
      <w:pPr>
        <w:pStyle w:val="Compact"/>
        <w:numPr>
          <w:ilvl w:val="0"/>
          <w:numId w:val="1001"/>
        </w:numPr>
      </w:pPr>
      <w:hyperlink w:anchor="X6fdd594c10465666e273a650d034cc54d5f3d24">
        <w:r>
          <w:rPr>
            <w:rStyle w:val="Hyperlink"/>
          </w:rPr>
          <w:t xml:space="preserve">18. Glosario</w:t>
        </w:r>
      </w:hyperlink>
    </w:p>
    <w:p>
      <w:pPr>
        <w:pStyle w:val="Compact"/>
        <w:numPr>
          <w:ilvl w:val="0"/>
          <w:numId w:val="1001"/>
        </w:numPr>
      </w:pPr>
      <w:hyperlink w:anchor="referencias">
        <w:r>
          <w:rPr>
            <w:rStyle w:val="Hyperlink"/>
          </w:rPr>
          <w:t xml:space="preserve">Referencias</w:t>
        </w:r>
      </w:hyperlink>
    </w:p>
    <w:p>
      <w:pPr>
        <w:pStyle w:val="Compact"/>
        <w:numPr>
          <w:ilvl w:val="0"/>
          <w:numId w:val="1001"/>
        </w:numPr>
      </w:pPr>
      <w:hyperlink w:anchor="X80b0218b51872906238fd110cf3fb8467fb66bf">
        <w:r>
          <w:rPr>
            <w:rStyle w:val="Hyperlink"/>
          </w:rPr>
          <w:t xml:space="preserve">19. Anexos</w:t>
        </w:r>
      </w:hyperlink>
    </w:p>
    <w:p>
      <w:pPr>
        <w:pStyle w:val="Compact"/>
        <w:numPr>
          <w:ilvl w:val="1"/>
          <w:numId w:val="1015"/>
        </w:numPr>
      </w:pPr>
      <w:hyperlink w:anchor="anexo-a-origen-de-las-capturas">
        <w:r>
          <w:rPr>
            <w:rStyle w:val="Hyperlink"/>
          </w:rPr>
          <w:t xml:space="preserve">Anexo A. Origen de las Capturas</w:t>
        </w:r>
      </w:hyperlink>
    </w:p>
    <w:p>
      <w:pPr>
        <w:pStyle w:val="Compact"/>
        <w:numPr>
          <w:ilvl w:val="1"/>
          <w:numId w:val="1015"/>
        </w:numPr>
      </w:pPr>
      <w:hyperlink w:anchor="Xc98337fea243bbd6c61e22d02a7b280ae810696">
        <w:r>
          <w:rPr>
            <w:rStyle w:val="Hyperlink"/>
          </w:rPr>
          <w:t xml:space="preserve">Anexo B. Información por Confirmar Antes de la Entrega</w:t>
        </w:r>
      </w:hyperlink>
    </w:p>
    <w:p>
      <w:pPr>
        <w:pStyle w:val="Compact"/>
        <w:numPr>
          <w:ilvl w:val="1"/>
          <w:numId w:val="1015"/>
        </w:numPr>
      </w:pPr>
      <w:hyperlink w:anchor="X8c34dc5f56d4812a59924aec38595464d5df906">
        <w:r>
          <w:rPr>
            <w:rStyle w:val="Hyperlink"/>
          </w:rPr>
          <w:t xml:space="preserve">Anexo C. Resumen de Comandos de Instalación</w:t>
        </w:r>
      </w:hyperlink>
    </w:p>
    <w:p>
      <w:pPr>
        <w:pStyle w:val="Compact"/>
        <w:numPr>
          <w:ilvl w:val="1"/>
          <w:numId w:val="1015"/>
        </w:numPr>
      </w:pPr>
      <w:hyperlink w:anchor="X3a853fad518cfd11fa3364be46e28fb5824114a">
        <w:r>
          <w:rPr>
            <w:rStyle w:val="Hyperlink"/>
          </w:rPr>
          <w:t xml:space="preserve">Anexo D. Lista de Verificación de Seguridad Antes de Compartir el Entorno</w:t>
        </w:r>
      </w:hyperlink>
    </w:p>
    <w:p>
      <w:pPr>
        <w:pStyle w:val="Compact"/>
        <w:numPr>
          <w:ilvl w:val="1"/>
          <w:numId w:val="1015"/>
        </w:numPr>
      </w:pPr>
      <w:hyperlink w:anchor="X2834ae62048889753b714e5669eea1d30815ef5">
        <w:r>
          <w:rPr>
            <w:rStyle w:val="Hyperlink"/>
          </w:rPr>
          <w:t xml:space="preserve">Anexo E. Lista de Verificación para la Entrega</w:t>
        </w:r>
      </w:hyperlink>
    </w:p>
    <w:p>
      <w:pPr>
        <w:pStyle w:val="FirstParagraph"/>
      </w:pPr>
      <w:r>
        <w:rPr>
          <w:i/>
          <w:iCs/>
        </w:rPr>
        <w:t xml:space="preserve">Nota.</w:t>
      </w:r>
      <w:r>
        <w:t xml:space="preserve"> </w:t>
      </w:r>
      <w:r>
        <w:t xml:space="preserve">La numeración empieza en 4 porque las secciones 1 a 3 son la portada, el control de versiones y la tabla de contenido, que no llevan número en el título. Se conserva así para que sigan valiendo las referencias entre documentos por número de sección (por ejemplo, "Manual de Instalación, sección 10").</w:t>
      </w:r>
    </w:p>
    <w:bookmarkEnd w:id="10"/>
    <w:bookmarkStart w:id="13" w:name="X9c8e56b31f04f265094927552a1a13f42047fc6"/>
    <w:p>
      <w:pPr>
        <w:pStyle w:val="Heading2"/>
      </w:pPr>
      <w:r>
        <w:t xml:space="preserve">4. Introducción</w:t>
      </w:r>
    </w:p>
    <w:p>
      <w:pPr>
        <w:pStyle w:val="FirstParagraph"/>
      </w:pPr>
      <w:r>
        <w:t xml:space="preserve">El Sistema de Gestión de Lavado Vehicular (Vehicle Washing), llamado internamente</w:t>
      </w:r>
      <w:r>
        <w:t xml:space="preserve"> </w:t>
      </w:r>
      <w:r>
        <w:rPr>
          <w:i/>
          <w:iCs/>
        </w:rPr>
        <w:t xml:space="preserve">LavaRapido</w:t>
      </w:r>
      <w:r>
        <w:t xml:space="preserve">, está formado por un gateway (API Gateway), seis microservicios de backend (cinco en Java 21 con Spring Boot 4 y uno en C# con .NET 8), una base de datos Microsoft SQL Server 2022, un intermediario de mensajes RabbitMQ, un servidor de correo de desarrollo (Mailpit) y dos clientes: una aplicación web en Angular 21 y una aplicación Android en React Native con Expo. Este manual cubre la instalación local con Docker, que es la que usa el equipo para desarrollar y probar. El servidor público en Azure, que se enciende cuando se necesita para presentar el sistema, se monta con los scripts de la carpeta</w:t>
      </w:r>
      <w:r>
        <w:t xml:space="preserve"> </w:t>
      </w:r>
      <w:r>
        <w:rPr>
          <w:i/>
          <w:iCs/>
        </w:rPr>
        <w:t xml:space="preserve">deploy</w:t>
      </w:r>
      <w:r>
        <w:t xml:space="preserve"> </w:t>
      </w:r>
      <w:r>
        <w:t xml:space="preserve">de</w:t>
      </w:r>
      <w:r>
        <w:t xml:space="preserve"> </w:t>
      </w:r>
      <w:r>
        <w:rPr>
          <w:i/>
          <w:iCs/>
        </w:rPr>
        <w:t xml:space="preserve">lavarapido-infra</w:t>
      </w:r>
      <w:r>
        <w:t xml:space="preserve"> </w:t>
      </w:r>
      <w:r>
        <w:t xml:space="preserve">y se explica en el Documento de Despliegue.</w:t>
      </w:r>
    </w:p>
    <w:p>
      <w:pPr>
        <w:pStyle w:val="BodyText"/>
      </w:pPr>
      <w:r>
        <w:t xml:space="preserve">Este manual explica cómo preparar un equipo, obtener el código, configurar las variables de entorno, crear la base de datos, iniciar cada componente en el orden correcto y comprobar que el sistema funciona. Está dirigido al personal de infraestructura y DevOps, o a cualquier persona que deba poner en marcha el sistema en un equipo local o en un servidor de desarrollo. Parte de la premisa de que una instalación debe ser repetible, automatizable y verificable (Humble y Farley, 2010), y de que la configuración que cambia entre entornos debe residir en el entorno y no en el código (Wiggins, 2017).</w:t>
      </w:r>
    </w:p>
    <w:bookmarkStart w:id="11" w:name="Xca9e021a1821c58c5a25ca5162d19afa1ba960c"/>
    <w:p>
      <w:pPr>
        <w:pStyle w:val="Heading3"/>
      </w:pPr>
      <w:r>
        <w:t xml:space="preserve">4.1 Fuentes de Este Documento</w:t>
      </w:r>
    </w:p>
    <w:p>
      <w:pPr>
        <w:pStyle w:val="FirstParagraph"/>
      </w:pPr>
      <w:r>
        <w:t xml:space="preserve">Los procedimientos se verificaron contra el repositorio de infraestructura (</w:t>
      </w:r>
      <w:r>
        <w:rPr>
          <w:i/>
          <w:iCs/>
        </w:rPr>
        <w:t xml:space="preserve">lavarapido-infra</w:t>
      </w:r>
      <w:r>
        <w:t xml:space="preserve">:</w:t>
      </w:r>
      <w:r>
        <w:t xml:space="preserve"> </w:t>
      </w:r>
      <w:r>
        <w:rPr>
          <w:i/>
          <w:iCs/>
        </w:rPr>
        <w:t xml:space="preserve">docker-compose.yml</w:t>
      </w:r>
      <w:r>
        <w:t xml:space="preserve">,</w:t>
      </w:r>
      <w:r>
        <w:t xml:space="preserve"> </w:t>
      </w:r>
      <w:r>
        <w:rPr>
          <w:i/>
          <w:iCs/>
        </w:rPr>
        <w:t xml:space="preserve">.env.example</w:t>
      </w:r>
      <w:r>
        <w:t xml:space="preserve"> </w:t>
      </w:r>
      <w:r>
        <w:t xml:space="preserve">y la guía del equipo), el código fuente de los once repositorios (rama</w:t>
      </w:r>
      <w:r>
        <w:t xml:space="preserve"> </w:t>
      </w:r>
      <w:r>
        <w:rPr>
          <w:i/>
          <w:iCs/>
        </w:rPr>
        <w:t xml:space="preserve">develop</w:t>
      </w:r>
      <w:r>
        <w:t xml:space="preserve"> </w:t>
      </w:r>
      <w:r>
        <w:t xml:space="preserve">al 21 de octubre de 2026) y la documentación del proyecto actualizada a esa misma fecha (Equipo de Desarrollo Vehicle Washing, 2026a, 2026b). Los valores que dependen de cada instalación (contraseñas, llaves y direcciones) se escriben entre ángulos, como</w:t>
      </w:r>
      <w:r>
        <w:t xml:space="preserve"> </w:t>
      </w:r>
      <w:r>
        <w:rPr>
          <w:rStyle w:val="VerbatimChar"/>
        </w:rPr>
        <w:t xml:space="preserve">&lt;CONTRASEÑA_SA&gt;</w:t>
      </w:r>
      <w:r>
        <w:t xml:space="preserve">; ningún marcador se debe copiar literalmente en una terminal. La puesta en operación de una versión en su entorno de destino (criterios de entrada, aceptación, capacitación y reversión) se describe en el Procedimiento de Implementación.</w:t>
      </w:r>
    </w:p>
    <w:bookmarkEnd w:id="11"/>
    <w:bookmarkStart w:id="12" w:name="Xf9f84d92bbd81e3f51cd2e7817a4f76bbaa13be"/>
    <w:p>
      <w:pPr>
        <w:pStyle w:val="Heading3"/>
      </w:pPr>
      <w:r>
        <w:t xml:space="preserve">4.2 Alcance</w:t>
      </w:r>
    </w:p>
    <w:p>
      <w:pPr>
        <w:pStyle w:val="FirstParagraph"/>
      </w:pPr>
      <w:r>
        <w:rPr>
          <w:b/>
          <w:bCs/>
        </w:rPr>
        <w:t xml:space="preserve">Cubre:</w:t>
      </w:r>
      <w:r>
        <w:t xml:space="preserve"> </w:t>
      </w:r>
      <w:r>
        <w:t xml:space="preserve">la instalación local con Docker de SQL Server, RabbitMQ y Mailpit; la creación de la base de datos</w:t>
      </w:r>
      <w:r>
        <w:t xml:space="preserve"> </w:t>
      </w:r>
      <w:r>
        <w:rPr>
          <w:i/>
          <w:iCs/>
        </w:rPr>
        <w:t xml:space="preserve">LavaRapido</w:t>
      </w:r>
      <w:r>
        <w:t xml:space="preserve"> </w:t>
      </w:r>
      <w:r>
        <w:t xml:space="preserve">y sus migraciones; el arranque de los seis servicios y del gateway, en contenedores o desde una terminal; las aplicaciones web y móvil; el primer acceso, las cuentas de prueba, la verificación y la solución de errores comunes.</w:t>
      </w:r>
    </w:p>
    <w:p>
      <w:pPr>
        <w:pStyle w:val="BodyText"/>
      </w:pPr>
      <w:r>
        <w:rPr>
          <w:b/>
          <w:bCs/>
        </w:rPr>
        <w:t xml:space="preserve">No cubre:</w:t>
      </w:r>
      <w:r>
        <w:t xml:space="preserve"> </w:t>
      </w:r>
      <w:r>
        <w:t xml:space="preserve">el montaje del servidor público en Azure (Documento de Despliegue), la integración continua (GitHub Actions; se describe en el Documento de Despliegue), la compilación y publicación del APK de la aplicación móvil (Documento de Despliegue) ni el uso funcional del sistema, que se explica en el Manual de Usuario y en el Manual de Administrador.</w:t>
      </w:r>
    </w:p>
    <w:bookmarkEnd w:id="12"/>
    <w:bookmarkEnd w:id="13"/>
    <w:bookmarkStart w:id="16" w:name="Xe8bcdfe774ed1132eef387629be23702fa62a97"/>
    <w:p>
      <w:pPr>
        <w:pStyle w:val="Heading2"/>
      </w:pPr>
      <w:r>
        <w:t xml:space="preserve">5. Objetivo</w:t>
      </w:r>
    </w:p>
    <w:bookmarkStart w:id="14" w:name="X9af3d5aabb1b945e64d1151322f03e34820c24e"/>
    <w:p>
      <w:pPr>
        <w:pStyle w:val="Heading3"/>
      </w:pPr>
      <w:r>
        <w:t xml:space="preserve">5.1 Objetivo General</w:t>
      </w:r>
    </w:p>
    <w:p>
      <w:pPr>
        <w:pStyle w:val="FirstParagraph"/>
      </w:pPr>
      <w:r>
        <w:t xml:space="preserve">Permitir que una persona de infraestructura o DevOps instale y ponga en marcha el Sistema de Gestión de Lavado Vehicular siguiendo instrucciones claras, completas y verificables.</w:t>
      </w:r>
    </w:p>
    <w:bookmarkEnd w:id="14"/>
    <w:bookmarkStart w:id="15" w:name="Xdf220aecf5fa2a9f322f3a38c708451f603b16c"/>
    <w:p>
      <w:pPr>
        <w:pStyle w:val="Heading3"/>
      </w:pPr>
      <w:r>
        <w:t xml:space="preserve">5.2 Objetivos Específicos</w:t>
      </w:r>
    </w:p>
    <w:p>
      <w:pPr>
        <w:pStyle w:val="Compact"/>
        <w:numPr>
          <w:ilvl w:val="0"/>
          <w:numId w:val="1016"/>
        </w:numPr>
      </w:pPr>
      <w:r>
        <w:t xml:space="preserve">Definir los requisitos de hardware, sistema operativo, software y red para ejecutar el sistema completo.</w:t>
      </w:r>
    </w:p>
    <w:p>
      <w:pPr>
        <w:pStyle w:val="Compact"/>
        <w:numPr>
          <w:ilvl w:val="0"/>
          <w:numId w:val="1016"/>
        </w:numPr>
      </w:pPr>
      <w:r>
        <w:t xml:space="preserve">Describir cómo obtener el código e instalar las dependencias del backend, la web y la aplicación móvil.</w:t>
      </w:r>
    </w:p>
    <w:p>
      <w:pPr>
        <w:pStyle w:val="Compact"/>
        <w:numPr>
          <w:ilvl w:val="0"/>
          <w:numId w:val="1016"/>
        </w:numPr>
      </w:pPr>
      <w:r>
        <w:t xml:space="preserve">Explicar la configuración de las variables de entorno y el manejo de los secretos.</w:t>
      </w:r>
    </w:p>
    <w:p>
      <w:pPr>
        <w:pStyle w:val="Compact"/>
        <w:numPr>
          <w:ilvl w:val="0"/>
          <w:numId w:val="1016"/>
        </w:numPr>
      </w:pPr>
      <w:r>
        <w:t xml:space="preserve">Detallar la creación de la base de datos, la aplicación de las migraciones de cada servicio y los datos iniciales.</w:t>
      </w:r>
    </w:p>
    <w:p>
      <w:pPr>
        <w:pStyle w:val="Compact"/>
        <w:numPr>
          <w:ilvl w:val="0"/>
          <w:numId w:val="1016"/>
        </w:numPr>
      </w:pPr>
      <w:r>
        <w:t xml:space="preserve">Indicar el orden de arranque y los comandos para iniciar, detener y revisar los registros de los componentes.</w:t>
      </w:r>
    </w:p>
    <w:p>
      <w:pPr>
        <w:pStyle w:val="Compact"/>
        <w:numPr>
          <w:ilvl w:val="0"/>
          <w:numId w:val="1016"/>
        </w:numPr>
      </w:pPr>
      <w:r>
        <w:t xml:space="preserve">Ofrecer pruebas de verificación y una guía para resolver los errores frecuentes.</w:t>
      </w:r>
    </w:p>
    <w:bookmarkEnd w:id="15"/>
    <w:bookmarkEnd w:id="16"/>
    <w:bookmarkStart w:id="19" w:name="Xf70cf188dddef7e0d7d8e7a39f0a1a6d61a9d6d"/>
    <w:p>
      <w:pPr>
        <w:pStyle w:val="Heading2"/>
      </w:pPr>
      <w:r>
        <w:t xml:space="preserve">6. Requisitos Mínimos de Hardware</w:t>
      </w:r>
    </w:p>
    <w:p>
      <w:pPr>
        <w:pStyle w:val="FirstParagraph"/>
      </w:pPr>
      <w:r>
        <w:t xml:space="preserve">La documentación del proyecto no fija requisitos de hardware. Los valores de la Tabla 2 son recomendaciones de este manual, calculadas para ejecutar al mismo tiempo SQL Server, RabbitMQ, Mailpit, el gateway y los seis servicios, además de las herramientas de desarrollo. El único mínimo con respaldo oficial es el de SQL Server en contenedor, que requiere al menos 2 GB de RAM (Microsoft, s. f.).</w:t>
      </w:r>
    </w:p>
    <w:p>
      <w:pPr>
        <w:pStyle w:val="BodyText"/>
      </w:pPr>
      <w:r>
        <w:rPr>
          <w:b/>
          <w:bCs/>
        </w:rPr>
        <w:t xml:space="preserve">Tabla 2</w:t>
      </w:r>
    </w:p>
    <w:p>
      <w:pPr>
        <w:pStyle w:val="BodyText"/>
      </w:pPr>
      <w:r>
        <w:rPr>
          <w:i/>
          <w:iCs/>
        </w:rPr>
        <w:t xml:space="preserve">Requisitos de Hardware Recomendados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Recurso</w:t>
            </w:r>
          </w:p>
        </w:tc>
        <w:tc>
          <w:tcPr/>
          <w:p>
            <w:pPr>
              <w:pStyle w:val="Compact"/>
            </w:pPr>
            <w:r>
              <w:t xml:space="preserve">Mínimo</w:t>
            </w:r>
          </w:p>
        </w:tc>
        <w:tc>
          <w:tcPr/>
          <w:p>
            <w:pPr>
              <w:pStyle w:val="Compact"/>
            </w:pPr>
            <w:r>
              <w:t xml:space="preserve">Recomendado</w:t>
            </w:r>
          </w:p>
        </w:tc>
        <w:tc>
          <w:tcPr/>
          <w:p>
            <w:pPr>
              <w:pStyle w:val="Compact"/>
            </w:pPr>
            <w:r>
              <w:t xml:space="preserve">Observación</w:t>
            </w:r>
          </w:p>
        </w:tc>
      </w:tr>
      <w:tr>
        <w:tc>
          <w:tcPr/>
          <w:p>
            <w:pPr>
              <w:pStyle w:val="Compact"/>
            </w:pPr>
            <w:r>
              <w:t xml:space="preserve">Procesador</w:t>
            </w:r>
          </w:p>
        </w:tc>
        <w:tc>
          <w:tcPr/>
          <w:p>
            <w:pPr>
              <w:pStyle w:val="Compact"/>
            </w:pPr>
            <w:r>
              <w:t xml:space="preserve">4 núcleos, 64 bits (x64)</w:t>
            </w:r>
          </w:p>
        </w:tc>
        <w:tc>
          <w:tcPr/>
          <w:p>
            <w:pPr>
              <w:pStyle w:val="Compact"/>
            </w:pPr>
            <w:r>
              <w:t xml:space="preserve">6 u 8 núcleos</w:t>
            </w:r>
          </w:p>
        </w:tc>
        <w:tc>
          <w:tcPr/>
          <w:p>
            <w:pPr>
              <w:pStyle w:val="Compact"/>
            </w:pPr>
            <w:r>
              <w:t xml:space="preserve">La imagen de SQL Server es para x64; en procesadores ARM corre mediante emulación.</w:t>
            </w:r>
          </w:p>
        </w:tc>
      </w:tr>
      <w:tr>
        <w:tc>
          <w:tcPr/>
          <w:p>
            <w:pPr>
              <w:pStyle w:val="Compact"/>
            </w:pPr>
            <w:r>
              <w:t xml:space="preserve">RAM</w:t>
            </w:r>
          </w:p>
        </w:tc>
        <w:tc>
          <w:tcPr/>
          <w:p>
            <w:pPr>
              <w:pStyle w:val="Compact"/>
            </w:pPr>
            <w:r>
              <w:t xml:space="preserve">8 GB</w:t>
            </w:r>
          </w:p>
        </w:tc>
        <w:tc>
          <w:tcPr/>
          <w:p>
            <w:pPr>
              <w:pStyle w:val="Compact"/>
            </w:pPr>
            <w:r>
              <w:t xml:space="preserve">16 GB</w:t>
            </w:r>
          </w:p>
        </w:tc>
        <w:tc>
          <w:tcPr/>
          <w:p>
            <w:pPr>
              <w:pStyle w:val="Compact"/>
            </w:pPr>
            <w:r>
              <w:t xml:space="preserve">Con 8 GB, asignar al menos 5 GB a Docker y cerrar otras aplicaciones.</w:t>
            </w:r>
          </w:p>
        </w:tc>
      </w:tr>
      <w:tr>
        <w:tc>
          <w:tcPr/>
          <w:p>
            <w:pPr>
              <w:pStyle w:val="Compact"/>
            </w:pPr>
            <w:r>
              <w:t xml:space="preserve">Memoria para Docker</w:t>
            </w:r>
          </w:p>
        </w:tc>
        <w:tc>
          <w:tcPr/>
          <w:p>
            <w:pPr>
              <w:pStyle w:val="Compact"/>
            </w:pPr>
            <w:r>
              <w:t xml:space="preserve">5 GB</w:t>
            </w:r>
          </w:p>
        </w:tc>
        <w:tc>
          <w:tcPr/>
          <w:p>
            <w:pPr>
              <w:pStyle w:val="Compact"/>
            </w:pPr>
            <w:r>
              <w:t xml:space="preserve">8 GB o más</w:t>
            </w:r>
          </w:p>
        </w:tc>
        <w:tc>
          <w:tcPr/>
          <w:p>
            <w:pPr>
              <w:pStyle w:val="Compact"/>
            </w:pPr>
            <w:r>
              <w:t xml:space="preserve">SQL Server requiere 2 GB; cada servicio Java usa hasta el 75 % de la memoria de su contenedor.</w:t>
            </w:r>
          </w:p>
        </w:tc>
      </w:tr>
      <w:tr>
        <w:tc>
          <w:tcPr/>
          <w:p>
            <w:pPr>
              <w:pStyle w:val="Compact"/>
            </w:pPr>
            <w:r>
              <w:t xml:space="preserve">Disco libre</w:t>
            </w:r>
          </w:p>
        </w:tc>
        <w:tc>
          <w:tcPr/>
          <w:p>
            <w:pPr>
              <w:pStyle w:val="Compact"/>
            </w:pPr>
            <w:r>
              <w:t xml:space="preserve">20 GB</w:t>
            </w:r>
          </w:p>
        </w:tc>
        <w:tc>
          <w:tcPr/>
          <w:p>
            <w:pPr>
              <w:pStyle w:val="Compact"/>
            </w:pPr>
            <w:r>
              <w:t xml:space="preserve">40 GB en SSD</w:t>
            </w:r>
          </w:p>
        </w:tc>
        <w:tc>
          <w:tcPr/>
          <w:p>
            <w:pPr>
              <w:pStyle w:val="Compact"/>
            </w:pPr>
            <w:r>
              <w:t xml:space="preserve">Imágenes de Docker, volúmenes, dependencias de Maven, NuGet y npm, y registros.</w:t>
            </w:r>
          </w:p>
        </w:tc>
      </w:tr>
      <w:tr>
        <w:tc>
          <w:tcPr/>
          <w:p>
            <w:pPr>
              <w:pStyle w:val="Compact"/>
            </w:pPr>
            <w:r>
              <w:t xml:space="preserve">Red</w:t>
            </w:r>
          </w:p>
        </w:tc>
        <w:tc>
          <w:tcPr/>
          <w:p>
            <w:pPr>
              <w:pStyle w:val="Compact"/>
            </w:pPr>
            <w:r>
              <w:t xml:space="preserve">Acceso a internet</w:t>
            </w:r>
          </w:p>
        </w:tc>
        <w:tc>
          <w:tcPr/>
          <w:p>
            <w:pPr>
              <w:pStyle w:val="Compact"/>
            </w:pPr>
            <w:r>
              <w:t xml:space="preserve">Banda ancha estable</w:t>
            </w:r>
          </w:p>
        </w:tc>
        <w:tc>
          <w:tcPr/>
          <w:p>
            <w:pPr>
              <w:pStyle w:val="Compact"/>
            </w:pPr>
            <w:r>
              <w:t xml:space="preserve">Descarga de imágenes y dependencias; para un teléfono físico, la misma red Wi-Fi que el computador.</w:t>
            </w:r>
          </w:p>
        </w:tc>
      </w:tr>
    </w:tbl>
    <w:p>
      <w:pPr>
        <w:pStyle w:val="BodyText"/>
      </w:pPr>
      <w:r>
        <w:rPr>
          <w:i/>
          <w:iCs/>
        </w:rPr>
        <w:t xml:space="preserve">Nota.</w:t>
      </w:r>
      <w:r>
        <w:t xml:space="preserve"> </w:t>
      </w:r>
      <w:r>
        <w:t xml:space="preserve">Recomendaciones de este manual. El mínimo de 2 GB de RAM para SQL Server es el que publica Microsoft (s. f.).</w:t>
      </w:r>
    </w:p>
    <w:bookmarkStart w:id="17" w:name="Xc543c9804fec76a646eceb2dcf43a667b94d410"/>
    <w:p>
      <w:pPr>
        <w:pStyle w:val="Heading3"/>
      </w:pPr>
      <w:r>
        <w:t xml:space="preserve">6.1 Sistemas Operativos Compatibles</w:t>
      </w:r>
    </w:p>
    <w:p>
      <w:pPr>
        <w:pStyle w:val="FirstParagraph"/>
      </w:pPr>
      <w:r>
        <w:rPr>
          <w:b/>
          <w:bCs/>
        </w:rPr>
        <w:t xml:space="preserve">Tabla 3</w:t>
      </w:r>
    </w:p>
    <w:p>
      <w:pPr>
        <w:pStyle w:val="BodyText"/>
      </w:pPr>
      <w:r>
        <w:rPr>
          <w:i/>
          <w:iCs/>
        </w:rPr>
        <w:t xml:space="preserve">Sistemas Operativos y Requisitos Adicionales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Sistema operativo</w:t>
            </w:r>
          </w:p>
        </w:tc>
        <w:tc>
          <w:tcPr/>
          <w:p>
            <w:pPr>
              <w:pStyle w:val="Compact"/>
            </w:pPr>
            <w:r>
              <w:t xml:space="preserve">Requisito adicional</w:t>
            </w:r>
          </w:p>
        </w:tc>
      </w:tr>
      <w:tr>
        <w:tc>
          <w:tcPr/>
          <w:p>
            <w:pPr>
              <w:pStyle w:val="Compact"/>
            </w:pPr>
            <w:r>
              <w:t xml:space="preserve">Windows 10 u 11 (64 bits)</w:t>
            </w:r>
          </w:p>
        </w:tc>
        <w:tc>
          <w:tcPr/>
          <w:p>
            <w:pPr>
              <w:pStyle w:val="Compact"/>
            </w:pPr>
            <w:r>
              <w:t xml:space="preserve">Docker Desktop con WSL 2 y virtualización activada en la BIOS o UEFI.</w:t>
            </w:r>
          </w:p>
        </w:tc>
      </w:tr>
      <w:tr>
        <w:tc>
          <w:tcPr/>
          <w:p>
            <w:pPr>
              <w:pStyle w:val="Compact"/>
            </w:pPr>
            <w:r>
              <w:t xml:space="preserve">Ubuntu 22.04 LTS o posterior</w:t>
            </w:r>
          </w:p>
        </w:tc>
        <w:tc>
          <w:tcPr/>
          <w:p>
            <w:pPr>
              <w:pStyle w:val="Compact"/>
            </w:pPr>
            <w:r>
              <w:t xml:space="preserve">Docker Engine 24 o posterior con el complemento Docker Compose (v2).</w:t>
            </w:r>
          </w:p>
        </w:tc>
      </w:tr>
      <w:tr>
        <w:tc>
          <w:tcPr/>
          <w:p>
            <w:pPr>
              <w:pStyle w:val="Compact"/>
            </w:pPr>
            <w:r>
              <w:t xml:space="preserve">macOS</w:t>
            </w:r>
          </w:p>
        </w:tc>
        <w:tc>
          <w:tcPr/>
          <w:p>
            <w:pPr>
              <w:pStyle w:val="Compact"/>
            </w:pPr>
            <w:r>
              <w:t xml:space="preserve">Docker Desktop; con Apple Silicon, activar la emulación x64 (Rosetta) para SQL Server.</w:t>
            </w:r>
          </w:p>
        </w:tc>
      </w:tr>
    </w:tbl>
    <w:p>
      <w:pPr>
        <w:pStyle w:val="BodyText"/>
      </w:pPr>
      <w:r>
        <w:rPr>
          <w:i/>
          <w:iCs/>
        </w:rPr>
        <w:t xml:space="preserve">Nota.</w:t>
      </w:r>
      <w:r>
        <w:t xml:space="preserve"> </w:t>
      </w:r>
      <w:r>
        <w:t xml:space="preserve">Elaborado por los autores a partir de la guía del equipo del repositorio de infraestructura.</w:t>
      </w:r>
    </w:p>
    <w:bookmarkEnd w:id="17"/>
    <w:bookmarkStart w:id="18" w:name="Xa57d8b7c85f275381df9d9e4a9d165843087810"/>
    <w:p>
      <w:pPr>
        <w:pStyle w:val="Heading3"/>
      </w:pPr>
      <w:r>
        <w:t xml:space="preserve">6.2 Puertos de Red</w:t>
      </w:r>
    </w:p>
    <w:p>
      <w:pPr>
        <w:pStyle w:val="FirstParagraph"/>
      </w:pPr>
      <w:r>
        <w:t xml:space="preserve">La Tabla 4 lista los puertos que el sistema publica en el equipo anfitrión. Deben estar libres antes de empezar la instalación.</w:t>
      </w:r>
    </w:p>
    <w:p>
      <w:pPr>
        <w:pStyle w:val="BodyText"/>
      </w:pPr>
      <w:r>
        <w:rPr>
          <w:b/>
          <w:bCs/>
        </w:rPr>
        <w:t xml:space="preserve">Tabla 4</w:t>
      </w:r>
    </w:p>
    <w:p>
      <w:pPr>
        <w:pStyle w:val="BodyText"/>
      </w:pPr>
      <w:r>
        <w:rPr>
          <w:i/>
          <w:iCs/>
        </w:rPr>
        <w:t xml:space="preserve">Puertos que Usa el Sistema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Puerto</w:t>
            </w:r>
          </w:p>
        </w:tc>
        <w:tc>
          <w:tcPr/>
          <w:p>
            <w:pPr>
              <w:pStyle w:val="Compact"/>
            </w:pPr>
            <w:r>
              <w:t xml:space="preserve">Observación</w:t>
            </w:r>
          </w:p>
        </w:tc>
      </w:tr>
      <w:tr>
        <w:tc>
          <w:tcPr/>
          <w:p>
            <w:pPr>
              <w:pStyle w:val="Compact"/>
            </w:pPr>
            <w:r>
              <w:t xml:space="preserve">SQL Server</w:t>
            </w:r>
          </w:p>
        </w:tc>
        <w:tc>
          <w:tcPr/>
          <w:p>
            <w:pPr>
              <w:pStyle w:val="Compact"/>
            </w:pPr>
            <w:r>
              <w:t xml:space="preserve">1433</w:t>
            </w:r>
          </w:p>
        </w:tc>
        <w:tc>
          <w:tcPr/>
          <w:p>
            <w:pPr>
              <w:pStyle w:val="Compact"/>
            </w:pPr>
            <w:r>
              <w:t xml:space="preserve">Si un SQL Server nativo de Windows (servicio MSSQLSERVER) usa este puerto, detenerlo (sección 17).</w:t>
            </w:r>
          </w:p>
        </w:tc>
      </w:tr>
      <w:tr>
        <w:tc>
          <w:tcPr/>
          <w:p>
            <w:pPr>
              <w:pStyle w:val="Compact"/>
            </w:pPr>
            <w:r>
              <w:t xml:space="preserve">RabbitMQ (AMQP)</w:t>
            </w:r>
          </w:p>
        </w:tc>
        <w:tc>
          <w:tcPr/>
          <w:p>
            <w:pPr>
              <w:pStyle w:val="Compact"/>
            </w:pPr>
            <w:r>
              <w:t xml:space="preserve">5672</w:t>
            </w:r>
          </w:p>
        </w:tc>
        <w:tc>
          <w:tcPr/>
          <w:p>
            <w:pPr>
              <w:pStyle w:val="Compact"/>
            </w:pPr>
            <w:r>
              <w:t xml:space="preserve">Lo usan los servicios.</w:t>
            </w:r>
          </w:p>
        </w:tc>
      </w:tr>
      <w:tr>
        <w:tc>
          <w:tcPr/>
          <w:p>
            <w:pPr>
              <w:pStyle w:val="Compact"/>
            </w:pPr>
            <w:r>
              <w:t xml:space="preserve">RabbitMQ (consola de administración)</w:t>
            </w:r>
          </w:p>
        </w:tc>
        <w:tc>
          <w:tcPr/>
          <w:p>
            <w:pPr>
              <w:pStyle w:val="Compact"/>
            </w:pPr>
            <w:r>
              <w:t xml:space="preserve">15672</w:t>
            </w:r>
          </w:p>
        </w:tc>
        <w:tc>
          <w:tcPr/>
          <w:p>
            <w:pPr>
              <w:pStyle w:val="Compact"/>
            </w:pPr>
            <w:r>
              <w:t xml:space="preserve">Interfaz web.</w:t>
            </w:r>
          </w:p>
        </w:tc>
      </w:tr>
      <w:tr>
        <w:tc>
          <w:tcPr/>
          <w:p>
            <w:pPr>
              <w:pStyle w:val="Compact"/>
            </w:pPr>
            <w:r>
              <w:t xml:space="preserve">Mailpit (SMTP)</w:t>
            </w:r>
          </w:p>
        </w:tc>
        <w:tc>
          <w:tcPr/>
          <w:p>
            <w:pPr>
              <w:pStyle w:val="Compact"/>
            </w:pPr>
            <w:r>
              <w:t xml:space="preserve">1025</w:t>
            </w:r>
          </w:p>
        </w:tc>
        <w:tc>
          <w:tcPr/>
          <w:p>
            <w:pPr>
              <w:pStyle w:val="Compact"/>
            </w:pPr>
            <w:r>
              <w:t xml:space="preserve">Recibe los correos de los servicios.</w:t>
            </w:r>
          </w:p>
        </w:tc>
      </w:tr>
      <w:tr>
        <w:tc>
          <w:tcPr/>
          <w:p>
            <w:pPr>
              <w:pStyle w:val="Compact"/>
            </w:pPr>
            <w:r>
              <w:t xml:space="preserve">Mailpit (interfaz web)</w:t>
            </w:r>
          </w:p>
        </w:tc>
        <w:tc>
          <w:tcPr/>
          <w:p>
            <w:pPr>
              <w:pStyle w:val="Compact"/>
            </w:pPr>
            <w:r>
              <w:t xml:space="preserve">8025</w:t>
            </w:r>
          </w:p>
        </w:tc>
        <w:tc>
          <w:tcPr/>
          <w:p>
            <w:pPr>
              <w:pStyle w:val="Compact"/>
            </w:pPr>
            <w:r>
              <w:t xml:space="preserve">Muestra los correos capturados.</w:t>
            </w:r>
          </w:p>
        </w:tc>
      </w:tr>
      <w:tr>
        <w:tc>
          <w:tcPr/>
          <w:p>
            <w:pPr>
              <w:pStyle w:val="Compact"/>
            </w:pPr>
            <w:r>
              <w:t xml:space="preserve">API Gateway</w:t>
            </w:r>
          </w:p>
        </w:tc>
        <w:tc>
          <w:tcPr/>
          <w:p>
            <w:pPr>
              <w:pStyle w:val="Compact"/>
            </w:pPr>
            <w:r>
              <w:t xml:space="preserve">8080</w:t>
            </w:r>
          </w:p>
        </w:tc>
        <w:tc>
          <w:tcPr/>
          <w:p>
            <w:pPr>
              <w:pStyle w:val="Compact"/>
            </w:pPr>
            <w:r>
              <w:t xml:space="preserve">Punto de entrada único de las aplicaciones web y móvil.</w:t>
            </w:r>
          </w:p>
        </w:tc>
      </w:tr>
      <w:tr>
        <w:tc>
          <w:tcPr/>
          <w:p>
            <w:pPr>
              <w:pStyle w:val="Compact"/>
            </w:pPr>
            <w:r>
              <w:t xml:space="preserve">security-service</w:t>
            </w:r>
          </w:p>
        </w:tc>
        <w:tc>
          <w:tcPr/>
          <w:p>
            <w:pPr>
              <w:pStyle w:val="Compact"/>
            </w:pPr>
            <w:r>
              <w:t xml:space="preserve">3001</w:t>
            </w:r>
          </w:p>
        </w:tc>
        <w:tc>
          <w:tcPr/>
          <w:p>
            <w:pPr>
              <w:pStyle w:val="Compact"/>
            </w:pPr>
            <w:r>
              <w:t xml:space="preserve">Cuentas, ingreso, roles y permisos.</w:t>
            </w:r>
          </w:p>
        </w:tc>
      </w:tr>
      <w:tr>
        <w:tc>
          <w:tcPr/>
          <w:p>
            <w:pPr>
              <w:pStyle w:val="Compact"/>
            </w:pPr>
            <w:r>
              <w:t xml:space="preserve">customer-service</w:t>
            </w:r>
          </w:p>
        </w:tc>
        <w:tc>
          <w:tcPr/>
          <w:p>
            <w:pPr>
              <w:pStyle w:val="Compact"/>
            </w:pPr>
            <w:r>
              <w:t xml:space="preserve">3002</w:t>
            </w:r>
          </w:p>
        </w:tc>
        <w:tc>
          <w:tcPr/>
          <w:p>
            <w:pPr>
              <w:pStyle w:val="Compact"/>
            </w:pPr>
            <w:r>
              <w:t xml:space="preserve">Clientes y vehículos.</w:t>
            </w:r>
          </w:p>
        </w:tc>
      </w:tr>
      <w:tr>
        <w:tc>
          <w:tcPr/>
          <w:p>
            <w:pPr>
              <w:pStyle w:val="Compact"/>
            </w:pPr>
            <w:r>
              <w:t xml:space="preserve">booking-service</w:t>
            </w:r>
          </w:p>
        </w:tc>
        <w:tc>
          <w:tcPr/>
          <w:p>
            <w:pPr>
              <w:pStyle w:val="Compact"/>
            </w:pPr>
            <w:r>
              <w:t xml:space="preserve">3003</w:t>
            </w:r>
          </w:p>
        </w:tc>
        <w:tc>
          <w:tcPr/>
          <w:p>
            <w:pPr>
              <w:pStyle w:val="Compact"/>
            </w:pPr>
            <w:r>
              <w:t xml:space="preserve">Catálogo, horario, bahías y reservas.</w:t>
            </w:r>
          </w:p>
        </w:tc>
      </w:tr>
      <w:tr>
        <w:tc>
          <w:tcPr/>
          <w:p>
            <w:pPr>
              <w:pStyle w:val="Compact"/>
            </w:pPr>
            <w:r>
              <w:t xml:space="preserve">operations-service</w:t>
            </w:r>
          </w:p>
        </w:tc>
        <w:tc>
          <w:tcPr/>
          <w:p>
            <w:pPr>
              <w:pStyle w:val="Compact"/>
            </w:pPr>
            <w:r>
              <w:t xml:space="preserve">3004</w:t>
            </w:r>
          </w:p>
        </w:tc>
        <w:tc>
          <w:tcPr/>
          <w:p>
            <w:pPr>
              <w:pStyle w:val="Compact"/>
            </w:pPr>
            <w:r>
              <w:t xml:space="preserve">Operarios, asignación, ejecución y calificaciones.</w:t>
            </w:r>
          </w:p>
        </w:tc>
      </w:tr>
      <w:tr>
        <w:tc>
          <w:tcPr/>
          <w:p>
            <w:pPr>
              <w:pStyle w:val="Compact"/>
            </w:pPr>
            <w:r>
              <w:t xml:space="preserve">payment-service</w:t>
            </w:r>
          </w:p>
        </w:tc>
        <w:tc>
          <w:tcPr/>
          <w:p>
            <w:pPr>
              <w:pStyle w:val="Compact"/>
            </w:pPr>
            <w:r>
              <w:t xml:space="preserve">3005</w:t>
            </w:r>
          </w:p>
        </w:tc>
        <w:tc>
          <w:tcPr/>
          <w:p>
            <w:pPr>
              <w:pStyle w:val="Compact"/>
            </w:pPr>
            <w:r>
              <w:t xml:space="preserve">Cuentas de pago, pagos, promociones y puntos (.NET).</w:t>
            </w:r>
          </w:p>
        </w:tc>
      </w:tr>
      <w:tr>
        <w:tc>
          <w:tcPr/>
          <w:p>
            <w:pPr>
              <w:pStyle w:val="Compact"/>
            </w:pPr>
            <w:r>
              <w:t xml:space="preserve">notification-service</w:t>
            </w:r>
          </w:p>
        </w:tc>
        <w:tc>
          <w:tcPr/>
          <w:p>
            <w:pPr>
              <w:pStyle w:val="Compact"/>
            </w:pPr>
            <w:r>
              <w:t xml:space="preserve">3006</w:t>
            </w:r>
          </w:p>
        </w:tc>
        <w:tc>
          <w:tcPr/>
          <w:p>
            <w:pPr>
              <w:pStyle w:val="Compact"/>
            </w:pPr>
            <w:r>
              <w:t xml:space="preserve">Notificaciones, push, correo y recordatorios.</w:t>
            </w:r>
          </w:p>
        </w:tc>
      </w:tr>
      <w:tr>
        <w:tc>
          <w:tcPr/>
          <w:p>
            <w:pPr>
              <w:pStyle w:val="Compact"/>
            </w:pPr>
            <w:r>
              <w:t xml:space="preserve">Aplicación web (Angular)</w:t>
            </w:r>
          </w:p>
        </w:tc>
        <w:tc>
          <w:tcPr/>
          <w:p>
            <w:pPr>
              <w:pStyle w:val="Compact"/>
            </w:pPr>
            <w:r>
              <w:t xml:space="preserve">4200</w:t>
            </w:r>
          </w:p>
        </w:tc>
        <w:tc>
          <w:tcPr/>
          <w:p>
            <w:pPr>
              <w:pStyle w:val="Compact"/>
            </w:pPr>
            <w:r>
              <w:t xml:space="preserve">Servidor de desarrollo.</w:t>
            </w:r>
          </w:p>
        </w:tc>
      </w:tr>
      <w:tr>
        <w:tc>
          <w:tcPr/>
          <w:p>
            <w:pPr>
              <w:pStyle w:val="Compact"/>
            </w:pPr>
            <w:r>
              <w:t xml:space="preserve">Aplicación móvil (Expo Metro)</w:t>
            </w:r>
          </w:p>
        </w:tc>
        <w:tc>
          <w:tcPr/>
          <w:p>
            <w:pPr>
              <w:pStyle w:val="Compact"/>
            </w:pPr>
            <w:r>
              <w:t xml:space="preserve">8081</w:t>
            </w:r>
          </w:p>
        </w:tc>
        <w:tc>
          <w:tcPr/>
          <w:p>
            <w:pPr>
              <w:pStyle w:val="Compact"/>
            </w:pPr>
            <w:r>
              <w:t xml:space="preserve">Servidor de desarrollo.</w:t>
            </w:r>
          </w:p>
        </w:tc>
      </w:tr>
    </w:tbl>
    <w:p>
      <w:pPr>
        <w:pStyle w:val="BodyText"/>
      </w:pPr>
      <w:r>
        <w:rPr>
          <w:i/>
          <w:iCs/>
        </w:rPr>
        <w:t xml:space="preserve">Nota.</w:t>
      </w:r>
      <w:r>
        <w:t xml:space="preserve"> </w:t>
      </w:r>
      <w:r>
        <w:t xml:space="preserve">Valores tomados de</w:t>
      </w:r>
      <w:r>
        <w:t xml:space="preserve"> </w:t>
      </w:r>
      <w:r>
        <w:rPr>
          <w:i/>
          <w:iCs/>
        </w:rPr>
        <w:t xml:space="preserve">docker-compose.yml</w:t>
      </w:r>
      <w:r>
        <w:t xml:space="preserve">, de la configuración de cada servicio y del catálogo de servicios.</w:t>
      </w:r>
    </w:p>
    <w:bookmarkEnd w:id="18"/>
    <w:bookmarkEnd w:id="19"/>
    <w:bookmarkStart w:id="24" w:name="Xa2dfc05cdeac7ff5fc8975422ea2f86a8fda924"/>
    <w:p>
      <w:pPr>
        <w:pStyle w:val="Heading2"/>
      </w:pPr>
      <w:r>
        <w:t xml:space="preserve">7. Software Requerido</w:t>
      </w:r>
    </w:p>
    <w:p>
      <w:pPr>
        <w:pStyle w:val="FirstParagraph"/>
      </w:pPr>
      <w:r>
        <w:t xml:space="preserve">La Tabla 5 lista las herramientas. Las versiones provienen de los archivos de construcción de cada repositorio (</w:t>
      </w:r>
      <w:r>
        <w:rPr>
          <w:i/>
          <w:iCs/>
        </w:rPr>
        <w:t xml:space="preserve">pom.xml</w:t>
      </w:r>
      <w:r>
        <w:t xml:space="preserve">,</w:t>
      </w:r>
      <w:r>
        <w:t xml:space="preserve"> </w:t>
      </w:r>
      <w:r>
        <w:rPr>
          <w:i/>
          <w:iCs/>
        </w:rPr>
        <w:t xml:space="preserve">Directory.Build.props</w:t>
      </w:r>
      <w:r>
        <w:t xml:space="preserve"> </w:t>
      </w:r>
      <w:r>
        <w:t xml:space="preserve">y</w:t>
      </w:r>
      <w:r>
        <w:t xml:space="preserve"> </w:t>
      </w:r>
      <w:r>
        <w:rPr>
          <w:i/>
          <w:iCs/>
        </w:rPr>
        <w:t xml:space="preserve">package.json</w:t>
      </w:r>
      <w:r>
        <w:t xml:space="preserve">).</w:t>
      </w:r>
    </w:p>
    <w:p>
      <w:pPr>
        <w:pStyle w:val="BodyText"/>
      </w:pPr>
      <w:r>
        <w:rPr>
          <w:b/>
          <w:bCs/>
        </w:rPr>
        <w:t xml:space="preserve">Tabla 5</w:t>
      </w:r>
    </w:p>
    <w:p>
      <w:pPr>
        <w:pStyle w:val="BodyText"/>
      </w:pPr>
      <w:r>
        <w:rPr>
          <w:i/>
          <w:iCs/>
        </w:rPr>
        <w:t xml:space="preserve">Software Requerido para la Instalación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Uso</w:t>
            </w:r>
          </w:p>
        </w:tc>
      </w:tr>
      <w:tr>
        <w:tc>
          <w:tcPr/>
          <w:p>
            <w:pPr>
              <w:pStyle w:val="Compact"/>
            </w:pPr>
            <w:r>
              <w:t xml:space="preserve">Git</w:t>
            </w:r>
          </w:p>
        </w:tc>
        <w:tc>
          <w:tcPr/>
          <w:p>
            <w:pPr>
              <w:pStyle w:val="Compact"/>
            </w:pPr>
            <w:r>
              <w:t xml:space="preserve">Reciente</w:t>
            </w:r>
          </w:p>
        </w:tc>
        <w:tc>
          <w:tcPr/>
          <w:p>
            <w:pPr>
              <w:pStyle w:val="Compact"/>
            </w:pPr>
            <w:r>
              <w:t xml:space="preserve">Obtener los repositorios.</w:t>
            </w:r>
          </w:p>
        </w:tc>
      </w:tr>
      <w:tr>
        <w:tc>
          <w:tcPr/>
          <w:p>
            <w:pPr>
              <w:pStyle w:val="Compact"/>
            </w:pPr>
            <w:r>
              <w:t xml:space="preserve">Docker Desktop o Docker Engine con Compose v2</w:t>
            </w:r>
          </w:p>
        </w:tc>
        <w:tc>
          <w:tcPr/>
          <w:p>
            <w:pPr>
              <w:pStyle w:val="Compact"/>
            </w:pPr>
            <w:r>
              <w:t xml:space="preserve">24 o posterior</w:t>
            </w:r>
          </w:p>
        </w:tc>
        <w:tc>
          <w:tcPr/>
          <w:p>
            <w:pPr>
              <w:pStyle w:val="Compact"/>
            </w:pPr>
            <w:r>
              <w:t xml:space="preserve">Ejecutar SQL Server, RabbitMQ, Mailpit, las migraciones y los servicios.</w:t>
            </w:r>
          </w:p>
        </w:tc>
      </w:tr>
      <w:tr>
        <w:tc>
          <w:tcPr/>
          <w:p>
            <w:pPr>
              <w:pStyle w:val="Compact"/>
            </w:pPr>
            <w:r>
              <w:t xml:space="preserve">JDK (se recomienda Eclipse Temurin)</w:t>
            </w:r>
          </w:p>
        </w:tc>
        <w:tc>
          <w:tcPr/>
          <w:p>
            <w:pPr>
              <w:pStyle w:val="Compact"/>
            </w:pPr>
            <w:r>
              <w:t xml:space="preserve">21</w:t>
            </w:r>
          </w:p>
        </w:tc>
        <w:tc>
          <w:tcPr/>
          <w:p>
            <w:pPr>
              <w:pStyle w:val="Compact"/>
            </w:pPr>
            <w:r>
              <w:t xml:space="preserve">Ejecutar los servicios Java fuera de Docker. No se necesita Maven: cada servicio incluye el Maven Wrapper (</w:t>
            </w:r>
            <w:r>
              <w:rPr>
                <w:i/>
                <w:iCs/>
              </w:rPr>
              <w:t xml:space="preserve">mvnw</w:t>
            </w:r>
            <w:r>
              <w:t xml:space="preserve">).</w:t>
            </w:r>
          </w:p>
        </w:tc>
      </w:tr>
      <w:tr>
        <w:tc>
          <w:tcPr/>
          <w:p>
            <w:pPr>
              <w:pStyle w:val="Compact"/>
            </w:pPr>
            <w:r>
              <w:t xml:space="preserve">.NET SDK</w:t>
            </w:r>
          </w:p>
        </w:tc>
        <w:tc>
          <w:tcPr/>
          <w:p>
            <w:pPr>
              <w:pStyle w:val="Compact"/>
            </w:pPr>
            <w:r>
              <w:t xml:space="preserve">8.0</w:t>
            </w:r>
          </w:p>
        </w:tc>
        <w:tc>
          <w:tcPr/>
          <w:p>
            <w:pPr>
              <w:pStyle w:val="Compact"/>
            </w:pPr>
            <w:r>
              <w:t xml:space="preserve">Construir, probar y ejecutar payment-service fuera de Docker.</w:t>
            </w:r>
          </w:p>
        </w:tc>
      </w:tr>
      <w:tr>
        <w:tc>
          <w:tcPr/>
          <w:p>
            <w:pPr>
              <w:pStyle w:val="Compact"/>
            </w:pPr>
            <w:r>
              <w:t xml:space="preserve">Node.js y npm</w:t>
            </w:r>
          </w:p>
        </w:tc>
        <w:tc>
          <w:tcPr/>
          <w:p>
            <w:pPr>
              <w:pStyle w:val="Compact"/>
            </w:pPr>
            <w:r>
              <w:t xml:space="preserve">Node.js 20.19 o posterior (se recomienda 22 LTS); npm 11</w:t>
            </w:r>
          </w:p>
        </w:tc>
        <w:tc>
          <w:tcPr/>
          <w:p>
            <w:pPr>
              <w:pStyle w:val="Compact"/>
            </w:pPr>
            <w:r>
              <w:t xml:space="preserve">Aplicación web (Angular 21) y aplicación móvil.</w:t>
            </w:r>
          </w:p>
        </w:tc>
      </w:tr>
      <w:tr>
        <w:tc>
          <w:tcPr/>
          <w:p>
            <w:pPr>
              <w:pStyle w:val="Compact"/>
            </w:pPr>
            <w:r>
              <w:t xml:space="preserve">Angular CLI</w:t>
            </w:r>
          </w:p>
        </w:tc>
        <w:tc>
          <w:tcPr/>
          <w:p>
            <w:pPr>
              <w:pStyle w:val="Compact"/>
            </w:pPr>
            <w:r>
              <w:t xml:space="preserve">21 (opcional;</w:t>
            </w:r>
            <w:r>
              <w:t xml:space="preserve"> </w:t>
            </w:r>
            <w:r>
              <w:rPr>
                <w:i/>
                <w:iCs/>
              </w:rPr>
              <w:t xml:space="preserve">npx ng</w:t>
            </w:r>
            <w:r>
              <w:t xml:space="preserve"> </w:t>
            </w:r>
            <w:r>
              <w:t xml:space="preserve">funciona sin instalación global)</w:t>
            </w:r>
          </w:p>
        </w:tc>
        <w:tc>
          <w:tcPr/>
          <w:p>
            <w:pPr>
              <w:pStyle w:val="Compact"/>
            </w:pPr>
            <w:r>
              <w:t xml:space="preserve">Servidor de desarrollo y construcción de la aplicación web.</w:t>
            </w:r>
          </w:p>
        </w:tc>
      </w:tr>
      <w:tr>
        <w:tc>
          <w:tcPr/>
          <w:p>
            <w:pPr>
              <w:pStyle w:val="Compact"/>
            </w:pPr>
            <w:r>
              <w:t xml:space="preserve">Expo CLI y EAS CLI (mediante</w:t>
            </w:r>
            <w:r>
              <w:t xml:space="preserve"> </w:t>
            </w:r>
            <w:r>
              <w:rPr>
                <w:i/>
                <w:iCs/>
              </w:rPr>
              <w:t xml:space="preserve">npx</w:t>
            </w:r>
            <w:r>
              <w:t xml:space="preserve">)</w:t>
            </w:r>
          </w:p>
        </w:tc>
        <w:tc>
          <w:tcPr/>
          <w:p>
            <w:pPr>
              <w:pStyle w:val="Compact"/>
            </w:pPr>
            <w:r>
              <w:t xml:space="preserve">Según</w:t>
            </w:r>
            <w:r>
              <w:t xml:space="preserve"> </w:t>
            </w:r>
            <w:r>
              <w:rPr>
                <w:i/>
                <w:iCs/>
              </w:rPr>
              <w:t xml:space="preserve">package.json</w:t>
            </w:r>
            <w:r>
              <w:t xml:space="preserve"> </w:t>
            </w:r>
            <w:r>
              <w:t xml:space="preserve">(Expo SDK 57)</w:t>
            </w:r>
          </w:p>
        </w:tc>
        <w:tc>
          <w:tcPr/>
          <w:p>
            <w:pPr>
              <w:pStyle w:val="Compact"/>
            </w:pPr>
            <w:r>
              <w:t xml:space="preserve">Ejecutar la aplicación móvil y construir versiones con notificaciones push.</w:t>
            </w:r>
          </w:p>
        </w:tc>
      </w:tr>
      <w:tr>
        <w:tc>
          <w:tcPr/>
          <w:p>
            <w:pPr>
              <w:pStyle w:val="Compact"/>
            </w:pPr>
            <w:r>
              <w:t xml:space="preserve">sqlcmd (opcional)</w:t>
            </w:r>
          </w:p>
        </w:tc>
        <w:tc>
          <w:tcPr/>
          <w:p>
            <w:pPr>
              <w:pStyle w:val="Compact"/>
            </w:pPr>
            <w:r>
              <w:t xml:space="preserve">Reciente</w:t>
            </w:r>
          </w:p>
        </w:tc>
        <w:tc>
          <w:tcPr/>
          <w:p>
            <w:pPr>
              <w:pStyle w:val="Compact"/>
            </w:pPr>
            <w:r>
              <w:t xml:space="preserve">Ejecutar consultas de verificación desde el anfitrión; también está dentro del contenedor de SQL Server.</w:t>
            </w:r>
          </w:p>
        </w:tc>
      </w:tr>
      <w:tr>
        <w:tc>
          <w:tcPr/>
          <w:p>
            <w:pPr>
              <w:pStyle w:val="Compact"/>
            </w:pPr>
            <w:r>
              <w:t xml:space="preserve">Cliente SQL gráfico (opcional)</w:t>
            </w:r>
          </w:p>
        </w:tc>
        <w:tc>
          <w:tcPr/>
          <w:p>
            <w:pPr>
              <w:pStyle w:val="Compact"/>
            </w:pPr>
            <w:r>
              <w:t xml:space="preserve">SQL Server Management Studio o Azure Data Studio</w:t>
            </w:r>
          </w:p>
        </w:tc>
        <w:tc>
          <w:tcPr/>
          <w:p>
            <w:pPr>
              <w:pStyle w:val="Compact"/>
            </w:pPr>
            <w:r>
              <w:t xml:space="preserve">Inspección visual de la base de datos.</w:t>
            </w:r>
          </w:p>
        </w:tc>
      </w:tr>
      <w:tr>
        <w:tc>
          <w:tcPr/>
          <w:p>
            <w:pPr>
              <w:pStyle w:val="Compact"/>
            </w:pPr>
            <w:r>
              <w:t xml:space="preserve">curl</w:t>
            </w:r>
          </w:p>
        </w:tc>
        <w:tc>
          <w:tcPr/>
          <w:p>
            <w:pPr>
              <w:pStyle w:val="Compact"/>
            </w:pPr>
            <w:r>
              <w:t xml:space="preserve">Reciente</w:t>
            </w:r>
          </w:p>
        </w:tc>
        <w:tc>
          <w:tcPr/>
          <w:p>
            <w:pPr>
              <w:pStyle w:val="Compact"/>
            </w:pPr>
            <w:r>
              <w:t xml:space="preserve">Pruebas de verificación.</w:t>
            </w:r>
          </w:p>
        </w:tc>
      </w:tr>
      <w:tr>
        <w:tc>
          <w:tcPr/>
          <w:p>
            <w:pPr>
              <w:pStyle w:val="Compact"/>
            </w:pPr>
            <w:r>
              <w:t xml:space="preserve">Android Studio o un teléfono Android (opcional)</w:t>
            </w:r>
          </w:p>
        </w:tc>
        <w:tc>
          <w:tcPr/>
          <w:p>
            <w:pPr>
              <w:pStyle w:val="Compact"/>
            </w:pPr>
            <w:r>
              <w:t xml:space="preserve">Reciente</w:t>
            </w:r>
          </w:p>
        </w:tc>
        <w:tc>
          <w:tcPr/>
          <w:p>
            <w:pPr>
              <w:pStyle w:val="Compact"/>
            </w:pPr>
            <w:r>
              <w:t xml:space="preserve">Emulador o dispositivo para la aplicación móvil.</w:t>
            </w:r>
          </w:p>
        </w:tc>
      </w:tr>
    </w:tbl>
    <w:p>
      <w:pPr>
        <w:pStyle w:val="BodyText"/>
      </w:pPr>
      <w:r>
        <w:rPr>
          <w:i/>
          <w:iCs/>
        </w:rPr>
        <w:t xml:space="preserve">Nota.</w:t>
      </w:r>
      <w:r>
        <w:t xml:space="preserve"> </w:t>
      </w:r>
      <w:r>
        <w:t xml:space="preserve">No se necesita la CLI de Liquibase: los servicios Java aplican sus migraciones al arrancar y el contenedor</w:t>
      </w:r>
      <w:r>
        <w:t xml:space="preserve"> </w:t>
      </w:r>
      <w:r>
        <w:rPr>
          <w:i/>
          <w:iCs/>
        </w:rPr>
        <w:t xml:space="preserve">payment-migrate</w:t>
      </w:r>
      <w:r>
        <w:t xml:space="preserve"> </w:t>
      </w:r>
      <w:r>
        <w:t xml:space="preserve">ejecuta las de payment-service.</w:t>
      </w:r>
    </w:p>
    <w:bookmarkStart w:id="23" w:name="X44d4163e8feebb01d02c623c227479667ce594b"/>
    <w:p>
      <w:pPr>
        <w:pStyle w:val="Heading3"/>
      </w:pPr>
      <w:r>
        <w:t xml:space="preserve">7.1 Verificación de las Herramientas Instaladas</w:t>
      </w:r>
    </w:p>
    <w:p>
      <w:pPr>
        <w:pStyle w:val="FirstParagraph"/>
      </w:pPr>
      <w:r>
        <w:t xml:space="preserve">Cada comando debe imprimir una versión; si alguno falla, instalar la herramienta correspondiente.</w:t>
      </w:r>
    </w:p>
    <w:p>
      <w:pPr>
        <w:pStyle w:val="SourceCode"/>
      </w:pPr>
      <w:r>
        <w:rPr>
          <w:rStyle w:val="FunctionTok"/>
        </w:rPr>
        <w:t xml:space="preserve">git</w:t>
      </w:r>
      <w:r>
        <w:rPr>
          <w:rStyle w:val="NormalTok"/>
        </w:rPr>
        <w:t xml:space="preserve"> </w:t>
      </w:r>
      <w:r>
        <w:rPr>
          <w:rStyle w:val="AttributeTok"/>
        </w:rPr>
        <w:t xml:space="preserve">--version</w:t>
      </w:r>
      <w:r>
        <w:br/>
      </w: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r>
        <w:br/>
      </w:r>
      <w:r>
        <w:rPr>
          <w:rStyle w:val="ExtensionTok"/>
        </w:rPr>
        <w:t xml:space="preserve">java</w:t>
      </w:r>
      <w:r>
        <w:rPr>
          <w:rStyle w:val="NormalTok"/>
        </w:rPr>
        <w:t xml:space="preserve"> </w:t>
      </w:r>
      <w:r>
        <w:rPr>
          <w:rStyle w:val="AttributeTok"/>
        </w:rPr>
        <w:t xml:space="preserve">-version</w:t>
      </w:r>
      <w:r>
        <w:rPr>
          <w:rStyle w:val="NormalTok"/>
        </w:rPr>
        <w:t xml:space="preserve">        </w:t>
      </w:r>
      <w:r>
        <w:rPr>
          <w:rStyle w:val="CommentTok"/>
        </w:rPr>
        <w:t xml:space="preserve"># debe mostrar 21</w:t>
      </w:r>
      <w:r>
        <w:br/>
      </w:r>
      <w:r>
        <w:rPr>
          <w:rStyle w:val="ExtensionTok"/>
        </w:rPr>
        <w:t xml:space="preserve">dotnet</w:t>
      </w:r>
      <w:r>
        <w:rPr>
          <w:rStyle w:val="NormalTok"/>
        </w:rPr>
        <w:t xml:space="preserve"> </w:t>
      </w:r>
      <w:r>
        <w:rPr>
          <w:rStyle w:val="AttributeTok"/>
        </w:rPr>
        <w:t xml:space="preserve">--version</w:t>
      </w:r>
      <w:r>
        <w:rPr>
          <w:rStyle w:val="NormalTok"/>
        </w:rPr>
        <w:t xml:space="preserve">     </w:t>
      </w:r>
      <w:r>
        <w:rPr>
          <w:rStyle w:val="CommentTok"/>
        </w:rPr>
        <w:t xml:space="preserve"># debe mostrar 8.x</w:t>
      </w:r>
      <w:r>
        <w:br/>
      </w:r>
      <w:r>
        <w:rPr>
          <w:rStyle w:val="ExtensionTok"/>
        </w:rPr>
        <w:t xml:space="preserve">node</w:t>
      </w:r>
      <w:r>
        <w:rPr>
          <w:rStyle w:val="NormalTok"/>
        </w:rPr>
        <w:t xml:space="preserve"> </w:t>
      </w:r>
      <w:r>
        <w:rPr>
          <w:rStyle w:val="AttributeTok"/>
        </w:rPr>
        <w:t xml:space="preserve">-v</w:t>
      </w:r>
      <w:r>
        <w:br/>
      </w:r>
      <w:r>
        <w:rPr>
          <w:rStyle w:val="ExtensionTok"/>
        </w:rPr>
        <w:t xml:space="preserve">npm</w:t>
      </w:r>
      <w:r>
        <w:rPr>
          <w:rStyle w:val="NormalTok"/>
        </w:rPr>
        <w:t xml:space="preserve"> </w:t>
      </w:r>
      <w:r>
        <w:rPr>
          <w:rStyle w:val="AttributeTok"/>
        </w:rPr>
        <w:t xml:space="preserve">-v</w:t>
      </w:r>
      <w:r>
        <w:br/>
      </w:r>
      <w:r>
        <w:rPr>
          <w:rStyle w:val="ExtensionTok"/>
        </w:rPr>
        <w:t xml:space="preserve">curl</w:t>
      </w:r>
      <w:r>
        <w:rPr>
          <w:rStyle w:val="NormalTok"/>
        </w:rPr>
        <w:t xml:space="preserve"> </w:t>
      </w:r>
      <w:r>
        <w:rPr>
          <w:rStyle w:val="AttributeTok"/>
        </w:rPr>
        <w:t xml:space="preserve">--version</w:t>
      </w:r>
    </w:p>
    <w:p>
      <w:pPr>
        <w:pStyle w:val="FirstParagraph"/>
      </w:pPr>
      <w:r>
        <w:t xml:space="preserve">En Windows,</w:t>
      </w:r>
      <w:r>
        <w:t xml:space="preserve"> </w:t>
      </w:r>
      <w:r>
        <w:rPr>
          <w:i/>
          <w:iCs/>
        </w:rPr>
        <w:t xml:space="preserve">docker info</w:t>
      </w:r>
      <w:r>
        <w:t xml:space="preserve"> </w:t>
      </w:r>
      <w:r>
        <w:t xml:space="preserve">debe mostrar el motor Linux (WSL 2) y no el motor de contenedores de Windows.</w:t>
      </w:r>
    </w:p>
    <w:p>
      <w:pPr>
        <w:pStyle w:val="BodyText"/>
      </w:pPr>
      <w:r>
        <w:rPr>
          <w:b/>
          <w:bCs/>
        </w:rPr>
        <w:t xml:space="preserve">Figura 1</w:t>
      </w:r>
    </w:p>
    <w:p>
      <w:pPr>
        <w:pStyle w:val="BodyText"/>
      </w:pPr>
      <w:r>
        <w:rPr>
          <w:i/>
          <w:iCs/>
        </w:rPr>
        <w:t xml:space="preserve">Verificación de las Versiones de las Herramientas</w:t>
      </w:r>
    </w:p>
    <w:p>
      <w:pPr>
        <w:pStyle w:val="BodyText"/>
      </w:pPr>
      <w:r>
        <w:drawing>
          <wp:inline>
            <wp:extent cx="5334000" cy="2306857"/>
            <wp:effectExtent b="0" l="0" r="0" t="0"/>
            <wp:docPr descr="Verificación de las Versiones de las Herramientas" title="" id="21" name="Picture"/>
            <a:graphic>
              <a:graphicData uri="http://schemas.openxmlformats.org/drawingml/2006/picture">
                <pic:pic>
                  <pic:nvPicPr>
                    <pic:cNvPr descr="capturas/instalacion-01-verificacion-de-las-versiones-de-las-herramienta.png" id="22" name="Picture"/>
                    <pic:cNvPicPr>
                      <a:picLocks noChangeArrowheads="1" noChangeAspect="1"/>
                    </pic:cNvPicPr>
                  </pic:nvPicPr>
                  <pic:blipFill>
                    <a:blip r:embed="rId20"/>
                    <a:stretch>
                      <a:fillRect/>
                    </a:stretch>
                  </pic:blipFill>
                  <pic:spPr bwMode="auto">
                    <a:xfrm>
                      <a:off x="0" y="0"/>
                      <a:ext cx="5334000" cy="2306857"/>
                    </a:xfrm>
                    <a:prstGeom prst="rect">
                      <a:avLst/>
                    </a:prstGeom>
                    <a:noFill/>
                    <a:ln w="9525">
                      <a:noFill/>
                      <a:headEnd/>
                      <a:tailEnd/>
                    </a:ln>
                  </pic:spPr>
                </pic:pic>
              </a:graphicData>
            </a:graphic>
          </wp:inline>
        </w:drawing>
      </w:r>
    </w:p>
    <w:bookmarkEnd w:id="23"/>
    <w:bookmarkEnd w:id="24"/>
    <w:bookmarkStart w:id="41" w:name="X9128ba80d34c998ef947e3f1f16004e2084c377"/>
    <w:p>
      <w:pPr>
        <w:pStyle w:val="Heading2"/>
      </w:pPr>
      <w:r>
        <w:t xml:space="preserve">8. Obtención del Proyecto</w:t>
      </w:r>
    </w:p>
    <w:p>
      <w:pPr>
        <w:pStyle w:val="FirstParagraph"/>
      </w:pPr>
      <w:r>
        <w:t xml:space="preserve">El proyecto se distribuye en un repositorio por componente. Todos los repositorios del backend se deben clonar uno al lado del otro en la misma carpeta y</w:t>
      </w:r>
      <w:r>
        <w:t xml:space="preserve"> </w:t>
      </w:r>
      <w:r>
        <w:rPr>
          <w:b/>
          <w:bCs/>
        </w:rPr>
        <w:t xml:space="preserve">sin cambiar su nombre</w:t>
      </w:r>
      <w:r>
        <w:t xml:space="preserve">, porque los servicios buscan la configuración compartida en</w:t>
      </w:r>
      <w:r>
        <w:t xml:space="preserve"> </w:t>
      </w:r>
      <w:r>
        <w:rPr>
          <w:i/>
          <w:iCs/>
        </w:rPr>
        <w:t xml:space="preserve">../lavarapido-infra/.env</w:t>
      </w:r>
      <w:r>
        <w:t xml:space="preserve"> </w:t>
      </w:r>
      <w:r>
        <w:t xml:space="preserve">y</w:t>
      </w:r>
      <w:r>
        <w:t xml:space="preserve"> </w:t>
      </w:r>
      <w:r>
        <w:rPr>
          <w:i/>
          <w:iCs/>
        </w:rPr>
        <w:t xml:space="preserve">docker-compose.yml</w:t>
      </w:r>
      <w:r>
        <w:t xml:space="preserve"> </w:t>
      </w:r>
      <w:r>
        <w:t xml:space="preserve">los construye desde</w:t>
      </w:r>
      <w:r>
        <w:t xml:space="preserve"> </w:t>
      </w:r>
      <w:r>
        <w:rPr>
          <w:rStyle w:val="VerbatimChar"/>
        </w:rPr>
        <w:t xml:space="preserve">../&lt;repositorio&gt;</w:t>
      </w:r>
      <w:r>
        <w:t xml:space="preserve"> </w:t>
      </w:r>
      <w:r>
        <w:t xml:space="preserve">(Tabla 6). Hay que tener en cuenta que el repositorio de operaciones se llama</w:t>
      </w:r>
      <w:r>
        <w:t xml:space="preserve"> </w:t>
      </w:r>
      <w:r>
        <w:rPr>
          <w:i/>
          <w:iCs/>
        </w:rPr>
        <w:t xml:space="preserve">lavarapido-operation-service</w:t>
      </w:r>
      <w:r>
        <w:t xml:space="preserve"> </w:t>
      </w:r>
      <w:r>
        <w:t xml:space="preserve">(en singular), aunque el servicio, su contenedor y su imagen se llaman</w:t>
      </w:r>
      <w:r>
        <w:t xml:space="preserve"> </w:t>
      </w:r>
      <w:r>
        <w:rPr>
          <w:i/>
          <w:iCs/>
        </w:rPr>
        <w:t xml:space="preserve">operations-service</w:t>
      </w:r>
      <w:r>
        <w:t xml:space="preserve">: si se clona con otro nombre, la construcción de Compose falla.</w:t>
      </w:r>
    </w:p>
    <w:p>
      <w:pPr>
        <w:pStyle w:val="BodyText"/>
      </w:pPr>
      <w:r>
        <w:rPr>
          <w:b/>
          <w:bCs/>
        </w:rPr>
        <w:t xml:space="preserve">Tabla 6</w:t>
      </w:r>
    </w:p>
    <w:p>
      <w:pPr>
        <w:pStyle w:val="BodyText"/>
      </w:pPr>
      <w:r>
        <w:rPr>
          <w:i/>
          <w:iCs/>
        </w:rPr>
        <w:t xml:space="preserve">Repositorios del Proyecto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Repositorio</w:t>
            </w:r>
          </w:p>
        </w:tc>
        <w:tc>
          <w:tcPr/>
          <w:p>
            <w:pPr>
              <w:pStyle w:val="Compact"/>
            </w:pPr>
            <w:r>
              <w:t xml:space="preserve">Contenido</w:t>
            </w:r>
          </w:p>
        </w:tc>
        <w:tc>
          <w:tcPr/>
          <w:p>
            <w:pPr>
              <w:pStyle w:val="Compact"/>
            </w:pPr>
            <w:r>
              <w:t xml:space="preserve">Dirección</w:t>
            </w:r>
          </w:p>
        </w:tc>
      </w:tr>
      <w:tr>
        <w:tc>
          <w:tcPr/>
          <w:p>
            <w:pPr>
              <w:pStyle w:val="Compact"/>
            </w:pPr>
            <w:r>
              <w:t xml:space="preserve">lavarapido-infra</w:t>
            </w:r>
          </w:p>
        </w:tc>
        <w:tc>
          <w:tcPr/>
          <w:p>
            <w:pPr>
              <w:pStyle w:val="Compact"/>
            </w:pPr>
            <w:r>
              <w:t xml:space="preserve">docker-compose.yml, .env.example y guía del equipo.</w:t>
            </w:r>
          </w:p>
        </w:tc>
        <w:tc>
          <w:tcPr/>
          <w:p>
            <w:pPr>
              <w:pStyle w:val="Compact"/>
            </w:pPr>
            <w:hyperlink r:id="rId25">
              <w:r>
                <w:rPr>
                  <w:rStyle w:val="Hyperlink"/>
                </w:rPr>
                <w:t xml:space="preserve">https://github.com/BrayanCABRERA123/lavarapido-infra</w:t>
              </w:r>
            </w:hyperlink>
          </w:p>
        </w:tc>
      </w:tr>
      <w:tr>
        <w:tc>
          <w:tcPr/>
          <w:p>
            <w:pPr>
              <w:pStyle w:val="Compact"/>
            </w:pPr>
            <w:r>
              <w:t xml:space="preserve">lavarapido-security-service</w:t>
            </w:r>
          </w:p>
        </w:tc>
        <w:tc>
          <w:tcPr/>
          <w:p>
            <w:pPr>
              <w:pStyle w:val="Compact"/>
            </w:pPr>
            <w:r>
              <w:t xml:space="preserve">Cuentas, ingreso, roles, permisos, perfil y recuperación de la contraseña.</w:t>
            </w:r>
          </w:p>
        </w:tc>
        <w:tc>
          <w:tcPr/>
          <w:p>
            <w:pPr>
              <w:pStyle w:val="Compact"/>
            </w:pPr>
            <w:hyperlink r:id="rId26">
              <w:r>
                <w:rPr>
                  <w:rStyle w:val="Hyperlink"/>
                </w:rPr>
                <w:t xml:space="preserve">https://github.com/BrayanCABRERA123/lavarapido-security-service</w:t>
              </w:r>
            </w:hyperlink>
          </w:p>
        </w:tc>
      </w:tr>
      <w:tr>
        <w:tc>
          <w:tcPr/>
          <w:p>
            <w:pPr>
              <w:pStyle w:val="Compact"/>
            </w:pPr>
            <w:r>
              <w:t xml:space="preserve">lavarapido-customer-service</w:t>
            </w:r>
          </w:p>
        </w:tc>
        <w:tc>
          <w:tcPr/>
          <w:p>
            <w:pPr>
              <w:pStyle w:val="Compact"/>
            </w:pPr>
            <w:r>
              <w:t xml:space="preserve">Clientes y vehículos.</w:t>
            </w:r>
          </w:p>
        </w:tc>
        <w:tc>
          <w:tcPr/>
          <w:p>
            <w:pPr>
              <w:pStyle w:val="Compact"/>
            </w:pPr>
            <w:hyperlink r:id="rId27">
              <w:r>
                <w:rPr>
                  <w:rStyle w:val="Hyperlink"/>
                </w:rPr>
                <w:t xml:space="preserve">https://github.com/camiloguilombo12/lavarapido-customer-service</w:t>
              </w:r>
            </w:hyperlink>
          </w:p>
        </w:tc>
      </w:tr>
      <w:tr>
        <w:tc>
          <w:tcPr/>
          <w:p>
            <w:pPr>
              <w:pStyle w:val="Compact"/>
            </w:pPr>
            <w:r>
              <w:t xml:space="preserve">lavarapido-booking-service</w:t>
            </w:r>
          </w:p>
        </w:tc>
        <w:tc>
          <w:tcPr/>
          <w:p>
            <w:pPr>
              <w:pStyle w:val="Compact"/>
            </w:pPr>
            <w:r>
              <w:t xml:space="preserve">Catálogo, horario, bahías y reservas.</w:t>
            </w:r>
          </w:p>
        </w:tc>
        <w:tc>
          <w:tcPr/>
          <w:p>
            <w:pPr>
              <w:pStyle w:val="Compact"/>
            </w:pPr>
            <w:hyperlink r:id="rId28">
              <w:r>
                <w:rPr>
                  <w:rStyle w:val="Hyperlink"/>
                </w:rPr>
                <w:t xml:space="preserve">https://github.com/camiloguilombo12/lavarapido-booking-service</w:t>
              </w:r>
            </w:hyperlink>
          </w:p>
        </w:tc>
      </w:tr>
      <w:tr>
        <w:tc>
          <w:tcPr/>
          <w:p>
            <w:pPr>
              <w:pStyle w:val="Compact"/>
            </w:pPr>
            <w:r>
              <w:t xml:space="preserve">lavarapido-operation-service</w:t>
            </w:r>
          </w:p>
        </w:tc>
        <w:tc>
          <w:tcPr/>
          <w:p>
            <w:pPr>
              <w:pStyle w:val="Compact"/>
            </w:pPr>
            <w:r>
              <w:t xml:space="preserve">Operarios, asignación, ejecución y calificaciones (servicio</w:t>
            </w:r>
            <w:r>
              <w:t xml:space="preserve"> </w:t>
            </w:r>
            <w:r>
              <w:rPr>
                <w:i/>
                <w:iCs/>
              </w:rPr>
              <w:t xml:space="preserve">operations-service</w:t>
            </w:r>
            <w:r>
              <w:t xml:space="preserve">).</w:t>
            </w:r>
          </w:p>
        </w:tc>
        <w:tc>
          <w:tcPr/>
          <w:p>
            <w:pPr>
              <w:pStyle w:val="Compact"/>
            </w:pPr>
            <w:hyperlink r:id="rId29">
              <w:r>
                <w:rPr>
                  <w:rStyle w:val="Hyperlink"/>
                </w:rPr>
                <w:t xml:space="preserve">https://github.com/BrayanCABRERA123/lavarapido-operation-service</w:t>
              </w:r>
            </w:hyperlink>
          </w:p>
        </w:tc>
      </w:tr>
      <w:tr>
        <w:tc>
          <w:tcPr/>
          <w:p>
            <w:pPr>
              <w:pStyle w:val="Compact"/>
            </w:pPr>
            <w:r>
              <w:t xml:space="preserve">lavarapido-payment-service</w:t>
            </w:r>
          </w:p>
        </w:tc>
        <w:tc>
          <w:tcPr/>
          <w:p>
            <w:pPr>
              <w:pStyle w:val="Compact"/>
            </w:pPr>
            <w:r>
              <w:t xml:space="preserve">Cuentas de pago, pagos, comprobantes, promociones y puntos (.NET 8).</w:t>
            </w:r>
          </w:p>
        </w:tc>
        <w:tc>
          <w:tcPr/>
          <w:p>
            <w:pPr>
              <w:pStyle w:val="Compact"/>
            </w:pPr>
            <w:hyperlink r:id="rId30">
              <w:r>
                <w:rPr>
                  <w:rStyle w:val="Hyperlink"/>
                </w:rPr>
                <w:t xml:space="preserve">https://github.com/merari0322/lavarapido-payment-service</w:t>
              </w:r>
            </w:hyperlink>
          </w:p>
        </w:tc>
      </w:tr>
      <w:tr>
        <w:tc>
          <w:tcPr/>
          <w:p>
            <w:pPr>
              <w:pStyle w:val="Compact"/>
            </w:pPr>
            <w:r>
              <w:t xml:space="preserve">lavarapido-notification-service</w:t>
            </w:r>
          </w:p>
        </w:tc>
        <w:tc>
          <w:tcPr/>
          <w:p>
            <w:pPr>
              <w:pStyle w:val="Compact"/>
            </w:pPr>
            <w:r>
              <w:t xml:space="preserve">Notificaciones, push, correo y recordatorios.</w:t>
            </w:r>
          </w:p>
        </w:tc>
        <w:tc>
          <w:tcPr/>
          <w:p>
            <w:pPr>
              <w:pStyle w:val="Compact"/>
            </w:pPr>
            <w:hyperlink r:id="rId31">
              <w:r>
                <w:rPr>
                  <w:rStyle w:val="Hyperlink"/>
                </w:rPr>
                <w:t xml:space="preserve">https://github.com/BrayanCABRERA123/lavarapido-notification-service</w:t>
              </w:r>
            </w:hyperlink>
          </w:p>
        </w:tc>
      </w:tr>
      <w:tr>
        <w:tc>
          <w:tcPr/>
          <w:p>
            <w:pPr>
              <w:pStyle w:val="Compact"/>
            </w:pPr>
            <w:r>
              <w:t xml:space="preserve">lavarapido-api-gateway</w:t>
            </w:r>
          </w:p>
        </w:tc>
        <w:tc>
          <w:tcPr/>
          <w:p>
            <w:pPr>
              <w:pStyle w:val="Compact"/>
            </w:pPr>
            <w:r>
              <w:t xml:space="preserve">Gateway (Spring Cloud Gateway).</w:t>
            </w:r>
          </w:p>
        </w:tc>
        <w:tc>
          <w:tcPr/>
          <w:p>
            <w:pPr>
              <w:pStyle w:val="Compact"/>
            </w:pPr>
            <w:hyperlink r:id="rId32">
              <w:r>
                <w:rPr>
                  <w:rStyle w:val="Hyperlink"/>
                </w:rPr>
                <w:t xml:space="preserve">https://github.com/BrayanCABRERA123/lavarapido-api-gateway</w:t>
              </w:r>
            </w:hyperlink>
          </w:p>
        </w:tc>
      </w:tr>
      <w:tr>
        <w:tc>
          <w:tcPr/>
          <w:p>
            <w:pPr>
              <w:pStyle w:val="Compact"/>
            </w:pPr>
            <w:r>
              <w:t xml:space="preserve">Front-end-proyecto-web</w:t>
            </w:r>
          </w:p>
        </w:tc>
        <w:tc>
          <w:tcPr/>
          <w:p>
            <w:pPr>
              <w:pStyle w:val="Compact"/>
            </w:pPr>
            <w:r>
              <w:t xml:space="preserve">Aplicación web en Angular.</w:t>
            </w:r>
          </w:p>
        </w:tc>
        <w:tc>
          <w:tcPr/>
          <w:p>
            <w:pPr>
              <w:pStyle w:val="Compact"/>
            </w:pPr>
            <w:hyperlink r:id="rId33">
              <w:r>
                <w:rPr>
                  <w:rStyle w:val="Hyperlink"/>
                </w:rPr>
                <w:t xml:space="preserve">https://github.com/BrayanCABRERA123/Front-end-proyecto-web</w:t>
              </w:r>
            </w:hyperlink>
          </w:p>
        </w:tc>
      </w:tr>
      <w:tr>
        <w:tc>
          <w:tcPr/>
          <w:p>
            <w:pPr>
              <w:pStyle w:val="Compact"/>
            </w:pPr>
            <w:r>
              <w:t xml:space="preserve">LavadoVehicular-Movil</w:t>
            </w:r>
          </w:p>
        </w:tc>
        <w:tc>
          <w:tcPr/>
          <w:p>
            <w:pPr>
              <w:pStyle w:val="Compact"/>
            </w:pPr>
            <w:r>
              <w:t xml:space="preserve">Aplicación Android (React Native con Expo).</w:t>
            </w:r>
          </w:p>
        </w:tc>
        <w:tc>
          <w:tcPr/>
          <w:p>
            <w:pPr>
              <w:pStyle w:val="Compact"/>
            </w:pPr>
            <w:hyperlink r:id="rId34">
              <w:r>
                <w:rPr>
                  <w:rStyle w:val="Hyperlink"/>
                </w:rPr>
                <w:t xml:space="preserve">https://github.com/merari0322/LavadoVehicular-Movil</w:t>
              </w:r>
            </w:hyperlink>
          </w:p>
        </w:tc>
      </w:tr>
      <w:tr>
        <w:tc>
          <w:tcPr/>
          <w:p>
            <w:pPr>
              <w:pStyle w:val="Compact"/>
            </w:pPr>
            <w:r>
              <w:t xml:space="preserve">vehicle-w-docs</w:t>
            </w:r>
          </w:p>
        </w:tc>
        <w:tc>
          <w:tcPr/>
          <w:p>
            <w:pPr>
              <w:pStyle w:val="Compact"/>
            </w:pPr>
            <w:r>
              <w:t xml:space="preserve">Documentación del proyecto, ADR y contratos OpenAPI.</w:t>
            </w:r>
          </w:p>
        </w:tc>
        <w:tc>
          <w:tcPr/>
          <w:p>
            <w:pPr>
              <w:pStyle w:val="Compact"/>
            </w:pPr>
            <w:hyperlink r:id="rId35">
              <w:r>
                <w:rPr>
                  <w:rStyle w:val="Hyperlink"/>
                </w:rPr>
                <w:t xml:space="preserve">https://github.com/code-sena/vehicle-w-docs</w:t>
              </w:r>
            </w:hyperlink>
          </w:p>
        </w:tc>
      </w:tr>
    </w:tbl>
    <w:p>
      <w:pPr>
        <w:pStyle w:val="BodyText"/>
      </w:pPr>
      <w:r>
        <w:rPr>
          <w:i/>
          <w:iCs/>
        </w:rPr>
        <w:t xml:space="preserve">Nota.</w:t>
      </w:r>
      <w:r>
        <w:t xml:space="preserve"> </w:t>
      </w:r>
      <w:r>
        <w:t xml:space="preserve">Las direcciones se tomaron de los remotos de Git de las copias del equipo al 16 de octubre de 2026.</w:t>
      </w:r>
    </w:p>
    <w:bookmarkStart w:id="36" w:name="X85461c4e9fc52baeaecda5ba202f6877b368b2a"/>
    <w:p>
      <w:pPr>
        <w:pStyle w:val="Heading3"/>
      </w:pPr>
      <w:r>
        <w:t xml:space="preserve">8.1 Clonación de los Repositorios</w:t>
      </w:r>
    </w:p>
    <w:p>
      <w:pPr>
        <w:pStyle w:val="FirstParagraph"/>
      </w:pPr>
      <w:r>
        <w:t xml:space="preserve">La rama de integración del equipo es</w:t>
      </w:r>
      <w:r>
        <w:t xml:space="preserve"> </w:t>
      </w:r>
      <w:r>
        <w:rPr>
          <w:i/>
          <w:iCs/>
        </w:rPr>
        <w:t xml:space="preserve">develop</w:t>
      </w:r>
      <w:r>
        <w:t xml:space="preserve">; allí está la versión más reciente de cada servicio, y</w:t>
      </w:r>
      <w:r>
        <w:t xml:space="preserve"> </w:t>
      </w:r>
      <w:r>
        <w:rPr>
          <w:i/>
          <w:iCs/>
        </w:rPr>
        <w:t xml:space="preserve">main</w:t>
      </w:r>
      <w:r>
        <w:t xml:space="preserve"> </w:t>
      </w:r>
      <w:r>
        <w:t xml:space="preserve">guarda las versiones entregadas. El 23 de octubre de 2026 se etiquetó</w:t>
      </w:r>
      <w:r>
        <w:t xml:space="preserve"> </w:t>
      </w:r>
      <w:r>
        <w:rPr>
          <w:i/>
          <w:iCs/>
        </w:rPr>
        <w:t xml:space="preserve">v1.0.0</w:t>
      </w:r>
      <w:r>
        <w:t xml:space="preserve"> </w:t>
      </w:r>
      <w:r>
        <w:t xml:space="preserve">en 8 repositorios (web, api-gateway, security, customer, booking, operations, notification e infra) y el 24 en payment-service. El 26 de octubre de 2026 salió</w:t>
      </w:r>
      <w:r>
        <w:t xml:space="preserve"> </w:t>
      </w:r>
      <w:r>
        <w:rPr>
          <w:i/>
          <w:iCs/>
        </w:rPr>
        <w:t xml:space="preserve">v1.1.0</w:t>
      </w:r>
      <w:r>
        <w:t xml:space="preserve"> </w:t>
      </w:r>
      <w:r>
        <w:t xml:space="preserve">en los 10 repositorios, incluida la app móvil, que hasta entonces no tenía versión, y ese mismo día</w:t>
      </w:r>
      <w:r>
        <w:t xml:space="preserve"> </w:t>
      </w:r>
      <w:r>
        <w:rPr>
          <w:i/>
          <w:iCs/>
        </w:rPr>
        <w:t xml:space="preserve">v1.1.1</w:t>
      </w:r>
      <w:r>
        <w:t xml:space="preserve"> </w:t>
      </w:r>
      <w:r>
        <w:t xml:space="preserve">en la web, la app móvil, payment-service e infra. El 27 de octubre de 2026 salieron</w:t>
      </w:r>
      <w:r>
        <w:t xml:space="preserve"> </w:t>
      </w:r>
      <w:r>
        <w:rPr>
          <w:i/>
          <w:iCs/>
        </w:rPr>
        <w:t xml:space="preserve">v1.1.1</w:t>
      </w:r>
      <w:r>
        <w:t xml:space="preserve"> </w:t>
      </w:r>
      <w:r>
        <w:t xml:space="preserve">en customer-service y booking-service y</w:t>
      </w:r>
      <w:r>
        <w:t xml:space="preserve"> </w:t>
      </w:r>
      <w:r>
        <w:rPr>
          <w:i/>
          <w:iCs/>
        </w:rPr>
        <w:t xml:space="preserve">v1.1.2</w:t>
      </w:r>
      <w:r>
        <w:t xml:space="preserve"> </w:t>
      </w:r>
      <w:r>
        <w:t xml:space="preserve">en la web, la app móvil, payment-service e infra. Para una instalación de evaluación, usar la etiqueta más reciente de cada repositorio:</w:t>
      </w:r>
      <w:r>
        <w:t xml:space="preserve"> </w:t>
      </w:r>
      <w:r>
        <w:rPr>
          <w:i/>
          <w:iCs/>
        </w:rPr>
        <w:t xml:space="preserve">v1.1.2</w:t>
      </w:r>
      <w:r>
        <w:t xml:space="preserve"> </w:t>
      </w:r>
      <w:r>
        <w:t xml:space="preserve">en la web, la app móvil, payment-service e infra;</w:t>
      </w:r>
      <w:r>
        <w:t xml:space="preserve"> </w:t>
      </w:r>
      <w:r>
        <w:rPr>
          <w:i/>
          <w:iCs/>
        </w:rPr>
        <w:t xml:space="preserve">v1.1.1</w:t>
      </w:r>
      <w:r>
        <w:t xml:space="preserve"> </w:t>
      </w:r>
      <w:r>
        <w:t xml:space="preserve">en customer-service y booking-service, y</w:t>
      </w:r>
      <w:r>
        <w:t xml:space="preserve"> </w:t>
      </w:r>
      <w:r>
        <w:rPr>
          <w:i/>
          <w:iCs/>
        </w:rPr>
        <w:t xml:space="preserve">v1.1.0</w:t>
      </w:r>
      <w:r>
        <w:t xml:space="preserve"> </w:t>
      </w:r>
      <w:r>
        <w:t xml:space="preserve">en el API Gateway, security-service, operations-service y notification-service. Cada una es la punta de</w:t>
      </w:r>
      <w:r>
        <w:t xml:space="preserve"> </w:t>
      </w:r>
      <w:r>
        <w:rPr>
          <w:i/>
          <w:iCs/>
        </w:rPr>
        <w:t xml:space="preserve">main</w:t>
      </w:r>
      <w:r>
        <w:t xml:space="preserve">, que está protegida en los 10 repositorios y es lo que corre el servidor público;</w:t>
      </w:r>
      <w:r>
        <w:t xml:space="preserve"> </w:t>
      </w:r>
      <w:r>
        <w:rPr>
          <w:i/>
          <w:iCs/>
        </w:rPr>
        <w:t xml:space="preserve">develop</w:t>
      </w:r>
      <w:r>
        <w:t xml:space="preserve"> </w:t>
      </w:r>
      <w:r>
        <w:t xml:space="preserve">tiene lo más reciente que todavía no sale en una versión.</w:t>
      </w:r>
    </w:p>
    <w:p>
      <w:pPr>
        <w:pStyle w:val="SourceCode"/>
      </w:pPr>
      <w:r>
        <w:rPr>
          <w:rStyle w:val="FunctionTok"/>
        </w:rPr>
        <w:t xml:space="preserve">mkdir</w:t>
      </w:r>
      <w:r>
        <w:rPr>
          <w:rStyle w:val="NormalTok"/>
        </w:rPr>
        <w:t xml:space="preserve"> Backend </w:t>
      </w:r>
      <w:r>
        <w:rPr>
          <w:rStyle w:val="KeywordTok"/>
        </w:rPr>
        <w:t xml:space="preserve">&amp;&amp;</w:t>
      </w:r>
      <w:r>
        <w:rPr>
          <w:rStyle w:val="NormalTok"/>
        </w:rPr>
        <w:t xml:space="preserve"> </w:t>
      </w:r>
      <w:r>
        <w:rPr>
          <w:rStyle w:val="BuiltInTok"/>
        </w:rPr>
        <w:t xml:space="preserve">cd</w:t>
      </w:r>
      <w:r>
        <w:rPr>
          <w:rStyle w:val="NormalTok"/>
        </w:rPr>
        <w:t xml:space="preserve"> Backend</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https://github.com/BrayanCABRERA123/lavarapido-infra.git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https://github.com/BrayanCABRERA123/lavarapido-security-service.git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https://github.com/camiloguilombo12/lavarapido-customer-service.git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https://github.com/camiloguilombo12/lavarapido-booking-service.git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https://github.com/BrayanCABRERA123/lavarapido-operation-service.git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https://github.com/merari0322/lavarapido-payment-service.git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https://github.com/BrayanCABRERA123/lavarapido-notification-service.git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https://github.com/BrayanCABRERA123/lavarapido-api-gateway.git</w:t>
      </w:r>
      <w:r>
        <w:br/>
      </w:r>
      <w:r>
        <w:rPr>
          <w:rStyle w:val="BuiltInTok"/>
        </w:rPr>
        <w:t xml:space="preserve">cd</w:t>
      </w:r>
      <w:r>
        <w:rPr>
          <w:rStyle w:val="NormalTok"/>
        </w:rPr>
        <w:t xml:space="preserve"> ..</w:t>
      </w:r>
      <w:r>
        <w:br/>
      </w:r>
      <w:r>
        <w:rPr>
          <w:rStyle w:val="FunctionTok"/>
        </w:rPr>
        <w:t xml:space="preserve">mkdir</w:t>
      </w:r>
      <w:r>
        <w:rPr>
          <w:rStyle w:val="NormalTok"/>
        </w:rPr>
        <w:t xml:space="preserve"> Frontend </w:t>
      </w:r>
      <w:r>
        <w:rPr>
          <w:rStyle w:val="KeywordTok"/>
        </w:rPr>
        <w:t xml:space="preserve">&amp;&amp;</w:t>
      </w:r>
      <w:r>
        <w:rPr>
          <w:rStyle w:val="NormalTok"/>
        </w:rPr>
        <w:t xml:space="preserve"> </w:t>
      </w:r>
      <w:r>
        <w:rPr>
          <w:rStyle w:val="BuiltInTok"/>
        </w:rPr>
        <w:t xml:space="preserve">cd</w:t>
      </w:r>
      <w:r>
        <w:rPr>
          <w:rStyle w:val="NormalTok"/>
        </w:rPr>
        <w:t xml:space="preserve"> Frontend</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https://github.com/BrayanCABRERA123/Front-end-proyecto-web.git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https://github.com/merari0322/LavadoVehicular-Movil.git</w:t>
      </w:r>
    </w:p>
    <w:p>
      <w:pPr>
        <w:pStyle w:val="FirstParagraph"/>
      </w:pPr>
      <w:r>
        <w:t xml:space="preserve">Para actualizar una copia existente, ejecutar</w:t>
      </w:r>
      <w:r>
        <w:t xml:space="preserve"> </w:t>
      </w:r>
      <w:r>
        <w:rPr>
          <w:i/>
          <w:iCs/>
        </w:rPr>
        <w:t xml:space="preserve">git checkout develop</w:t>
      </w:r>
      <w:r>
        <w:t xml:space="preserve"> </w:t>
      </w:r>
      <w:r>
        <w:t xml:space="preserve">y</w:t>
      </w:r>
      <w:r>
        <w:t xml:space="preserve"> </w:t>
      </w:r>
      <w:r>
        <w:rPr>
          <w:i/>
          <w:iCs/>
        </w:rPr>
        <w:t xml:space="preserve">git pull</w:t>
      </w:r>
      <w:r>
        <w:t xml:space="preserve"> </w:t>
      </w:r>
      <w:r>
        <w:t xml:space="preserve">dentro de cada repositorio.</w:t>
      </w:r>
    </w:p>
    <w:bookmarkEnd w:id="36"/>
    <w:bookmarkStart w:id="40" w:name="X45eb577018ce89c0e8a8823b5df83b8629499cd"/>
    <w:p>
      <w:pPr>
        <w:pStyle w:val="Heading3"/>
      </w:pPr>
      <w:r>
        <w:t xml:space="preserve">8.2 Estructura Esperada</w:t>
      </w:r>
    </w:p>
    <w:p>
      <w:pPr>
        <w:pStyle w:val="SourceCode"/>
      </w:pPr>
      <w:r>
        <w:rPr>
          <w:rStyle w:val="VerbatimChar"/>
        </w:rPr>
        <w:t xml:space="preserve">Proyecto/</w:t>
      </w:r>
      <w:r>
        <w:br/>
      </w:r>
      <w:r>
        <w:rPr>
          <w:rStyle w:val="VerbatimChar"/>
        </w:rPr>
        <w:t xml:space="preserve">|-- Backend/</w:t>
      </w:r>
      <w:r>
        <w:br/>
      </w:r>
      <w:r>
        <w:rPr>
          <w:rStyle w:val="VerbatimChar"/>
        </w:rPr>
        <w:t xml:space="preserve">|   |-- lavarapido-infra/                (docker-compose.yml + .env.example + .env)</w:t>
      </w:r>
      <w:r>
        <w:br/>
      </w:r>
      <w:r>
        <w:rPr>
          <w:rStyle w:val="VerbatimChar"/>
        </w:rPr>
        <w:t xml:space="preserve">|   |-- lavarapido-security-service/</w:t>
      </w:r>
      <w:r>
        <w:br/>
      </w:r>
      <w:r>
        <w:rPr>
          <w:rStyle w:val="VerbatimChar"/>
        </w:rPr>
        <w:t xml:space="preserve">|   |-- lavarapido-customer-service/</w:t>
      </w:r>
      <w:r>
        <w:br/>
      </w:r>
      <w:r>
        <w:rPr>
          <w:rStyle w:val="VerbatimChar"/>
        </w:rPr>
        <w:t xml:space="preserve">|   |-- lavarapido-booking-service/</w:t>
      </w:r>
      <w:r>
        <w:br/>
      </w:r>
      <w:r>
        <w:rPr>
          <w:rStyle w:val="VerbatimChar"/>
        </w:rPr>
        <w:t xml:space="preserve">|   |-- lavarapido-operation-service/     (en singular: nombre que espera docker-compose.yml)</w:t>
      </w:r>
      <w:r>
        <w:br/>
      </w:r>
      <w:r>
        <w:rPr>
          <w:rStyle w:val="VerbatimChar"/>
        </w:rPr>
        <w:t xml:space="preserve">|   |-- lavarapido-payment-service/</w:t>
      </w:r>
      <w:r>
        <w:br/>
      </w:r>
      <w:r>
        <w:rPr>
          <w:rStyle w:val="VerbatimChar"/>
        </w:rPr>
        <w:t xml:space="preserve">|   |-- lavarapido-notification-service/</w:t>
      </w:r>
      <w:r>
        <w:br/>
      </w:r>
      <w:r>
        <w:rPr>
          <w:rStyle w:val="VerbatimChar"/>
        </w:rPr>
        <w:t xml:space="preserve">|   `-- lavarapido-api-gateway/</w:t>
      </w:r>
      <w:r>
        <w:br/>
      </w:r>
      <w:r>
        <w:rPr>
          <w:rStyle w:val="VerbatimChar"/>
        </w:rPr>
        <w:t xml:space="preserve">`-- Frontend/</w:t>
      </w:r>
      <w:r>
        <w:br/>
      </w:r>
      <w:r>
        <w:rPr>
          <w:rStyle w:val="VerbatimChar"/>
        </w:rPr>
        <w:t xml:space="preserve">    |-- Front-end-proyecto-web/          (Angular)</w:t>
      </w:r>
      <w:r>
        <w:br/>
      </w:r>
      <w:r>
        <w:rPr>
          <w:rStyle w:val="VerbatimChar"/>
        </w:rPr>
        <w:t xml:space="preserve">    `-- LavadoVehicular-Movil/           (React Native / Expo)</w:t>
      </w:r>
    </w:p>
    <w:p>
      <w:pPr>
        <w:pStyle w:val="FirstParagraph"/>
      </w:pPr>
      <w:r>
        <w:rPr>
          <w:b/>
          <w:bCs/>
        </w:rPr>
        <w:t xml:space="preserve">Figura 2</w:t>
      </w:r>
    </w:p>
    <w:p>
      <w:pPr>
        <w:pStyle w:val="BodyText"/>
      </w:pPr>
      <w:r>
        <w:rPr>
          <w:i/>
          <w:iCs/>
        </w:rPr>
        <w:t xml:space="preserve">Repositorios Clonados en la Carpeta de Trabajo</w:t>
      </w:r>
    </w:p>
    <w:p>
      <w:pPr>
        <w:pStyle w:val="BodyText"/>
      </w:pPr>
      <w:r>
        <w:drawing>
          <wp:inline>
            <wp:extent cx="5334000" cy="1608469"/>
            <wp:effectExtent b="0" l="0" r="0" t="0"/>
            <wp:docPr descr="Repositorios Clonados en la Carpeta de Trabajo" title="" id="38" name="Picture"/>
            <a:graphic>
              <a:graphicData uri="http://schemas.openxmlformats.org/drawingml/2006/picture">
                <pic:pic>
                  <pic:nvPicPr>
                    <pic:cNvPr descr="capturas/instalacion-02-repositorios-clonados-en-la-carpeta-de-trabajo.png" id="39" name="Picture"/>
                    <pic:cNvPicPr>
                      <a:picLocks noChangeArrowheads="1" noChangeAspect="1"/>
                    </pic:cNvPicPr>
                  </pic:nvPicPr>
                  <pic:blipFill>
                    <a:blip r:embed="rId37"/>
                    <a:stretch>
                      <a:fillRect/>
                    </a:stretch>
                  </pic:blipFill>
                  <pic:spPr bwMode="auto">
                    <a:xfrm>
                      <a:off x="0" y="0"/>
                      <a:ext cx="5334000" cy="1608469"/>
                    </a:xfrm>
                    <a:prstGeom prst="rect">
                      <a:avLst/>
                    </a:prstGeom>
                    <a:noFill/>
                    <a:ln w="9525">
                      <a:noFill/>
                      <a:headEnd/>
                      <a:tailEnd/>
                    </a:ln>
                  </pic:spPr>
                </pic:pic>
              </a:graphicData>
            </a:graphic>
          </wp:inline>
        </w:drawing>
      </w:r>
    </w:p>
    <w:bookmarkEnd w:id="40"/>
    <w:bookmarkEnd w:id="41"/>
    <w:bookmarkStart w:id="50" w:name="X8f359f1a50a35f75dce83f97b315373a40bed62"/>
    <w:p>
      <w:pPr>
        <w:pStyle w:val="Heading2"/>
      </w:pPr>
      <w:r>
        <w:t xml:space="preserve">9. Instalación de Dependencias</w:t>
      </w:r>
    </w:p>
    <w:bookmarkStart w:id="42" w:name="X0149923b3d7693523c410fd8d7849b5ce4a415b"/>
    <w:p>
      <w:pPr>
        <w:pStyle w:val="Heading3"/>
      </w:pPr>
      <w:r>
        <w:t xml:space="preserve">9.1 Imágenes de Contenedores</w:t>
      </w:r>
    </w:p>
    <w:p>
      <w:pPr>
        <w:pStyle w:val="FirstParagraph"/>
      </w:pPr>
      <w:r>
        <w:t xml:space="preserve">El entorno local usa las imágenes</w:t>
      </w:r>
      <w:r>
        <w:t xml:space="preserve"> </w:t>
      </w:r>
      <w:r>
        <w:rPr>
          <w:i/>
          <w:iCs/>
        </w:rPr>
        <w:t xml:space="preserve">mcr.microsoft.com/mssql/server:2022-latest</w:t>
      </w:r>
      <w:r>
        <w:t xml:space="preserve">,</w:t>
      </w:r>
      <w:r>
        <w:t xml:space="preserve"> </w:t>
      </w:r>
      <w:r>
        <w:rPr>
          <w:i/>
          <w:iCs/>
        </w:rPr>
        <w:t xml:space="preserve">rabbitmq:4-management</w:t>
      </w:r>
      <w:r>
        <w:t xml:space="preserve">,</w:t>
      </w:r>
      <w:r>
        <w:t xml:space="preserve"> </w:t>
      </w:r>
      <w:r>
        <w:rPr>
          <w:i/>
          <w:iCs/>
        </w:rPr>
        <w:t xml:space="preserve">axllent/mailpit</w:t>
      </w:r>
      <w:r>
        <w:t xml:space="preserve"> </w:t>
      </w:r>
      <w:r>
        <w:t xml:space="preserve">y</w:t>
      </w:r>
      <w:r>
        <w:t xml:space="preserve"> </w:t>
      </w:r>
      <w:r>
        <w:rPr>
          <w:i/>
          <w:iCs/>
        </w:rPr>
        <w:t xml:space="preserve">liquibase/liquibase:4.29</w:t>
      </w:r>
      <w:r>
        <w:t xml:space="preserve">; las imágenes de los servicios se construyen desde sus Dockerfile (payment-service usa las imágenes oficiales del SDK y del runtime de .NET 8). Desde la carpeta de infraestructura, validar el archivo de Compose y descargar las imágenes base:</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config </w:t>
      </w:r>
      <w:r>
        <w:rPr>
          <w:rStyle w:val="AttributeTok"/>
        </w:rPr>
        <w:t xml:space="preserve">--quiet</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"El archivo de Compose es válido"</w:t>
      </w:r>
      <w:r>
        <w:br/>
      </w:r>
      <w:r>
        <w:rPr>
          <w:rStyle w:val="ExtensionTok"/>
        </w:rPr>
        <w:t xml:space="preserve">docker</w:t>
      </w:r>
      <w:r>
        <w:rPr>
          <w:rStyle w:val="NormalTok"/>
        </w:rPr>
        <w:t xml:space="preserve"> compose pull</w:t>
      </w:r>
    </w:p>
    <w:p>
      <w:pPr>
        <w:pStyle w:val="FirstParagraph"/>
      </w:pPr>
      <w:r>
        <w:t xml:space="preserve">El comando</w:t>
      </w:r>
      <w:r>
        <w:t xml:space="preserve"> </w:t>
      </w:r>
      <w:r>
        <w:rPr>
          <w:i/>
          <w:iCs/>
        </w:rPr>
        <w:t xml:space="preserve">docker compose config</w:t>
      </w:r>
      <w:r>
        <w:t xml:space="preserve"> </w:t>
      </w:r>
      <w:r>
        <w:t xml:space="preserve">falla si faltan</w:t>
      </w:r>
      <w:r>
        <w:t xml:space="preserve"> </w:t>
      </w:r>
      <w:r>
        <w:rPr>
          <w:i/>
          <w:iCs/>
        </w:rPr>
        <w:t xml:space="preserve">DB_PASSWORD</w:t>
      </w:r>
      <w:r>
        <w:t xml:space="preserve"> </w:t>
      </w:r>
      <w:r>
        <w:t xml:space="preserve">o</w:t>
      </w:r>
      <w:r>
        <w:t xml:space="preserve"> </w:t>
      </w:r>
      <w:r>
        <w:rPr>
          <w:i/>
          <w:iCs/>
        </w:rPr>
        <w:t xml:space="preserve">JWT_SECRET</w:t>
      </w:r>
      <w:r>
        <w:t xml:space="preserve">; en ese caso, completar primero el archivo</w:t>
      </w:r>
      <w:r>
        <w:t xml:space="preserve"> </w:t>
      </w:r>
      <w:r>
        <w:rPr>
          <w:i/>
          <w:iCs/>
        </w:rPr>
        <w:t xml:space="preserve">.env</w:t>
      </w:r>
      <w:r>
        <w:t xml:space="preserve"> </w:t>
      </w:r>
      <w:r>
        <w:t xml:space="preserve">(sección 10) y ejecutarlo de nuevo.</w:t>
      </w:r>
    </w:p>
    <w:bookmarkEnd w:id="42"/>
    <w:bookmarkStart w:id="43" w:name="Xc072df6bc5c5b4b4bfc5a4bbe169e27a633c1cc"/>
    <w:p>
      <w:pPr>
        <w:pStyle w:val="Heading3"/>
      </w:pPr>
      <w:r>
        <w:t xml:space="preserve">9.2 Servicios Java</w:t>
      </w:r>
    </w:p>
    <w:p>
      <w:pPr>
        <w:pStyle w:val="FirstParagraph"/>
      </w:pPr>
      <w:r>
        <w:t xml:space="preserve">Los servicios Java descargan sus dependencias automáticamente: con Docker, durante la construcción de la imagen; fuera de Docker, la primera vez que corre</w:t>
      </w:r>
      <w:r>
        <w:t xml:space="preserve"> </w:t>
      </w:r>
      <w:r>
        <w:rPr>
          <w:i/>
          <w:iCs/>
        </w:rPr>
        <w:t xml:space="preserve">mvnw</w:t>
      </w:r>
      <w:r>
        <w:t xml:space="preserve"> </w:t>
      </w:r>
      <w:r>
        <w:t xml:space="preserve">(puede tardar varios minutos). Para descargarlas por adelantado y ejecutar las pruebas unitarias de un servicio:</w:t>
      </w:r>
    </w:p>
    <w:p>
      <w:pPr>
        <w:pStyle w:val="SourceCode"/>
      </w:pPr>
      <w:r>
        <w:rPr>
          <w:rStyle w:val="BuiltInTok"/>
        </w:rPr>
        <w:t xml:space="preserve">cd</w:t>
      </w:r>
      <w:r>
        <w:rPr>
          <w:rStyle w:val="NormalTok"/>
        </w:rPr>
        <w:t xml:space="preserve"> Backend/lavarapido-security-service</w:t>
      </w:r>
      <w:r>
        <w:br/>
      </w:r>
      <w:r>
        <w:rPr>
          <w:rStyle w:val="ExtensionTok"/>
        </w:rPr>
        <w:t xml:space="preserve">./mvnw</w:t>
      </w:r>
      <w:r>
        <w:rPr>
          <w:rStyle w:val="NormalTok"/>
        </w:rPr>
        <w:t xml:space="preserve"> </w:t>
      </w:r>
      <w:r>
        <w:rPr>
          <w:rStyle w:val="AttributeTok"/>
        </w:rPr>
        <w:t xml:space="preserve">-B</w:t>
      </w:r>
      <w:r>
        <w:rPr>
          <w:rStyle w:val="NormalTok"/>
        </w:rPr>
        <w:t xml:space="preserve"> test            </w:t>
      </w:r>
      <w:r>
        <w:rPr>
          <w:rStyle w:val="CommentTok"/>
        </w:rPr>
        <w:t xml:space="preserve"># Windows: .\mvnw.cmd -B test</w:t>
      </w:r>
    </w:p>
    <w:bookmarkEnd w:id="43"/>
    <w:bookmarkStart w:id="44" w:name="Xaf96c8e28eceef0d4c639c810c4eba3f2b97f84"/>
    <w:p>
      <w:pPr>
        <w:pStyle w:val="Heading3"/>
      </w:pPr>
      <w:r>
        <w:t xml:space="preserve">9.3 payment-service (.NET 8)</w:t>
      </w:r>
    </w:p>
    <w:p>
      <w:pPr>
        <w:pStyle w:val="SourceCode"/>
      </w:pPr>
      <w:r>
        <w:rPr>
          <w:rStyle w:val="BuiltInTok"/>
        </w:rPr>
        <w:t xml:space="preserve">cd</w:t>
      </w:r>
      <w:r>
        <w:rPr>
          <w:rStyle w:val="NormalTok"/>
        </w:rPr>
        <w:t xml:space="preserve"> Backend/lavarapido-payment-service</w:t>
      </w:r>
      <w:r>
        <w:br/>
      </w:r>
      <w:r>
        <w:rPr>
          <w:rStyle w:val="ExtensionTok"/>
        </w:rPr>
        <w:t xml:space="preserve">dotnet</w:t>
      </w:r>
      <w:r>
        <w:rPr>
          <w:rStyle w:val="NormalTok"/>
        </w:rPr>
        <w:t xml:space="preserve"> restore</w:t>
      </w:r>
      <w:r>
        <w:br/>
      </w:r>
      <w:r>
        <w:rPr>
          <w:rStyle w:val="ExtensionTok"/>
        </w:rPr>
        <w:t xml:space="preserve">dotnet</w:t>
      </w:r>
      <w:r>
        <w:rPr>
          <w:rStyle w:val="NormalTok"/>
        </w:rPr>
        <w:t xml:space="preserve"> test               </w:t>
      </w:r>
      <w:r>
        <w:rPr>
          <w:rStyle w:val="CommentTok"/>
        </w:rPr>
        <w:t xml:space="preserve"># pruebas de dominio, de aplicación y de integración (xUnit)</w:t>
      </w:r>
    </w:p>
    <w:bookmarkEnd w:id="44"/>
    <w:bookmarkStart w:id="45" w:name="Xe355635183cd943bba12d7624485d9f37a6de4c"/>
    <w:p>
      <w:pPr>
        <w:pStyle w:val="Heading3"/>
      </w:pPr>
      <w:r>
        <w:t xml:space="preserve">9.4 Aplicación Web</w:t>
      </w:r>
    </w:p>
    <w:p>
      <w:pPr>
        <w:pStyle w:val="SourceCode"/>
      </w:pPr>
      <w:r>
        <w:rPr>
          <w:rStyle w:val="BuiltInTok"/>
        </w:rPr>
        <w:t xml:space="preserve">cd</w:t>
      </w:r>
      <w:r>
        <w:rPr>
          <w:rStyle w:val="NormalTok"/>
        </w:rPr>
        <w:t xml:space="preserve"> Frontend/Front-end-proyecto-web</w:t>
      </w:r>
      <w:r>
        <w:br/>
      </w:r>
      <w:r>
        <w:rPr>
          <w:rStyle w:val="ExtensionTok"/>
        </w:rPr>
        <w:t xml:space="preserve">npm</w:t>
      </w:r>
      <w:r>
        <w:rPr>
          <w:rStyle w:val="NormalTok"/>
        </w:rPr>
        <w:t xml:space="preserve"> ci</w:t>
      </w:r>
    </w:p>
    <w:p>
      <w:pPr>
        <w:pStyle w:val="FirstParagraph"/>
      </w:pPr>
      <w:r>
        <w:t xml:space="preserve">El comando</w:t>
      </w:r>
      <w:r>
        <w:t xml:space="preserve"> </w:t>
      </w:r>
      <w:r>
        <w:rPr>
          <w:i/>
          <w:iCs/>
        </w:rPr>
        <w:t xml:space="preserve">npm ci</w:t>
      </w:r>
      <w:r>
        <w:t xml:space="preserve"> </w:t>
      </w:r>
      <w:r>
        <w:t xml:space="preserve">instala exactamente las versiones de</w:t>
      </w:r>
      <w:r>
        <w:t xml:space="preserve"> </w:t>
      </w:r>
      <w:r>
        <w:rPr>
          <w:i/>
          <w:iCs/>
        </w:rPr>
        <w:t xml:space="preserve">package-lock.json</w:t>
      </w:r>
      <w:r>
        <w:t xml:space="preserve">, lo que hace repetible la instalación. Las vulnerabilidades conocidas se revisan con</w:t>
      </w:r>
      <w:r>
        <w:t xml:space="preserve"> </w:t>
      </w:r>
      <w:r>
        <w:rPr>
          <w:i/>
          <w:iCs/>
        </w:rPr>
        <w:t xml:space="preserve">npm audit</w:t>
      </w:r>
      <w:r>
        <w:t xml:space="preserve">.</w:t>
      </w:r>
    </w:p>
    <w:bookmarkEnd w:id="45"/>
    <w:bookmarkStart w:id="49" w:name="Xc92b46eea8630a8382026edde81553b2a2ffa00"/>
    <w:p>
      <w:pPr>
        <w:pStyle w:val="Heading3"/>
      </w:pPr>
      <w:r>
        <w:t xml:space="preserve">9.5 Aplicación Móvil</w:t>
      </w:r>
    </w:p>
    <w:p>
      <w:pPr>
        <w:pStyle w:val="SourceCode"/>
      </w:pPr>
      <w:r>
        <w:rPr>
          <w:rStyle w:val="BuiltInTok"/>
        </w:rPr>
        <w:t xml:space="preserve">cd</w:t>
      </w:r>
      <w:r>
        <w:rPr>
          <w:rStyle w:val="NormalTok"/>
        </w:rPr>
        <w:t xml:space="preserve"> Frontend/LavadoVehicular-Movil</w:t>
      </w:r>
      <w:r>
        <w:br/>
      </w:r>
      <w:r>
        <w:rPr>
          <w:rStyle w:val="ExtensionTok"/>
        </w:rPr>
        <w:t xml:space="preserve">npm</w:t>
      </w:r>
      <w:r>
        <w:rPr>
          <w:rStyle w:val="NormalTok"/>
        </w:rPr>
        <w:t xml:space="preserve"> ci</w:t>
      </w:r>
    </w:p>
    <w:p>
      <w:pPr>
        <w:pStyle w:val="FirstParagraph"/>
      </w:pPr>
      <w:r>
        <w:rPr>
          <w:b/>
          <w:bCs/>
        </w:rPr>
        <w:t xml:space="preserve">Figura 3</w:t>
      </w:r>
    </w:p>
    <w:p>
      <w:pPr>
        <w:pStyle w:val="BodyText"/>
      </w:pPr>
      <w:r>
        <w:rPr>
          <w:i/>
          <w:iCs/>
        </w:rPr>
        <w:t xml:space="preserve">Instalación Exitosa de las Dependencias</w:t>
      </w:r>
    </w:p>
    <w:p>
      <w:pPr>
        <w:pStyle w:val="BodyText"/>
      </w:pPr>
      <w:r>
        <w:drawing>
          <wp:inline>
            <wp:extent cx="5334000" cy="1538256"/>
            <wp:effectExtent b="0" l="0" r="0" t="0"/>
            <wp:docPr descr="Instalación Exitosa de las Dependencias" title="" id="47" name="Picture"/>
            <a:graphic>
              <a:graphicData uri="http://schemas.openxmlformats.org/drawingml/2006/picture">
                <pic:pic>
                  <pic:nvPicPr>
                    <pic:cNvPr descr="capturas/instalacion-03-instalacion-exitosa-de-las-dependencias.png" id="48" name="Picture"/>
                    <pic:cNvPicPr>
                      <a:picLocks noChangeArrowheads="1" noChangeAspect="1"/>
                    </pic:cNvPicPr>
                  </pic:nvPicPr>
                  <pic:blipFill>
                    <a:blip r:embed="rId46"/>
                    <a:stretch>
                      <a:fillRect/>
                    </a:stretch>
                  </pic:blipFill>
                  <pic:spPr bwMode="auto">
                    <a:xfrm>
                      <a:off x="0" y="0"/>
                      <a:ext cx="5334000" cy="1538256"/>
                    </a:xfrm>
                    <a:prstGeom prst="rect">
                      <a:avLst/>
                    </a:prstGeom>
                    <a:noFill/>
                    <a:ln w="9525">
                      <a:noFill/>
                      <a:headEnd/>
                      <a:tailEnd/>
                    </a:ln>
                  </pic:spPr>
                </pic:pic>
              </a:graphicData>
            </a:graphic>
          </wp:inline>
        </w:drawing>
      </w:r>
    </w:p>
    <w:bookmarkEnd w:id="49"/>
    <w:bookmarkEnd w:id="50"/>
    <w:bookmarkStart w:id="64" w:name="Xfa7e981afa1e831c5ef12ac914850205ffad3f6"/>
    <w:p>
      <w:pPr>
        <w:pStyle w:val="Heading2"/>
      </w:pPr>
      <w:r>
        <w:t xml:space="preserve">10. Configuración de las Variables de Entorno</w:t>
      </w:r>
    </w:p>
    <w:p>
      <w:pPr>
        <w:pStyle w:val="FirstParagraph"/>
      </w:pPr>
      <w:r>
        <w:t xml:space="preserve">Los valores que cambian entre entornos (datos de conexión, secretos, correo e interruptores) residen fuera del código (Wiggins, 2017). Todos los servicios leen el mismo archivo</w:t>
      </w:r>
      <w:r>
        <w:t xml:space="preserve"> </w:t>
      </w:r>
      <w:r>
        <w:rPr>
          <w:i/>
          <w:iCs/>
        </w:rPr>
        <w:t xml:space="preserve">lavarapido-infra/.env</w:t>
      </w:r>
      <w:r>
        <w:t xml:space="preserve">: Docker Compose lo lee automáticamente, los servicios Java lo importan con</w:t>
      </w:r>
      <w:r>
        <w:t xml:space="preserve"> </w:t>
      </w:r>
      <w:r>
        <w:rPr>
          <w:i/>
          <w:iCs/>
        </w:rPr>
        <w:t xml:space="preserve">spring.config.import</w:t>
      </w:r>
      <w:r>
        <w:t xml:space="preserve"> </w:t>
      </w:r>
      <w:r>
        <w:t xml:space="preserve">y payment-service lo lee con su clase</w:t>
      </w:r>
      <w:r>
        <w:t xml:space="preserve"> </w:t>
      </w:r>
      <w:r>
        <w:rPr>
          <w:i/>
          <w:iCs/>
        </w:rPr>
        <w:t xml:space="preserve">EnvFile</w:t>
      </w:r>
      <w:r>
        <w:t xml:space="preserve">. Las variables de entorno reales siempre tienen prioridad sobre el archivo. El archivo</w:t>
      </w:r>
      <w:r>
        <w:t xml:space="preserve"> </w:t>
      </w:r>
      <w:r>
        <w:rPr>
          <w:i/>
          <w:iCs/>
        </w:rPr>
        <w:t xml:space="preserve">.env</w:t>
      </w:r>
      <w:r>
        <w:t xml:space="preserve"> </w:t>
      </w:r>
      <w:r>
        <w:t xml:space="preserve">está excluido de Git; el repositorio solo contiene</w:t>
      </w:r>
      <w:r>
        <w:t xml:space="preserve"> </w:t>
      </w:r>
      <w:r>
        <w:rPr>
          <w:i/>
          <w:iCs/>
        </w:rPr>
        <w:t xml:space="preserve">.env.example</w:t>
      </w:r>
      <w:r>
        <w:t xml:space="preserve">.</w:t>
      </w:r>
    </w:p>
    <w:bookmarkStart w:id="51" w:name="X7ec147fff84d17e05257e6fb836198eadb386df"/>
    <w:p>
      <w:pPr>
        <w:pStyle w:val="Heading3"/>
      </w:pPr>
      <w:r>
        <w:t xml:space="preserve">10.1 Creación del Archivo .env</w:t>
      </w:r>
    </w:p>
    <w:p>
      <w:pPr>
        <w:pStyle w:val="SourceCode"/>
      </w:pPr>
      <w:r>
        <w:rPr>
          <w:rStyle w:val="BuiltInTok"/>
        </w:rPr>
        <w:t xml:space="preserve">cd</w:t>
      </w:r>
      <w:r>
        <w:rPr>
          <w:rStyle w:val="NormalTok"/>
        </w:rPr>
        <w:t xml:space="preserve"> Backend/lavarapido-infra</w:t>
      </w:r>
      <w:r>
        <w:br/>
      </w:r>
      <w:r>
        <w:rPr>
          <w:rStyle w:val="FunctionTok"/>
        </w:rPr>
        <w:t xml:space="preserve">cp</w:t>
      </w:r>
      <w:r>
        <w:rPr>
          <w:rStyle w:val="NormalTok"/>
        </w:rPr>
        <w:t xml:space="preserve"> .env.example .env           </w:t>
      </w:r>
      <w:r>
        <w:rPr>
          <w:rStyle w:val="CommentTok"/>
        </w:rPr>
        <w:t xml:space="preserve"># PowerShell: Copy-Item .env.example .env</w:t>
      </w:r>
      <w:r>
        <w:br/>
      </w:r>
      <w:r>
        <w:rPr>
          <w:rStyle w:val="FunctionTok"/>
        </w:rPr>
        <w:t xml:space="preserve">git</w:t>
      </w:r>
      <w:r>
        <w:rPr>
          <w:rStyle w:val="NormalTok"/>
        </w:rPr>
        <w:t xml:space="preserve"> check-ignore </w:t>
      </w:r>
      <w:r>
        <w:rPr>
          <w:rStyle w:val="AttributeTok"/>
        </w:rPr>
        <w:t xml:space="preserve">-v</w:t>
      </w:r>
      <w:r>
        <w:rPr>
          <w:rStyle w:val="NormalTok"/>
        </w:rPr>
        <w:t xml:space="preserve"> .env       </w:t>
      </w:r>
      <w:r>
        <w:rPr>
          <w:rStyle w:val="CommentTok"/>
        </w:rPr>
        <w:t xml:space="preserve"># debe mostrar la regla de .gitignore que lo excluye</w:t>
      </w:r>
    </w:p>
    <w:p>
      <w:pPr>
        <w:pStyle w:val="FirstParagraph"/>
      </w:pPr>
      <w:r>
        <w:t xml:space="preserve">Si</w:t>
      </w:r>
      <w:r>
        <w:t xml:space="preserve"> </w:t>
      </w:r>
      <w:r>
        <w:rPr>
          <w:i/>
          <w:iCs/>
        </w:rPr>
        <w:t xml:space="preserve">git check-ignore</w:t>
      </w:r>
      <w:r>
        <w:t xml:space="preserve"> </w:t>
      </w:r>
      <w:r>
        <w:t xml:space="preserve">no imprime nada, el archivo no está excluido y no se debe llenar con secretos hasta corregir el</w:t>
      </w:r>
      <w:r>
        <w:t xml:space="preserve"> </w:t>
      </w:r>
      <w:r>
        <w:rPr>
          <w:i/>
          <w:iCs/>
        </w:rPr>
        <w:t xml:space="preserve">.gitignore</w:t>
      </w:r>
      <w:r>
        <w:t xml:space="preserve">.</w:t>
      </w:r>
    </w:p>
    <w:bookmarkEnd w:id="51"/>
    <w:bookmarkStart w:id="55" w:name="X67f7ee8275266627c7afb67193943f606007dfd"/>
    <w:p>
      <w:pPr>
        <w:pStyle w:val="Heading3"/>
      </w:pPr>
      <w:r>
        <w:t xml:space="preserve">10.2 Variables del Archivo .env</w:t>
      </w:r>
    </w:p>
    <w:p>
      <w:pPr>
        <w:pStyle w:val="FirstParagraph"/>
      </w:pPr>
      <w:r>
        <w:rPr>
          <w:b/>
          <w:bCs/>
        </w:rPr>
        <w:t xml:space="preserve">Tabla 7</w:t>
      </w:r>
    </w:p>
    <w:p>
      <w:pPr>
        <w:pStyle w:val="BodyText"/>
      </w:pPr>
      <w:r>
        <w:rPr>
          <w:i/>
          <w:iCs/>
        </w:rPr>
        <w:t xml:space="preserve">Variables de Entorno Principales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La usa</w:t>
            </w:r>
          </w:p>
        </w:tc>
        <w:tc>
          <w:tcPr/>
          <w:p>
            <w:pPr>
              <w:pStyle w:val="Compact"/>
            </w:pPr>
            <w:r>
              <w:t xml:space="preserve">Efecto y valor local</w:t>
            </w:r>
          </w:p>
        </w:tc>
      </w:tr>
      <w:tr>
        <w:tc>
          <w:tcPr/>
          <w:p>
            <w:pPr>
              <w:pStyle w:val="Compact"/>
            </w:pPr>
            <w:r>
              <w:t xml:space="preserve">DB_PASSWORD</w:t>
            </w:r>
          </w:p>
        </w:tc>
        <w:tc>
          <w:tcPr/>
          <w:p>
            <w:pPr>
              <w:pStyle w:val="Compact"/>
            </w:pPr>
            <w:r>
              <w:t xml:space="preserve">SQL Server y todos los servicios</w:t>
            </w:r>
          </w:p>
        </w:tc>
        <w:tc>
          <w:tcPr/>
          <w:p>
            <w:pPr>
              <w:pStyle w:val="Compact"/>
            </w:pPr>
            <w:r>
              <w:t xml:space="preserve">Contraseña de la cuenta</w:t>
            </w:r>
            <w:r>
              <w:t xml:space="preserve"> </w:t>
            </w:r>
            <w:r>
              <w:rPr>
                <w:i/>
                <w:iCs/>
              </w:rPr>
              <w:t xml:space="preserve">sa</w:t>
            </w:r>
            <w:r>
              <w:t xml:space="preserve">. Obligatoria; al menos 8 caracteres con mayúscula, minúscula, número y símbolo, o SQL Server no arranca. Con</w:t>
            </w:r>
            <w:r>
              <w:t xml:space="preserve"> </w:t>
            </w:r>
            <w:r>
              <w:rPr>
                <w:i/>
                <w:iCs/>
              </w:rPr>
              <w:t xml:space="preserve">v1.1.3</w:t>
            </w:r>
            <w:r>
              <w:t xml:space="preserve"> </w:t>
            </w:r>
            <w:r>
              <w:t xml:space="preserve">payment-service tampoco arranca sin ella.</w:t>
            </w:r>
          </w:p>
        </w:tc>
      </w:tr>
      <w:tr>
        <w:tc>
          <w:tcPr/>
          <w:p>
            <w:pPr>
              <w:pStyle w:val="Compact"/>
            </w:pPr>
            <w:r>
              <w:t xml:space="preserve">DB_NAME</w:t>
            </w:r>
          </w:p>
        </w:tc>
        <w:tc>
          <w:tcPr/>
          <w:p>
            <w:pPr>
              <w:pStyle w:val="Compact"/>
            </w:pPr>
            <w:r>
              <w:t xml:space="preserve">Infraestructura y servicios</w:t>
            </w:r>
          </w:p>
        </w:tc>
        <w:tc>
          <w:tcPr/>
          <w:p>
            <w:pPr>
              <w:pStyle w:val="Compact"/>
            </w:pPr>
            <w:r>
              <w:t xml:space="preserve">Nombre de la base de datos;</w:t>
            </w:r>
            <w:r>
              <w:t xml:space="preserve"> </w:t>
            </w:r>
            <w:r>
              <w:rPr>
                <w:i/>
                <w:iCs/>
              </w:rPr>
              <w:t xml:space="preserve">LavaRapido</w:t>
            </w:r>
            <w:r>
              <w:t xml:space="preserve">.</w:t>
            </w:r>
          </w:p>
        </w:tc>
      </w:tr>
      <w:tr>
        <w:tc>
          <w:tcPr/>
          <w:p>
            <w:pPr>
              <w:pStyle w:val="Compact"/>
            </w:pPr>
            <w:r>
              <w:t xml:space="preserve">DB_USERNAME</w:t>
            </w:r>
          </w:p>
        </w:tc>
        <w:tc>
          <w:tcPr/>
          <w:p>
            <w:pPr>
              <w:pStyle w:val="Compact"/>
            </w:pPr>
            <w:r>
              <w:t xml:space="preserve">Servicios</w:t>
            </w:r>
          </w:p>
        </w:tc>
        <w:tc>
          <w:tcPr/>
          <w:p>
            <w:pPr>
              <w:pStyle w:val="Compact"/>
            </w:pPr>
            <w:r>
              <w:rPr>
                <w:i/>
                <w:iCs/>
              </w:rPr>
              <w:t xml:space="preserve">sa</w:t>
            </w:r>
            <w:r>
              <w:t xml:space="preserve"> </w:t>
            </w:r>
            <w:r>
              <w:t xml:space="preserve">en el entorno local.</w:t>
            </w:r>
          </w:p>
        </w:tc>
      </w:tr>
      <w:tr>
        <w:tc>
          <w:tcPr/>
          <w:p>
            <w:pPr>
              <w:pStyle w:val="Compact"/>
            </w:pPr>
            <w:r>
              <w:t xml:space="preserve">DB_URL</w:t>
            </w:r>
          </w:p>
        </w:tc>
        <w:tc>
          <w:tcPr/>
          <w:p>
            <w:pPr>
              <w:pStyle w:val="Compact"/>
            </w:pPr>
            <w:r>
              <w:t xml:space="preserve">Servicios Java ejecutados desde el IDE</w:t>
            </w:r>
          </w:p>
        </w:tc>
        <w:tc>
          <w:tcPr/>
          <w:p>
            <w:pPr>
              <w:pStyle w:val="Compact"/>
            </w:pPr>
            <w:r>
              <w:t xml:space="preserve">jdbc:sqlserver://localhost:1433;databaseName=LavaRapido;encrypt=true;trustServerCertificate=true</w:t>
            </w:r>
          </w:p>
        </w:tc>
      </w:tr>
      <w:tr>
        <w:tc>
          <w:tcPr/>
          <w:p>
            <w:pPr>
              <w:pStyle w:val="Compact"/>
            </w:pPr>
            <w:r>
              <w:t xml:space="preserve">JWT_SECRET</w:t>
            </w:r>
          </w:p>
        </w:tc>
        <w:tc>
          <w:tcPr/>
          <w:p>
            <w:pPr>
              <w:pStyle w:val="Compact"/>
            </w:pPr>
            <w:r>
              <w:t xml:space="preserve">Todos los servicios</w:t>
            </w:r>
          </w:p>
        </w:tc>
        <w:tc>
          <w:tcPr/>
          <w:p>
            <w:pPr>
              <w:pStyle w:val="Compact"/>
            </w:pPr>
            <w:r>
              <w:t xml:space="preserve">Llave de firma HS256 compartida por todos los servicios; al menos 32 bytes. Obligatoria.</w:t>
            </w:r>
          </w:p>
        </w:tc>
      </w:tr>
      <w:tr>
        <w:tc>
          <w:tcPr/>
          <w:p>
            <w:pPr>
              <w:pStyle w:val="Compact"/>
            </w:pPr>
            <w:r>
              <w:t xml:space="preserve">CORS_ALLOWED_ORIGINS</w:t>
            </w:r>
          </w:p>
        </w:tc>
        <w:tc>
          <w:tcPr/>
          <w:p>
            <w:pPr>
              <w:pStyle w:val="Compact"/>
            </w:pPr>
            <w:r>
              <w:t xml:space="preserve">Servicios y gateway</w:t>
            </w:r>
          </w:p>
        </w:tc>
        <w:tc>
          <w:tcPr/>
          <w:p>
            <w:pPr>
              <w:pStyle w:val="Compact"/>
            </w:pPr>
            <w:r>
              <w:t xml:space="preserve">Orígenes que pueden llamar desde un navegador: la aplicación web y Expo web;</w:t>
            </w:r>
            <w:r>
              <w:t xml:space="preserve"> </w:t>
            </w:r>
            <w:r>
              <w:rPr>
                <w:i/>
                <w:iCs/>
              </w:rPr>
              <w:t xml:space="preserve">http://localhost:4200,http://localhost:8081</w:t>
            </w:r>
            <w:r>
              <w:t xml:space="preserve">.</w:t>
            </w:r>
          </w:p>
        </w:tc>
      </w:tr>
      <w:tr>
        <w:tc>
          <w:tcPr/>
          <w:p>
            <w:pPr>
              <w:pStyle w:val="Compact"/>
            </w:pPr>
            <w:r>
              <w:t xml:space="preserve">SPRING_PROFILES_ACTIVE</w:t>
            </w:r>
          </w:p>
        </w:tc>
        <w:tc>
          <w:tcPr/>
          <w:p>
            <w:pPr>
              <w:pStyle w:val="Compact"/>
            </w:pPr>
            <w:r>
              <w:t xml:space="preserve">Servicios Java en Docker</w:t>
            </w:r>
          </w:p>
        </w:tc>
        <w:tc>
          <w:tcPr/>
          <w:p>
            <w:pPr>
              <w:pStyle w:val="Compact"/>
            </w:pPr>
            <w:r>
              <w:rPr>
                <w:i/>
                <w:iCs/>
              </w:rPr>
              <w:t xml:space="preserve">dev</w:t>
            </w:r>
            <w:r>
              <w:t xml:space="preserve"> </w:t>
            </w:r>
            <w:r>
              <w:t xml:space="preserve">por defecto en el archivo de Compose (Swagger y cuentas de demostración); usar otro valor, como</w:t>
            </w:r>
            <w:r>
              <w:t xml:space="preserve"> </w:t>
            </w:r>
            <w:r>
              <w:rPr>
                <w:i/>
                <w:iCs/>
              </w:rPr>
              <w:t xml:space="preserve">prod</w:t>
            </w:r>
            <w:r>
              <w:t xml:space="preserve">, en cualquier entorno compartido. Desde</w:t>
            </w:r>
            <w:r>
              <w:t xml:space="preserve"> </w:t>
            </w:r>
            <w:r>
              <w:rPr>
                <w:i/>
                <w:iCs/>
              </w:rPr>
              <w:t xml:space="preserve">develop</w:t>
            </w:r>
            <w:r>
              <w:t xml:space="preserve"> </w:t>
            </w:r>
            <w:r>
              <w:t xml:space="preserve">del 23 de octubre de 2026, security-service sin esta variable arranca en</w:t>
            </w:r>
            <w:r>
              <w:t xml:space="preserve"> </w:t>
            </w:r>
            <w:r>
              <w:rPr>
                <w:i/>
                <w:iCs/>
              </w:rPr>
              <w:t xml:space="preserve">prod</w:t>
            </w:r>
            <w:r>
              <w:t xml:space="preserve"> </w:t>
            </w:r>
            <w:r>
              <w:t xml:space="preserve">(E-05).</w:t>
            </w:r>
          </w:p>
        </w:tc>
      </w:tr>
      <w:tr>
        <w:tc>
          <w:tcPr/>
          <w:p>
            <w:pPr>
              <w:pStyle w:val="Compact"/>
            </w:pPr>
            <w:r>
              <w:t xml:space="preserve">DEMO_ADMIN_PASSWORD, DEMO_OPERATOR_PASSWORD, DEMO_CLIENT_PASSWORD</w:t>
            </w:r>
          </w:p>
        </w:tc>
        <w:tc>
          <w:tcPr/>
          <w:p>
            <w:pPr>
              <w:pStyle w:val="Compact"/>
            </w:pPr>
            <w:r>
              <w:t xml:space="preserve">security-service (perfil</w:t>
            </w:r>
            <w:r>
              <w:t xml:space="preserve"> </w:t>
            </w:r>
            <w:r>
              <w:rPr>
                <w:i/>
                <w:iCs/>
              </w:rPr>
              <w:t xml:space="preserve">dev</w:t>
            </w:r>
            <w:r>
              <w:t xml:space="preserve">)</w:t>
            </w:r>
          </w:p>
        </w:tc>
        <w:tc>
          <w:tcPr/>
          <w:p>
            <w:pPr>
              <w:pStyle w:val="Compact"/>
            </w:pPr>
            <w:r>
              <w:t xml:space="preserve">Contraseñas de las cuentas de demostración</w:t>
            </w:r>
            <w:r>
              <w:t xml:space="preserve"> </w:t>
            </w:r>
            <w:hyperlink r:id="rId52">
              <w:r>
                <w:rPr>
                  <w:rStyle w:val="Hyperlink"/>
                  <w:i/>
                  <w:iCs/>
                </w:rPr>
                <w:t xml:space="preserve">admin@gmail.com</w:t>
              </w:r>
            </w:hyperlink>
            <w:r>
              <w:t xml:space="preserve">,</w:t>
            </w:r>
            <w:r>
              <w:t xml:space="preserve"> </w:t>
            </w:r>
            <w:hyperlink r:id="rId53">
              <w:r>
                <w:rPr>
                  <w:rStyle w:val="Hyperlink"/>
                  <w:i/>
                  <w:iCs/>
                </w:rPr>
                <w:t xml:space="preserve">operador@gmail.com</w:t>
              </w:r>
            </w:hyperlink>
            <w:r>
              <w:t xml:space="preserve"> </w:t>
            </w:r>
            <w:r>
              <w:t xml:space="preserve">y</w:t>
            </w:r>
            <w:r>
              <w:t xml:space="preserve"> </w:t>
            </w:r>
            <w:hyperlink r:id="rId54">
              <w:r>
                <w:rPr>
                  <w:rStyle w:val="Hyperlink"/>
                  <w:i/>
                  <w:iCs/>
                </w:rPr>
                <w:t xml:space="preserve">cliente@gmail.com</w:t>
              </w:r>
            </w:hyperlink>
            <w:r>
              <w:t xml:space="preserve"> </w:t>
            </w:r>
            <w:r>
              <w:t xml:space="preserve">(desde</w:t>
            </w:r>
            <w:r>
              <w:t xml:space="preserve"> </w:t>
            </w:r>
            <w:r>
              <w:rPr>
                <w:i/>
                <w:iCs/>
              </w:rPr>
              <w:t xml:space="preserve">develop</w:t>
            </w:r>
            <w:r>
              <w:t xml:space="preserve"> </w:t>
            </w:r>
            <w:r>
              <w:t xml:space="preserve">del 23 de octubre de 2026, E-05). Vacía: esa cuenta no se crea. Cada quien las elige en su</w:t>
            </w:r>
            <w:r>
              <w:t xml:space="preserve"> </w:t>
            </w:r>
            <w:r>
              <w:rPr>
                <w:i/>
                <w:iCs/>
              </w:rPr>
              <w:t xml:space="preserve">.env</w:t>
            </w:r>
            <w:r>
              <w:t xml:space="preserve">; no están en el código ni en los documentos.</w:t>
            </w:r>
          </w:p>
        </w:tc>
      </w:tr>
      <w:tr>
        <w:tc>
          <w:tcPr/>
          <w:p>
            <w:pPr>
              <w:pStyle w:val="Compact"/>
            </w:pPr>
            <w:r>
              <w:t xml:space="preserve">ALLOWED_EMAIL_DOMAINS</w:t>
            </w:r>
          </w:p>
        </w:tc>
        <w:tc>
          <w:tcPr/>
          <w:p>
            <w:pPr>
              <w:pStyle w:val="Compact"/>
            </w:pPr>
            <w:r>
              <w:t xml:space="preserve">security-service</w:t>
            </w:r>
          </w:p>
        </w:tc>
        <w:tc>
          <w:tcPr/>
          <w:p>
            <w:pPr>
              <w:pStyle w:val="Compact"/>
            </w:pPr>
            <w:r>
              <w:t xml:space="preserve">Dominios de correo permitidos al registrarse, al crear usuarios y al cambiar el correo, separados por comas;</w:t>
            </w:r>
            <w:r>
              <w:t xml:space="preserve"> </w:t>
            </w:r>
            <w:r>
              <w:rPr>
                <w:i/>
                <w:iCs/>
              </w:rPr>
              <w:t xml:space="preserve">gmail.com</w:t>
            </w:r>
            <w:r>
              <w:t xml:space="preserve"> </w:t>
            </w:r>
            <w:r>
              <w:t xml:space="preserve">por defecto (desde</w:t>
            </w:r>
            <w:r>
              <w:t xml:space="preserve"> </w:t>
            </w:r>
            <w:r>
              <w:rPr>
                <w:i/>
                <w:iCs/>
              </w:rPr>
              <w:t xml:space="preserve">develop</w:t>
            </w:r>
            <w:r>
              <w:t xml:space="preserve"> </w:t>
            </w:r>
            <w:r>
              <w:t xml:space="preserve">del 23 de octubre de 2026, A-01). Con otro dominio el servidor responde 400</w:t>
            </w:r>
            <w:r>
              <w:t xml:space="preserve"> </w:t>
            </w:r>
            <w:r>
              <w:rPr>
                <w:i/>
                <w:iCs/>
              </w:rPr>
              <w:t xml:space="preserve">EMAIL_DOMAIN_NOT_ALLOWED</w:t>
            </w:r>
            <w:r>
              <w:t xml:space="preserve">.</w:t>
            </w:r>
          </w:p>
        </w:tc>
      </w:tr>
      <w:tr>
        <w:tc>
          <w:tcPr/>
          <w:p>
            <w:pPr>
              <w:pStyle w:val="Compact"/>
            </w:pPr>
            <w:r>
              <w:t xml:space="preserve">ADMIN_EMAIL, ADMIN_PASSWORD, ADMIN_DOCUMENT, ADMIN_PHONE</w:t>
            </w:r>
          </w:p>
        </w:tc>
        <w:tc>
          <w:tcPr/>
          <w:p>
            <w:pPr>
              <w:pStyle w:val="Compact"/>
            </w:pPr>
            <w:r>
              <w:t xml:space="preserve">security-service (producción)</w:t>
            </w:r>
          </w:p>
        </w:tc>
        <w:tc>
          <w:tcPr/>
          <w:p>
            <w:pPr>
              <w:pStyle w:val="Compact"/>
            </w:pPr>
            <w:r>
              <w:t xml:space="preserve">Primer administrador, creado solo si la base no tiene ninguno;</w:t>
            </w:r>
            <w:r>
              <w:t xml:space="preserve"> </w:t>
            </w:r>
            <w:r>
              <w:rPr>
                <w:i/>
                <w:iCs/>
              </w:rPr>
              <w:t xml:space="preserve">ADMIN_DOCUMENT</w:t>
            </w:r>
            <w:r>
              <w:t xml:space="preserve"> </w:t>
            </w:r>
            <w:r>
              <w:t xml:space="preserve">y</w:t>
            </w:r>
            <w:r>
              <w:t xml:space="preserve"> </w:t>
            </w:r>
            <w:r>
              <w:rPr>
                <w:i/>
                <w:iCs/>
              </w:rPr>
              <w:t xml:space="preserve">ADMIN_PHONE</w:t>
            </w:r>
            <w:r>
              <w:t xml:space="preserve"> </w:t>
            </w:r>
            <w:r>
              <w:t xml:space="preserve">son su cédula y su celular (sin ellos el perfil queda con valores de relleno). Van en</w:t>
            </w:r>
            <w:r>
              <w:t xml:space="preserve"> </w:t>
            </w:r>
            <w:r>
              <w:rPr>
                <w:i/>
                <w:iCs/>
              </w:rPr>
              <w:t xml:space="preserve">.env.production</w:t>
            </w:r>
            <w:r>
              <w:t xml:space="preserve"> </w:t>
            </w:r>
            <w:r>
              <w:t xml:space="preserve">y los pasa</w:t>
            </w:r>
            <w:r>
              <w:t xml:space="preserve"> </w:t>
            </w:r>
            <w:r>
              <w:rPr>
                <w:i/>
                <w:iCs/>
              </w:rPr>
              <w:t xml:space="preserve">docker-compose.prod.yml</w:t>
            </w:r>
            <w:r>
              <w:t xml:space="preserve">.</w:t>
            </w:r>
          </w:p>
        </w:tc>
      </w:tr>
      <w:tr>
        <w:tc>
          <w:tcPr/>
          <w:p>
            <w:pPr>
              <w:pStyle w:val="Compact"/>
            </w:pPr>
            <w:r>
              <w:t xml:space="preserve">MAIL_ENABLED</w:t>
            </w:r>
          </w:p>
        </w:tc>
        <w:tc>
          <w:tcPr/>
          <w:p>
            <w:pPr>
              <w:pStyle w:val="Compact"/>
            </w:pPr>
            <w:r>
              <w:t xml:space="preserve">security-service y notification-service</w:t>
            </w:r>
          </w:p>
        </w:tc>
        <w:tc>
          <w:tcPr/>
          <w:p>
            <w:pPr>
              <w:pStyle w:val="Compact"/>
            </w:pPr>
            <w:r>
              <w:rPr>
                <w:i/>
                <w:iCs/>
              </w:rPr>
              <w:t xml:space="preserve">true</w:t>
            </w:r>
            <w:r>
              <w:t xml:space="preserve"> </w:t>
            </w:r>
            <w:r>
              <w:t xml:space="preserve">envía correos;</w:t>
            </w:r>
            <w:r>
              <w:t xml:space="preserve"> </w:t>
            </w:r>
            <w:r>
              <w:rPr>
                <w:i/>
                <w:iCs/>
              </w:rPr>
              <w:t xml:space="preserve">false</w:t>
            </w:r>
            <w:r>
              <w:t xml:space="preserve"> </w:t>
            </w:r>
            <w:r>
              <w:t xml:space="preserve">escribe el código de recuperación en el registro de security-service.</w:t>
            </w:r>
          </w:p>
        </w:tc>
      </w:tr>
      <w:tr>
        <w:tc>
          <w:tcPr/>
          <w:p>
            <w:pPr>
              <w:pStyle w:val="Compact"/>
            </w:pPr>
            <w:r>
              <w:t xml:space="preserve">MAIL_HOST, MAIL_PORT, MAIL_USERNAME, MAIL_PASSWORD, MAIL_FROM</w:t>
            </w:r>
          </w:p>
        </w:tc>
        <w:tc>
          <w:tcPr/>
          <w:p>
            <w:pPr>
              <w:pStyle w:val="Compact"/>
            </w:pPr>
            <w:r>
              <w:t xml:space="preserve">security-service y notification-service</w:t>
            </w:r>
          </w:p>
        </w:tc>
        <w:tc>
          <w:tcPr/>
          <w:p>
            <w:pPr>
              <w:pStyle w:val="Compact"/>
            </w:pPr>
            <w:r>
              <w:t xml:space="preserve">Servidor SMTP. En local, Mailpit: localhost, 1025, cualquier usuario y contraseña. Gmail requiere una contraseña de aplicación.</w:t>
            </w:r>
          </w:p>
        </w:tc>
      </w:tr>
      <w:tr>
        <w:tc>
          <w:tcPr/>
          <w:p>
            <w:pPr>
              <w:pStyle w:val="Compact"/>
            </w:pPr>
            <w:r>
              <w:t xml:space="preserve">MAIL_DOCKER_HOST</w:t>
            </w:r>
          </w:p>
        </w:tc>
        <w:tc>
          <w:tcPr/>
          <w:p>
            <w:pPr>
              <w:pStyle w:val="Compact"/>
            </w:pPr>
            <w:r>
              <w:t xml:space="preserve">Servicios en Docker</w:t>
            </w:r>
          </w:p>
        </w:tc>
        <w:tc>
          <w:tcPr/>
          <w:p>
            <w:pPr>
              <w:pStyle w:val="Compact"/>
            </w:pPr>
            <w:r>
              <w:t xml:space="preserve">Host SMTP visto desde los contenedores;</w:t>
            </w:r>
            <w:r>
              <w:t xml:space="preserve"> </w:t>
            </w:r>
            <w:r>
              <w:rPr>
                <w:i/>
                <w:iCs/>
              </w:rPr>
              <w:t xml:space="preserve">mailpit</w:t>
            </w:r>
            <w:r>
              <w:t xml:space="preserve"> </w:t>
            </w:r>
            <w:r>
              <w:t xml:space="preserve">por defecto.</w:t>
            </w:r>
          </w:p>
        </w:tc>
      </w:tr>
      <w:tr>
        <w:tc>
          <w:tcPr/>
          <w:p>
            <w:pPr>
              <w:pStyle w:val="Compact"/>
            </w:pPr>
            <w:r>
              <w:t xml:space="preserve">MESSAGING_ENABLED</w:t>
            </w:r>
          </w:p>
        </w:tc>
        <w:tc>
          <w:tcPr/>
          <w:p>
            <w:pPr>
              <w:pStyle w:val="Compact"/>
            </w:pPr>
            <w:r>
              <w:t xml:space="preserve">Servicios Java y payment-service</w:t>
            </w:r>
          </w:p>
        </w:tc>
        <w:tc>
          <w:tcPr/>
          <w:p>
            <w:pPr>
              <w:pStyle w:val="Compact"/>
            </w:pPr>
            <w:r>
              <w:rPr>
                <w:i/>
                <w:iCs/>
              </w:rPr>
              <w:t xml:space="preserve">true</w:t>
            </w:r>
            <w:r>
              <w:t xml:space="preserve"> </w:t>
            </w:r>
            <w:r>
              <w:t xml:space="preserve">publica y consume eventos de RabbitMQ;</w:t>
            </w:r>
            <w:r>
              <w:t xml:space="preserve"> </w:t>
            </w:r>
            <w:r>
              <w:rPr>
                <w:i/>
                <w:iCs/>
              </w:rPr>
              <w:t xml:space="preserve">false</w:t>
            </w:r>
            <w:r>
              <w:t xml:space="preserve"> </w:t>
            </w:r>
            <w:r>
              <w:t xml:space="preserve">(por defecto) solo los escribe en el registro. Sin eventos no hay notificaciones, avisos de pago ni avisos de puntos.</w:t>
            </w:r>
          </w:p>
        </w:tc>
      </w:tr>
      <w:tr>
        <w:tc>
          <w:tcPr/>
          <w:p>
            <w:pPr>
              <w:pStyle w:val="Compact"/>
            </w:pPr>
            <w:r>
              <w:t xml:space="preserve">RABBITMQ_HOST, RABBITMQ_PORT, RABBITMQ_USERNAME, RABBITMQ_PASSWORD</w:t>
            </w:r>
          </w:p>
        </w:tc>
        <w:tc>
          <w:tcPr/>
          <w:p>
            <w:pPr>
              <w:pStyle w:val="Compact"/>
            </w:pPr>
            <w:r>
              <w:t xml:space="preserve">Servicios Java y payment-service</w:t>
            </w:r>
          </w:p>
        </w:tc>
        <w:tc>
          <w:tcPr/>
          <w:p>
            <w:pPr>
              <w:pStyle w:val="Compact"/>
            </w:pPr>
            <w:r>
              <w:t xml:space="preserve">localhost, 5672, guest, guest en el entorno local. Con</w:t>
            </w:r>
            <w:r>
              <w:t xml:space="preserve"> </w:t>
            </w:r>
            <w:r>
              <w:rPr>
                <w:i/>
                <w:iCs/>
              </w:rPr>
              <w:t xml:space="preserve">v1.1.3</w:t>
            </w:r>
            <w:r>
              <w:t xml:space="preserve">, si</w:t>
            </w:r>
            <w:r>
              <w:t xml:space="preserve"> </w:t>
            </w:r>
            <w:r>
              <w:rPr>
                <w:i/>
                <w:iCs/>
              </w:rPr>
              <w:t xml:space="preserve">MESSAGING_ENABLED=true</w:t>
            </w:r>
            <w:r>
              <w:t xml:space="preserve"> </w:t>
            </w:r>
            <w:r>
              <w:t xml:space="preserve">y RabbitMQ no está en</w:t>
            </w:r>
            <w:r>
              <w:t xml:space="preserve"> </w:t>
            </w:r>
            <w:r>
              <w:rPr>
                <w:i/>
                <w:iCs/>
              </w:rPr>
              <w:t xml:space="preserve">localhost</w:t>
            </w:r>
            <w:r>
              <w:t xml:space="preserve"> </w:t>
            </w:r>
            <w:r>
              <w:t xml:space="preserve">(Docker o servidor), payment-service no arranca sin usuario y contraseña:</w:t>
            </w:r>
            <w:r>
              <w:t xml:space="preserve"> </w:t>
            </w:r>
            <w:r>
              <w:rPr>
                <w:i/>
                <w:iCs/>
              </w:rPr>
              <w:t xml:space="preserve">guest</w:t>
            </w:r>
            <w:r>
              <w:t xml:space="preserve"> </w:t>
            </w:r>
            <w:r>
              <w:t xml:space="preserve">solo se acepta con RabbitMQ local.</w:t>
            </w:r>
          </w:p>
        </w:tc>
      </w:tr>
      <w:tr>
        <w:tc>
          <w:tcPr/>
          <w:p>
            <w:pPr>
              <w:pStyle w:val="Compact"/>
            </w:pPr>
            <w:r>
              <w:t xml:space="preserve">PUSH_ENABLED, EXPO_ACCESS_TOKEN</w:t>
            </w:r>
          </w:p>
        </w:tc>
        <w:tc>
          <w:tcPr/>
          <w:p>
            <w:pPr>
              <w:pStyle w:val="Compact"/>
            </w:pPr>
            <w:r>
              <w:t xml:space="preserve">notification-service</w:t>
            </w:r>
          </w:p>
        </w:tc>
        <w:tc>
          <w:tcPr/>
          <w:p>
            <w:pPr>
              <w:pStyle w:val="Compact"/>
            </w:pPr>
            <w:r>
              <w:rPr>
                <w:i/>
                <w:iCs/>
              </w:rPr>
              <w:t xml:space="preserve">true</w:t>
            </w:r>
            <w:r>
              <w:t xml:space="preserve"> </w:t>
            </w:r>
            <w:r>
              <w:t xml:space="preserve">envía notificaciones push mediante Expo;</w:t>
            </w:r>
            <w:r>
              <w:t xml:space="preserve"> </w:t>
            </w:r>
            <w:r>
              <w:rPr>
                <w:i/>
                <w:iCs/>
              </w:rPr>
              <w:t xml:space="preserve">false</w:t>
            </w:r>
            <w:r>
              <w:t xml:space="preserve"> </w:t>
            </w:r>
            <w:r>
              <w:t xml:space="preserve">solo las escribe en el registro.</w:t>
            </w:r>
          </w:p>
        </w:tc>
      </w:tr>
      <w:tr>
        <w:tc>
          <w:tcPr/>
          <w:p>
            <w:pPr>
              <w:pStyle w:val="Compact"/>
            </w:pPr>
            <w:r>
              <w:t xml:space="preserve">INTERNAL_API_KEY</w:t>
            </w:r>
          </w:p>
        </w:tc>
        <w:tc>
          <w:tcPr/>
          <w:p>
            <w:pPr>
              <w:pStyle w:val="Compact"/>
            </w:pPr>
            <w:r>
              <w:t xml:space="preserve">security-service, customer-service, booking-service, operations-service, notification-service y, desde el 26 de octubre de 2026, payment-service</w:t>
            </w:r>
          </w:p>
        </w:tc>
        <w:tc>
          <w:tcPr/>
          <w:p>
            <w:pPr>
              <w:pStyle w:val="Compact"/>
            </w:pPr>
            <w:r>
              <w:t xml:space="preserve">Llave de las rutas internas; sin ella no se envían por correo los avisos de reservas, pagos y cupones ni los recordatorios, no se pueden leer los interruptores de notificación de cada usuario, no hay asignación automática y operations-service no puede cerrar como No asistió las reservas confirmadas que terminaron sin operario. Desde</w:t>
            </w:r>
            <w:r>
              <w:t xml:space="preserve"> </w:t>
            </w:r>
            <w:r>
              <w:rPr>
                <w:i/>
                <w:iCs/>
              </w:rPr>
              <w:t xml:space="preserve">develop</w:t>
            </w:r>
            <w:r>
              <w:t xml:space="preserve"> </w:t>
            </w:r>
            <w:r>
              <w:t xml:space="preserve">del 23 de octubre de 2026 (E-01) también es obligatoria para que el operario inicie y termine servicios: booking-service solo acepta esas rutas desde operations-service con esta llave. Desde el 24 de octubre de 2026 la usa también customer-service para preguntar a booking-service si un vehículo tiene reservas activas antes de retirarlo: sin ella, retirar un vehículo responde 503</w:t>
            </w:r>
            <w:r>
              <w:t xml:space="preserve"> </w:t>
            </w:r>
            <w:r>
              <w:rPr>
                <w:i/>
                <w:iCs/>
              </w:rPr>
              <w:t xml:space="preserve">BOOKING_SERVICE_UNAVAILABLE</w:t>
            </w:r>
            <w:r>
              <w:t xml:space="preserve">; en producción el compose no arranca si falta. Desde el 26 de octubre de 2026 payment-service la exige en su ruta interna (</w:t>
            </w:r>
            <w:r>
              <w:rPr>
                <w:i/>
                <w:iCs/>
              </w:rPr>
              <w:t xml:space="preserve">GET /internal/v1/payments/bookings/{bookingId}/reported</w:t>
            </w:r>
            <w:r>
              <w:t xml:space="preserve">, encabezado</w:t>
            </w:r>
            <w:r>
              <w:t xml:space="preserve"> </w:t>
            </w:r>
            <w:r>
              <w:rPr>
                <w:i/>
                <w:iCs/>
              </w:rPr>
              <w:t xml:space="preserve">X-Internal-Key</w:t>
            </w:r>
            <w:r>
              <w:t xml:space="preserve">; 401 sin llave o con una errada), y</w:t>
            </w:r>
            <w:r>
              <w:t xml:space="preserve"> </w:t>
            </w:r>
            <w:r>
              <w:rPr>
                <w:i/>
                <w:iCs/>
              </w:rPr>
              <w:t xml:space="preserve">docker-compose.prod.yml</w:t>
            </w:r>
            <w:r>
              <w:t xml:space="preserve"> </w:t>
            </w:r>
            <w:r>
              <w:t xml:space="preserve">no arranca sin ella: sin la llave, booking-service no puede comprobar si una reserva digital vencida ya tiene comprobante y no cancela ninguna por falta de pago.</w:t>
            </w:r>
          </w:p>
        </w:tc>
      </w:tr>
      <w:tr>
        <w:tc>
          <w:tcPr/>
          <w:p>
            <w:pPr>
              <w:pStyle w:val="Compact"/>
            </w:pPr>
            <w:r>
              <w:t xml:space="preserve">REMINDER_LEADS</w:t>
            </w:r>
          </w:p>
        </w:tc>
        <w:tc>
          <w:tcPr/>
          <w:p>
            <w:pPr>
              <w:pStyle w:val="Compact"/>
            </w:pPr>
            <w:r>
              <w:t xml:space="preserve">notification-service</w:t>
            </w:r>
          </w:p>
        </w:tc>
        <w:tc>
          <w:tcPr/>
          <w:p>
            <w:pPr>
              <w:pStyle w:val="Compact"/>
            </w:pPr>
            <w:r>
              <w:t xml:space="preserve">Anticipación de los recordatorios;</w:t>
            </w:r>
            <w:r>
              <w:t xml:space="preserve"> </w:t>
            </w:r>
            <w:r>
              <w:rPr>
                <w:i/>
                <w:iCs/>
              </w:rPr>
              <w:t xml:space="preserve">24h,1h</w:t>
            </w:r>
            <w:r>
              <w:t xml:space="preserve"> </w:t>
            </w:r>
            <w:r>
              <w:t xml:space="preserve">por defecto.</w:t>
            </w:r>
          </w:p>
        </w:tc>
      </w:tr>
      <w:tr>
        <w:tc>
          <w:tcPr/>
          <w:p>
            <w:pPr>
              <w:pStyle w:val="Compact"/>
            </w:pPr>
            <w:r>
              <w:t xml:space="preserve">BOOKING_ZONE, BOOKING_SLOT_MINUTES, BOOKING_MAX_DAYS_AHEAD</w:t>
            </w:r>
          </w:p>
        </w:tc>
        <w:tc>
          <w:tcPr/>
          <w:p>
            <w:pPr>
              <w:pStyle w:val="Compact"/>
            </w:pPr>
            <w:r>
              <w:t xml:space="preserve">booking-service y operations-service</w:t>
            </w:r>
          </w:p>
        </w:tc>
        <w:tc>
          <w:tcPr/>
          <w:p>
            <w:pPr>
              <w:pStyle w:val="Compact"/>
            </w:pPr>
            <w:r>
              <w:t xml:space="preserve">America/Bogota, 30 y 60 por defecto.</w:t>
            </w:r>
          </w:p>
        </w:tc>
      </w:tr>
      <w:tr>
        <w:tc>
          <w:tcPr/>
          <w:p>
            <w:pPr>
              <w:pStyle w:val="Compact"/>
            </w:pPr>
            <w:r>
              <w:t xml:space="preserve">SESSION_CHECK_ENABLED, SESSION_CHECK_CACHE_TTL, SESSION_CHECK_TIMEOUT</w:t>
            </w:r>
          </w:p>
        </w:tc>
        <w:tc>
          <w:tcPr/>
          <w:p>
            <w:pPr>
              <w:pStyle w:val="Compact"/>
            </w:pPr>
            <w:r>
              <w:t xml:space="preserve">api-gateway</w:t>
            </w:r>
          </w:p>
        </w:tc>
        <w:tc>
          <w:tcPr/>
          <w:p>
            <w:pPr>
              <w:pStyle w:val="Compact"/>
            </w:pPr>
            <w:r>
              <w:t xml:space="preserve">Chequeo de la sesión del token (desde el 21 de octubre de 2026):</w:t>
            </w:r>
            <w:r>
              <w:t xml:space="preserve"> </w:t>
            </w:r>
            <w:r>
              <w:rPr>
                <w:i/>
                <w:iCs/>
              </w:rPr>
              <w:t xml:space="preserve">true</w:t>
            </w:r>
            <w:r>
              <w:t xml:space="preserve">,</w:t>
            </w:r>
            <w:r>
              <w:t xml:space="preserve"> </w:t>
            </w:r>
            <w:r>
              <w:rPr>
                <w:i/>
                <w:iCs/>
              </w:rPr>
              <w:t xml:space="preserve">30s</w:t>
            </w:r>
            <w:r>
              <w:t xml:space="preserve"> </w:t>
            </w:r>
            <w:r>
              <w:t xml:space="preserve">y</w:t>
            </w:r>
            <w:r>
              <w:t xml:space="preserve"> </w:t>
            </w:r>
            <w:r>
              <w:rPr>
                <w:i/>
                <w:iCs/>
              </w:rPr>
              <w:t xml:space="preserve">3s</w:t>
            </w:r>
            <w:r>
              <w:t xml:space="preserve"> </w:t>
            </w:r>
            <w:r>
              <w:t xml:space="preserve">por defecto. Están comentadas en</w:t>
            </w:r>
            <w:r>
              <w:t xml:space="preserve"> </w:t>
            </w:r>
            <w:r>
              <w:rPr>
                <w:i/>
                <w:iCs/>
              </w:rPr>
              <w:t xml:space="preserve">.env.example</w:t>
            </w:r>
            <w:r>
              <w:t xml:space="preserve"> </w:t>
            </w:r>
            <w:r>
              <w:t xml:space="preserve">y el archivo de Compose las pasa al contenedor. Desde el 24 de octubre se revisa con cualquier esquema del encabezado.</w:t>
            </w:r>
          </w:p>
        </w:tc>
      </w:tr>
      <w:tr>
        <w:tc>
          <w:tcPr/>
          <w:p>
            <w:pPr>
              <w:pStyle w:val="Compact"/>
            </w:pPr>
            <w:r>
              <w:t xml:space="preserve">AUTH_RATE_LIMIT_ENABLED, AUTH_RATE_LIMIT_REQUESTS, AUTH_RATE_LIMIT_WINDOW</w:t>
            </w:r>
          </w:p>
        </w:tc>
        <w:tc>
          <w:tcPr/>
          <w:p>
            <w:pPr>
              <w:pStyle w:val="Compact"/>
            </w:pPr>
            <w:r>
              <w:t xml:space="preserve">api-gateway</w:t>
            </w:r>
          </w:p>
        </w:tc>
        <w:tc>
          <w:tcPr/>
          <w:p>
            <w:pPr>
              <w:pStyle w:val="Compact"/>
            </w:pPr>
            <w:r>
              <w:t xml:space="preserve">Límite de peticiones por IP en</w:t>
            </w:r>
            <w:r>
              <w:t xml:space="preserve"> </w:t>
            </w:r>
            <w:r>
              <w:rPr>
                <w:i/>
                <w:iCs/>
              </w:rPr>
              <w:t xml:space="preserve">/api/v1/auth/*</w:t>
            </w:r>
            <w:r>
              <w:t xml:space="preserve"> </w:t>
            </w:r>
            <w:r>
              <w:t xml:space="preserve">(desde el 24 de octubre de 2026):</w:t>
            </w:r>
            <w:r>
              <w:t xml:space="preserve"> </w:t>
            </w:r>
            <w:r>
              <w:rPr>
                <w:i/>
                <w:iCs/>
              </w:rPr>
              <w:t xml:space="preserve">true</w:t>
            </w:r>
            <w:r>
              <w:t xml:space="preserve">,</w:t>
            </w:r>
            <w:r>
              <w:t xml:space="preserve"> </w:t>
            </w:r>
            <w:r>
              <w:rPr>
                <w:i/>
                <w:iCs/>
              </w:rPr>
              <w:t xml:space="preserve">60</w:t>
            </w:r>
            <w:r>
              <w:t xml:space="preserve"> </w:t>
            </w:r>
            <w:r>
              <w:t xml:space="preserve">y</w:t>
            </w:r>
            <w:r>
              <w:t xml:space="preserve"> </w:t>
            </w:r>
            <w:r>
              <w:rPr>
                <w:i/>
                <w:iCs/>
              </w:rPr>
              <w:t xml:space="preserve">1m</w:t>
            </w:r>
            <w:r>
              <w:t xml:space="preserve"> </w:t>
            </w:r>
            <w:r>
              <w:t xml:space="preserve">por defecto; al pasarse responde 429</w:t>
            </w:r>
            <w:r>
              <w:t xml:space="preserve"> </w:t>
            </w:r>
            <w:r>
              <w:rPr>
                <w:i/>
                <w:iCs/>
              </w:rPr>
              <w:t xml:space="preserve">RATE_LIMITED</w:t>
            </w:r>
            <w:r>
              <w:t xml:space="preserve"> </w:t>
            </w:r>
            <w:r>
              <w:t xml:space="preserve">con</w:t>
            </w:r>
            <w:r>
              <w:t xml:space="preserve"> </w:t>
            </w:r>
            <w:r>
              <w:rPr>
                <w:i/>
                <w:iCs/>
              </w:rPr>
              <w:t xml:space="preserve">Retry-After</w:t>
            </w:r>
            <w:r>
              <w:t xml:space="preserve">. Tienen valor por defecto en el servicio y el compose no las pasa: para cambiarlas, agregarlas al bloque</w:t>
            </w:r>
            <w:r>
              <w:t xml:space="preserve"> </w:t>
            </w:r>
            <w:r>
              <w:rPr>
                <w:i/>
                <w:iCs/>
              </w:rPr>
              <w:t xml:space="preserve">environment</w:t>
            </w:r>
            <w:r>
              <w:t xml:space="preserve"> </w:t>
            </w:r>
            <w:r>
              <w:t xml:space="preserve">del gateway.</w:t>
            </w:r>
          </w:p>
        </w:tc>
      </w:tr>
      <w:tr>
        <w:tc>
          <w:tcPr/>
          <w:p>
            <w:pPr>
              <w:pStyle w:val="Compact"/>
            </w:pPr>
            <w:r>
              <w:t xml:space="preserve">TRUSTED_PROXIES</w:t>
            </w:r>
          </w:p>
        </w:tc>
        <w:tc>
          <w:tcPr/>
          <w:p>
            <w:pPr>
              <w:pStyle w:val="Compact"/>
            </w:pPr>
            <w:r>
              <w:t xml:space="preserve">api-gateway</w:t>
            </w:r>
          </w:p>
        </w:tc>
        <w:tc>
          <w:tcPr/>
          <w:p>
            <w:pPr>
              <w:pStyle w:val="Compact"/>
            </w:pPr>
            <w:r>
              <w:t xml:space="preserve">Redes desde las que se cree el encabezado</w:t>
            </w:r>
            <w:r>
              <w:t xml:space="preserve"> </w:t>
            </w:r>
            <w:r>
              <w:rPr>
                <w:i/>
                <w:iCs/>
              </w:rPr>
              <w:t xml:space="preserve">X-Forwarded-For</w:t>
            </w:r>
            <w:r>
              <w:t xml:space="preserve"> </w:t>
            </w:r>
            <w:r>
              <w:t xml:space="preserve">(por defecto las privadas y locales:</w:t>
            </w:r>
            <w:r>
              <w:t xml:space="preserve"> </w:t>
            </w:r>
            <w:r>
              <w:rPr>
                <w:i/>
                <w:iCs/>
              </w:rPr>
              <w:t xml:space="preserve">127.0.0.0/8</w:t>
            </w:r>
            <w:r>
              <w:t xml:space="preserve">,</w:t>
            </w:r>
            <w:r>
              <w:t xml:space="preserve"> </w:t>
            </w:r>
            <w:r>
              <w:rPr>
                <w:i/>
                <w:iCs/>
              </w:rPr>
              <w:t xml:space="preserve">10.0.0.0/8</w:t>
            </w:r>
            <w:r>
              <w:t xml:space="preserve">,</w:t>
            </w:r>
            <w:r>
              <w:t xml:space="preserve"> </w:t>
            </w:r>
            <w:r>
              <w:rPr>
                <w:i/>
                <w:iCs/>
              </w:rPr>
              <w:t xml:space="preserve">172.16.0.0/12</w:t>
            </w:r>
            <w:r>
              <w:t xml:space="preserve">,</w:t>
            </w:r>
            <w:r>
              <w:t xml:space="preserve"> </w:t>
            </w:r>
            <w:r>
              <w:rPr>
                <w:i/>
                <w:iCs/>
              </w:rPr>
              <w:t xml:space="preserve">192.168.0.0/16</w:t>
            </w:r>
            <w:r>
              <w:t xml:space="preserve">,</w:t>
            </w:r>
            <w:r>
              <w:t xml:space="preserve"> </w:t>
            </w:r>
            <w:r>
              <w:rPr>
                <w:i/>
                <w:iCs/>
              </w:rPr>
              <w:t xml:space="preserve">::1</w:t>
            </w:r>
            <w:r>
              <w:t xml:space="preserve"> </w:t>
            </w:r>
            <w:r>
              <w:t xml:space="preserve">y</w:t>
            </w:r>
            <w:r>
              <w:t xml:space="preserve"> </w:t>
            </w:r>
            <w:r>
              <w:rPr>
                <w:i/>
                <w:iCs/>
              </w:rPr>
              <w:t xml:space="preserve">fc00::/7</w:t>
            </w:r>
            <w:r>
              <w:t xml:space="preserve">). Con Caddy delante no hace falta cambiarla.</w:t>
            </w:r>
          </w:p>
        </w:tc>
      </w:tr>
      <w:tr>
        <w:tc>
          <w:tcPr/>
          <w:p>
            <w:pPr>
              <w:pStyle w:val="Compact"/>
            </w:pPr>
            <w:r>
              <w:t xml:space="preserve">ROUTE_CONNECT_TIMEOUT, ROUTE_READ_TIMEOUT</w:t>
            </w:r>
          </w:p>
        </w:tc>
        <w:tc>
          <w:tcPr/>
          <w:p>
            <w:pPr>
              <w:pStyle w:val="Compact"/>
            </w:pPr>
            <w:r>
              <w:t xml:space="preserve">api-gateway</w:t>
            </w:r>
          </w:p>
        </w:tc>
        <w:tc>
          <w:tcPr/>
          <w:p>
            <w:pPr>
              <w:pStyle w:val="Compact"/>
            </w:pPr>
            <w:r>
              <w:t xml:space="preserve">Tiempo para conectar y para leer la respuesta de cada servicio (desde el 24 de octubre de 2026):</w:t>
            </w:r>
            <w:r>
              <w:t xml:space="preserve"> </w:t>
            </w:r>
            <w:r>
              <w:rPr>
                <w:i/>
                <w:iCs/>
              </w:rPr>
              <w:t xml:space="preserve">5s</w:t>
            </w:r>
            <w:r>
              <w:t xml:space="preserve"> </w:t>
            </w:r>
            <w:r>
              <w:t xml:space="preserve">y</w:t>
            </w:r>
            <w:r>
              <w:t xml:space="preserve"> </w:t>
            </w:r>
            <w:r>
              <w:rPr>
                <w:i/>
                <w:iCs/>
              </w:rPr>
              <w:t xml:space="preserve">60s</w:t>
            </w:r>
            <w:r>
              <w:t xml:space="preserve"> </w:t>
            </w:r>
            <w:r>
              <w:t xml:space="preserve">por defecto; si se pasa, el gateway responde 500.</w:t>
            </w:r>
          </w:p>
        </w:tc>
      </w:tr>
      <w:tr>
        <w:tc>
          <w:tcPr/>
          <w:p>
            <w:pPr>
              <w:pStyle w:val="Compact"/>
            </w:pPr>
            <w:r>
              <w:t xml:space="preserve">BOOKING_EXPIRY_CHECK_ENABLED, BOOKING_EXPIRY_CHECK_INTERVAL</w:t>
            </w:r>
          </w:p>
        </w:tc>
        <w:tc>
          <w:tcPr/>
          <w:p>
            <w:pPr>
              <w:pStyle w:val="Compact"/>
            </w:pPr>
            <w:r>
              <w:t xml:space="preserve">booking-service</w:t>
            </w:r>
          </w:p>
        </w:tc>
        <w:tc>
          <w:tcPr/>
          <w:p>
            <w:pPr>
              <w:pStyle w:val="Compact"/>
            </w:pPr>
            <w:r>
              <w:rPr>
                <w:b/>
                <w:bCs/>
              </w:rPr>
              <w:t xml:space="preserve">Sin efecto desde el 24 de octubre de 2026</w:t>
            </w:r>
            <w:r>
              <w:t xml:space="preserve"> </w:t>
            </w:r>
            <w:r>
              <w:t xml:space="preserve">(B-07): la tarea que cancelaba las reservas programadas vencidas se quitó, porque todas las reservas nacen y se reprograman confirmadas. El archivo de Compose todavía las pasa; se pueden borrar de</w:t>
            </w:r>
            <w:r>
              <w:t xml:space="preserve"> </w:t>
            </w:r>
            <w:r>
              <w:rPr>
                <w:i/>
                <w:iCs/>
              </w:rPr>
              <w:t xml:space="preserve">.env</w:t>
            </w:r>
            <w:r>
              <w:t xml:space="preserve">.</w:t>
            </w:r>
          </w:p>
        </w:tc>
      </w:tr>
      <w:tr>
        <w:tc>
          <w:tcPr/>
          <w:p>
            <w:pPr>
              <w:pStyle w:val="Compact"/>
            </w:pPr>
            <w:r>
              <w:t xml:space="preserve">BOOKING_EXPIRY_GRACE_MINUTES</w:t>
            </w:r>
          </w:p>
        </w:tc>
        <w:tc>
          <w:tcPr/>
          <w:p>
            <w:pPr>
              <w:pStyle w:val="Compact"/>
            </w:pPr>
            <w:r>
              <w:t xml:space="preserve">booking-service y operations-service</w:t>
            </w:r>
          </w:p>
        </w:tc>
        <w:tc>
          <w:tcPr/>
          <w:p>
            <w:pPr>
              <w:pStyle w:val="Compact"/>
            </w:pPr>
            <w:r>
              <w:t xml:space="preserve">Minutos después de la hora de fin antes de cerrar una reserva vencida;</w:t>
            </w:r>
            <w:r>
              <w:t xml:space="preserve"> </w:t>
            </w:r>
            <w:r>
              <w:rPr>
                <w:i/>
                <w:iCs/>
              </w:rPr>
              <w:t xml:space="preserve">60</w:t>
            </w:r>
            <w:r>
              <w:t xml:space="preserve"> </w:t>
            </w:r>
            <w:r>
              <w:t xml:space="preserve">por defecto. La usan los dos servicios, así que si se cambia debe tener el mismo valor en ambos; el archivo de Compose la pasa a los dos.</w:t>
            </w:r>
          </w:p>
        </w:tc>
      </w:tr>
      <w:tr>
        <w:tc>
          <w:tcPr/>
          <w:p>
            <w:pPr>
              <w:pStyle w:val="Compact"/>
            </w:pPr>
            <w:r>
              <w:t xml:space="preserve">FOLLOW_UP_ENABLED, FOLLOW_UP_INTERVAL, FOLLOW_UP_LOOK_BACK_DAYS</w:t>
            </w:r>
          </w:p>
        </w:tc>
        <w:tc>
          <w:tcPr/>
          <w:p>
            <w:pPr>
              <w:pStyle w:val="Compact"/>
            </w:pPr>
            <w:r>
              <w:t xml:space="preserve">operations-service</w:t>
            </w:r>
          </w:p>
        </w:tc>
        <w:tc>
          <w:tcPr/>
          <w:p>
            <w:pPr>
              <w:pStyle w:val="Compact"/>
            </w:pPr>
            <w:r>
              <w:t xml:space="preserve">Revisión de las reservas que terminaron sin cerrarse (desde la noche del 21 de octubre de 2026): pasa a No asistió la confirmada que nunca tuvo operario y deja en "Por cerrar" la que tenía operario y nadie registró.</w:t>
            </w:r>
            <w:r>
              <w:t xml:space="preserve"> </w:t>
            </w:r>
            <w:r>
              <w:rPr>
                <w:i/>
                <w:iCs/>
              </w:rPr>
              <w:t xml:space="preserve">true</w:t>
            </w:r>
            <w:r>
              <w:t xml:space="preserve">,</w:t>
            </w:r>
            <w:r>
              <w:t xml:space="preserve"> </w:t>
            </w:r>
            <w:r>
              <w:rPr>
                <w:i/>
                <w:iCs/>
              </w:rPr>
              <w:t xml:space="preserve">PT5M</w:t>
            </w:r>
            <w:r>
              <w:t xml:space="preserve"> </w:t>
            </w:r>
            <w:r>
              <w:t xml:space="preserve">y</w:t>
            </w:r>
            <w:r>
              <w:t xml:space="preserve"> </w:t>
            </w:r>
            <w:r>
              <w:rPr>
                <w:i/>
                <w:iCs/>
              </w:rPr>
              <w:t xml:space="preserve">28</w:t>
            </w:r>
            <w:r>
              <w:t xml:space="preserve"> </w:t>
            </w:r>
            <w:r>
              <w:t xml:space="preserve">(días hacia atrás que revisa, porque el servidor puede pasar semanas apagado) por defecto; necesita</w:t>
            </w:r>
            <w:r>
              <w:t xml:space="preserve"> </w:t>
            </w:r>
            <w:r>
              <w:rPr>
                <w:i/>
                <w:iCs/>
              </w:rPr>
              <w:t xml:space="preserve">INTERNAL_API_KEY</w:t>
            </w:r>
            <w:r>
              <w:t xml:space="preserve">. Pasan por el archivo de Compose.</w:t>
            </w:r>
          </w:p>
        </w:tc>
      </w:tr>
      <w:tr>
        <w:tc>
          <w:tcPr/>
          <w:p>
            <w:pPr>
              <w:pStyle w:val="Compact"/>
            </w:pPr>
            <w:r>
              <w:t xml:space="preserve">START_LATE_LIMIT</w:t>
            </w:r>
          </w:p>
        </w:tc>
        <w:tc>
          <w:tcPr/>
          <w:p>
            <w:pPr>
              <w:pStyle w:val="Compact"/>
            </w:pPr>
            <w:r>
              <w:t xml:space="preserve">operations-service</w:t>
            </w:r>
          </w:p>
        </w:tc>
        <w:tc>
          <w:tcPr/>
          <w:p>
            <w:pPr>
              <w:pStyle w:val="Compact"/>
            </w:pPr>
            <w:r>
              <w:t xml:space="preserve">Hasta cuánto después de la hora de fin el operario puede iniciar un servicio (desde el 24 de octubre de 2026):</w:t>
            </w:r>
            <w:r>
              <w:t xml:space="preserve"> </w:t>
            </w:r>
            <w:r>
              <w:rPr>
                <w:i/>
                <w:iCs/>
              </w:rPr>
              <w:t xml:space="preserve">PT4H</w:t>
            </w:r>
            <w:r>
              <w:t xml:space="preserve"> </w:t>
            </w:r>
            <w:r>
              <w:t xml:space="preserve">por defecto; después responde 409</w:t>
            </w:r>
            <w:r>
              <w:t xml:space="preserve"> </w:t>
            </w:r>
            <w:r>
              <w:rPr>
                <w:i/>
                <w:iCs/>
              </w:rPr>
              <w:t xml:space="preserve">SERVICE_TOO_LATE</w:t>
            </w:r>
            <w:r>
              <w:t xml:space="preserve">. No pasa por el compose.</w:t>
            </w:r>
          </w:p>
        </w:tc>
      </w:tr>
      <w:tr>
        <w:tc>
          <w:tcPr/>
          <w:p>
            <w:pPr>
              <w:pStyle w:val="Compact"/>
            </w:pPr>
            <w:r>
              <w:t xml:space="preserve">BOOKING_CASH_ACTIVE_LIMIT</w:t>
            </w:r>
          </w:p>
        </w:tc>
        <w:tc>
          <w:tcPr/>
          <w:p>
            <w:pPr>
              <w:pStyle w:val="Compact"/>
            </w:pPr>
            <w:r>
              <w:t xml:space="preserve">booking-service</w:t>
            </w:r>
          </w:p>
        </w:tc>
        <w:tc>
          <w:tcPr/>
          <w:p>
            <w:pPr>
              <w:pStyle w:val="Compact"/>
            </w:pPr>
            <w:r>
              <w:t xml:space="preserve">Máximo de reservas activas en efectivo por cliente (desde el 26 de octubre de 2026);</w:t>
            </w:r>
            <w:r>
              <w:t xml:space="preserve"> </w:t>
            </w:r>
            <w:r>
              <w:rPr>
                <w:i/>
                <w:iCs/>
              </w:rPr>
              <w:t xml:space="preserve">1</w:t>
            </w:r>
            <w:r>
              <w:t xml:space="preserve"> </w:t>
            </w:r>
            <w:r>
              <w:t xml:space="preserve">por defecto; al pasarse responde 409</w:t>
            </w:r>
            <w:r>
              <w:t xml:space="preserve"> </w:t>
            </w:r>
            <w:r>
              <w:rPr>
                <w:i/>
                <w:iCs/>
              </w:rPr>
              <w:t xml:space="preserve">CASH_BOOKING_LIMIT</w:t>
            </w:r>
            <w:r>
              <w:t xml:space="preserve">. Comentada en</w:t>
            </w:r>
            <w:r>
              <w:t xml:space="preserve"> </w:t>
            </w:r>
            <w:r>
              <w:rPr>
                <w:i/>
                <w:iCs/>
              </w:rPr>
              <w:t xml:space="preserve">.env.example</w:t>
            </w:r>
            <w:r>
              <w:t xml:space="preserve">; el compose la pasa al contenedor.</w:t>
            </w:r>
          </w:p>
        </w:tc>
      </w:tr>
      <w:tr>
        <w:tc>
          <w:tcPr/>
          <w:p>
            <w:pPr>
              <w:pStyle w:val="Compact"/>
            </w:pPr>
            <w:r>
              <w:t xml:space="preserve">BOOKING_PAYMENT_WINDOW</w:t>
            </w:r>
          </w:p>
        </w:tc>
        <w:tc>
          <w:tcPr/>
          <w:p>
            <w:pPr>
              <w:pStyle w:val="Compact"/>
            </w:pPr>
            <w:r>
              <w:t xml:space="preserve">booking-service</w:t>
            </w:r>
          </w:p>
        </w:tc>
        <w:tc>
          <w:tcPr/>
          <w:p>
            <w:pPr>
              <w:pStyle w:val="Compact"/>
            </w:pPr>
            <w:r>
              <w:t xml:space="preserve">Plazo para subir el comprobante de una reserva con pago digital (o la hora de inicio, si es más pronto);</w:t>
            </w:r>
            <w:r>
              <w:t xml:space="preserve"> </w:t>
            </w:r>
            <w:r>
              <w:rPr>
                <w:i/>
                <w:iCs/>
              </w:rPr>
              <w:t xml:space="preserve">30m</w:t>
            </w:r>
            <w:r>
              <w:t xml:space="preserve"> </w:t>
            </w:r>
            <w:r>
              <w:t xml:space="preserve">por defecto. Para probar el vencimiento en local sin esperar, se puede bajar (por ejemplo, a</w:t>
            </w:r>
            <w:r>
              <w:t xml:space="preserve"> </w:t>
            </w:r>
            <w:r>
              <w:rPr>
                <w:i/>
                <w:iCs/>
              </w:rPr>
              <w:t xml:space="preserve">1m</w:t>
            </w:r>
            <w:r>
              <w:t xml:space="preserve">).</w:t>
            </w:r>
          </w:p>
        </w:tc>
      </w:tr>
      <w:tr>
        <w:tc>
          <w:tcPr/>
          <w:p>
            <w:pPr>
              <w:pStyle w:val="Compact"/>
            </w:pPr>
            <w:r>
              <w:t xml:space="preserve">BOOKING_PAYMENT_EXPIRY_ENABLED, BOOKING_PAYMENT_EXPIRY_INTERVAL</w:t>
            </w:r>
          </w:p>
        </w:tc>
        <w:tc>
          <w:tcPr/>
          <w:p>
            <w:pPr>
              <w:pStyle w:val="Compact"/>
            </w:pPr>
            <w:r>
              <w:t xml:space="preserve">booking-service</w:t>
            </w:r>
          </w:p>
        </w:tc>
        <w:tc>
          <w:tcPr/>
          <w:p>
            <w:pPr>
              <w:pStyle w:val="Compact"/>
            </w:pPr>
            <w:r>
              <w:rPr>
                <w:i/>
                <w:iCs/>
              </w:rPr>
              <w:t xml:space="preserve">PaymentDeadlineJob</w:t>
            </w:r>
            <w:r>
              <w:t xml:space="preserve">, que cancela con</w:t>
            </w:r>
            <w:r>
              <w:t xml:space="preserve"> </w:t>
            </w:r>
            <w:r>
              <w:rPr>
                <w:i/>
                <w:iCs/>
              </w:rPr>
              <w:t xml:space="preserve">PAYMENT_TIMEOUT</w:t>
            </w:r>
            <w:r>
              <w:t xml:space="preserve"> </w:t>
            </w:r>
            <w:r>
              <w:t xml:space="preserve">las reservas digitales vencidas después de preguntarle a payment-service:</w:t>
            </w:r>
            <w:r>
              <w:t xml:space="preserve"> </w:t>
            </w:r>
            <w:r>
              <w:rPr>
                <w:i/>
                <w:iCs/>
              </w:rPr>
              <w:t xml:space="preserve">true</w:t>
            </w:r>
            <w:r>
              <w:t xml:space="preserve"> </w:t>
            </w:r>
            <w:r>
              <w:t xml:space="preserve">y</w:t>
            </w:r>
            <w:r>
              <w:t xml:space="preserve"> </w:t>
            </w:r>
            <w:r>
              <w:rPr>
                <w:i/>
                <w:iCs/>
              </w:rPr>
              <w:t xml:space="preserve">60s</w:t>
            </w:r>
            <w:r>
              <w:t xml:space="preserve"> </w:t>
            </w:r>
            <w:r>
              <w:t xml:space="preserve">por defecto. Pasan por el compose.</w:t>
            </w:r>
          </w:p>
        </w:tc>
      </w:tr>
      <w:tr>
        <w:tc>
          <w:tcPr/>
          <w:p>
            <w:pPr>
              <w:pStyle w:val="Compact"/>
            </w:pPr>
            <w:r>
              <w:t xml:space="preserve">SECURITY_SERVICE_URL, CUSTOMER_SERVICE_URL, BOOKING_SERVICE_URL, PAYMENT_SERVICE_URL</w:t>
            </w:r>
          </w:p>
        </w:tc>
        <w:tc>
          <w:tcPr/>
          <w:p>
            <w:pPr>
              <w:pStyle w:val="Compact"/>
            </w:pPr>
            <w:r>
              <w:t xml:space="preserve">Servicios que llaman a otros</w:t>
            </w:r>
          </w:p>
        </w:tc>
        <w:tc>
          <w:tcPr/>
          <w:p>
            <w:pPr>
              <w:pStyle w:val="Compact"/>
            </w:pPr>
            <w:r>
              <w:t xml:space="preserve">Direcciones de los servicios; tienen valores por defecto para el entorno local. payment-service necesita BOOKING_SERVICE_URL para leer el total y acreditar los puntos de una reserva. Desde el 24 de octubre de 2026 customer-service también la usa, pero con la raíz del servicio (</w:t>
            </w:r>
            <w:r>
              <w:rPr>
                <w:i/>
                <w:iCs/>
              </w:rPr>
              <w:t xml:space="preserve">http://booking-service:3003</w:t>
            </w:r>
            <w:r>
              <w:t xml:space="preserve"> </w:t>
            </w:r>
            <w:r>
              <w:t xml:space="preserve">en Docker,</w:t>
            </w:r>
            <w:r>
              <w:t xml:space="preserve"> </w:t>
            </w:r>
            <w:r>
              <w:rPr>
                <w:i/>
                <w:iCs/>
              </w:rPr>
              <w:t xml:space="preserve">http://localhost:3003</w:t>
            </w:r>
            <w:r>
              <w:t xml:space="preserve"> </w:t>
            </w:r>
            <w:r>
              <w:t xml:space="preserve">en local, sin</w:t>
            </w:r>
            <w:r>
              <w:t xml:space="preserve"> </w:t>
            </w:r>
            <w:r>
              <w:rPr>
                <w:i/>
                <w:iCs/>
              </w:rPr>
              <w:t xml:space="preserve">/api/v1</w:t>
            </w:r>
            <w:r>
              <w:t xml:space="preserve">), fijada en el compose; opcional,</w:t>
            </w:r>
            <w:r>
              <w:t xml:space="preserve"> </w:t>
            </w:r>
            <w:r>
              <w:rPr>
                <w:i/>
                <w:iCs/>
              </w:rPr>
              <w:t xml:space="preserve">BOOKING_SERVICE_TIMEOUT</w:t>
            </w:r>
            <w:r>
              <w:t xml:space="preserve"> </w:t>
            </w:r>
            <w:r>
              <w:t xml:space="preserve">(3 s). Desde el 26 de octubre de 2026 booking-service usa</w:t>
            </w:r>
            <w:r>
              <w:t xml:space="preserve"> </w:t>
            </w:r>
            <w:r>
              <w:rPr>
                <w:i/>
                <w:iCs/>
              </w:rPr>
              <w:t xml:space="preserve">PAYMENT_SERVICE_URL</w:t>
            </w:r>
            <w:r>
              <w:t xml:space="preserve"> </w:t>
            </w:r>
            <w:r>
              <w:t xml:space="preserve">(</w:t>
            </w:r>
            <w:r>
              <w:rPr>
                <w:i/>
                <w:iCs/>
              </w:rPr>
              <w:t xml:space="preserve">http://payment-service:3005</w:t>
            </w:r>
            <w:r>
              <w:t xml:space="preserve"> </w:t>
            </w:r>
            <w:r>
              <w:t xml:space="preserve">en Docker, fija en el compose;</w:t>
            </w:r>
            <w:r>
              <w:t xml:space="preserve"> </w:t>
            </w:r>
            <w:r>
              <w:rPr>
                <w:i/>
                <w:iCs/>
              </w:rPr>
              <w:t xml:space="preserve">http://localhost:3005</w:t>
            </w:r>
            <w:r>
              <w:t xml:space="preserve"> </w:t>
            </w:r>
            <w:r>
              <w:t xml:space="preserve">por defecto en local) para la consulta interna a payment-service.</w:t>
            </w:r>
          </w:p>
        </w:tc>
      </w:tr>
    </w:tbl>
    <w:p>
      <w:pPr>
        <w:pStyle w:val="BodyText"/>
      </w:pPr>
      <w:r>
        <w:rPr>
          <w:i/>
          <w:iCs/>
        </w:rPr>
        <w:t xml:space="preserve">Nota.</w:t>
      </w:r>
      <w:r>
        <w:t xml:space="preserve"> </w:t>
      </w:r>
      <w:r>
        <w:t xml:space="preserve">Elaborado por los autores a partir de</w:t>
      </w:r>
      <w:r>
        <w:t xml:space="preserve"> </w:t>
      </w:r>
      <w:r>
        <w:rPr>
          <w:i/>
          <w:iCs/>
        </w:rPr>
        <w:t xml:space="preserve">.env.example</w:t>
      </w:r>
      <w:r>
        <w:t xml:space="preserve">,</w:t>
      </w:r>
      <w:r>
        <w:t xml:space="preserve"> </w:t>
      </w:r>
      <w:r>
        <w:rPr>
          <w:i/>
          <w:iCs/>
        </w:rPr>
        <w:t xml:space="preserve">docker-compose.yml</w:t>
      </w:r>
      <w:r>
        <w:t xml:space="preserve"> </w:t>
      </w:r>
      <w:r>
        <w:t xml:space="preserve">y los archivos de configuración de los servicios.</w:t>
      </w:r>
    </w:p>
    <w:bookmarkEnd w:id="55"/>
    <w:bookmarkStart w:id="56" w:name="X025df910a8d5e4b90f0322607c7a2d2a215cd24"/>
    <w:p>
      <w:pPr>
        <w:pStyle w:val="Heading3"/>
      </w:pPr>
      <w:r>
        <w:t xml:space="preserve">10.3 Generación de Secretos</w:t>
      </w:r>
    </w:p>
    <w:p>
      <w:pPr>
        <w:pStyle w:val="FirstParagraph"/>
      </w:pPr>
      <w:r>
        <w:t xml:space="preserve">El secreto JWT, la contraseña de</w:t>
      </w:r>
      <w:r>
        <w:t xml:space="preserve"> </w:t>
      </w:r>
      <w:r>
        <w:rPr>
          <w:i/>
          <w:iCs/>
        </w:rPr>
        <w:t xml:space="preserve">sa</w:t>
      </w:r>
      <w:r>
        <w:t xml:space="preserve"> </w:t>
      </w:r>
      <w:r>
        <w:t xml:space="preserve">y la llave interna se deben generar con una fuente aleatoria segura, no escribirlos a mano:</w:t>
      </w:r>
    </w:p>
    <w:p>
      <w:pPr>
        <w:pStyle w:val="SourceCode"/>
      </w:pPr>
      <w:r>
        <w:rPr>
          <w:rStyle w:val="ExtensionTok"/>
        </w:rPr>
        <w:t xml:space="preserve">openssl</w:t>
      </w:r>
      <w:r>
        <w:rPr>
          <w:rStyle w:val="NormalTok"/>
        </w:rPr>
        <w:t xml:space="preserve"> rand </w:t>
      </w:r>
      <w:r>
        <w:rPr>
          <w:rStyle w:val="AttributeTok"/>
        </w:rPr>
        <w:t xml:space="preserve">-base64</w:t>
      </w:r>
      <w:r>
        <w:rPr>
          <w:rStyle w:val="NormalTok"/>
        </w:rPr>
        <w:t xml:space="preserve"> 48                                   </w:t>
      </w:r>
      <w:r>
        <w:rPr>
          <w:rStyle w:val="CommentTok"/>
        </w:rPr>
        <w:t xml:space="preserve"># JWT_SECRET</w:t>
      </w:r>
      <w:r>
        <w:br/>
      </w: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"console.log(require('crypto').randomBytes(32).toString('base64url'))"</w:t>
      </w:r>
      <w:r>
        <w:rPr>
          <w:rStyle w:val="NormalTok"/>
        </w:rPr>
        <w:t xml:space="preserve">   </w:t>
      </w:r>
      <w:r>
        <w:rPr>
          <w:rStyle w:val="CommentTok"/>
        </w:rPr>
        <w:t xml:space="preserve"># INTERNAL_API_KEY</w:t>
      </w:r>
    </w:p>
    <w:p>
      <w:pPr>
        <w:pStyle w:val="FirstParagraph"/>
      </w:pPr>
      <w:r>
        <w:t xml:space="preserve">El valor generado se pega en el archivo</w:t>
      </w:r>
      <w:r>
        <w:t xml:space="preserve"> </w:t>
      </w:r>
      <w:r>
        <w:rPr>
          <w:i/>
          <w:iCs/>
        </w:rPr>
        <w:t xml:space="preserve">.env</w:t>
      </w:r>
      <w:r>
        <w:t xml:space="preserve">, nunca en un mensaje, un documento compartido o un repositorio.</w:t>
      </w:r>
    </w:p>
    <w:bookmarkEnd w:id="56"/>
    <w:bookmarkStart w:id="57" w:name="X1146bfc2d63380a8abce8aa0eec403c8683bb2d"/>
    <w:p>
      <w:pPr>
        <w:pStyle w:val="Heading3"/>
      </w:pPr>
      <w:r>
        <w:t xml:space="preserve">10.4 Ejemplo del Archivo .env</w:t>
      </w:r>
    </w:p>
    <w:p>
      <w:pPr>
        <w:pStyle w:val="FirstParagraph"/>
      </w:pPr>
      <w:r>
        <w:t xml:space="preserve">El siguiente fragmento muestra la estructura; los secretos se representan con asteriscos.</w:t>
      </w:r>
    </w:p>
    <w:p>
      <w:pPr>
        <w:pStyle w:val="SourceCode"/>
      </w:pPr>
      <w:r>
        <w:rPr>
          <w:rStyle w:val="DataTypeTok"/>
        </w:rPr>
        <w:t xml:space="preserve">DB_PASSWORD</w:t>
      </w:r>
      <w:r>
        <w:rPr>
          <w:rStyle w:val="OtherTok"/>
        </w:rPr>
        <w:t xml:space="preserve">=</w:t>
      </w:r>
      <w:r>
        <w:rPr>
          <w:rStyle w:val="StringTok"/>
        </w:rPr>
        <w:t xml:space="preserve">********</w:t>
      </w:r>
      <w:r>
        <w:br/>
      </w:r>
      <w:r>
        <w:rPr>
          <w:rStyle w:val="DataTypeTok"/>
        </w:rPr>
        <w:t xml:space="preserve">DB_NAME</w:t>
      </w:r>
      <w:r>
        <w:rPr>
          <w:rStyle w:val="OtherTok"/>
        </w:rPr>
        <w:t xml:space="preserve">=</w:t>
      </w:r>
      <w:r>
        <w:rPr>
          <w:rStyle w:val="StringTok"/>
        </w:rPr>
        <w:t xml:space="preserve">LavaRapido</w:t>
      </w:r>
      <w:r>
        <w:br/>
      </w:r>
      <w:r>
        <w:rPr>
          <w:rStyle w:val="DataTypeTok"/>
        </w:rPr>
        <w:t xml:space="preserve">DB_USERNAME</w:t>
      </w:r>
      <w:r>
        <w:rPr>
          <w:rStyle w:val="OtherTok"/>
        </w:rPr>
        <w:t xml:space="preserve">=</w:t>
      </w:r>
      <w:r>
        <w:rPr>
          <w:rStyle w:val="StringTok"/>
        </w:rPr>
        <w:t xml:space="preserve">sa</w:t>
      </w:r>
      <w:r>
        <w:br/>
      </w:r>
      <w:r>
        <w:rPr>
          <w:rStyle w:val="DataTypeTok"/>
        </w:rPr>
        <w:t xml:space="preserve">DB_URL</w:t>
      </w:r>
      <w:r>
        <w:rPr>
          <w:rStyle w:val="OtherTok"/>
        </w:rPr>
        <w:t xml:space="preserve">=</w:t>
      </w:r>
      <w:r>
        <w:rPr>
          <w:rStyle w:val="StringTok"/>
        </w:rPr>
        <w:t xml:space="preserve">jdbc:sqlserver://localhost:1433;databaseName=LavaRapido;encrypt=true;trustServerCertificate=true</w:t>
      </w:r>
      <w:r>
        <w:br/>
      </w:r>
      <w:r>
        <w:rPr>
          <w:rStyle w:val="DataTypeTok"/>
        </w:rPr>
        <w:t xml:space="preserve">JWT_SECRET</w:t>
      </w:r>
      <w:r>
        <w:rPr>
          <w:rStyle w:val="OtherTok"/>
        </w:rPr>
        <w:t xml:space="preserve">=</w:t>
      </w:r>
      <w:r>
        <w:rPr>
          <w:rStyle w:val="StringTok"/>
        </w:rPr>
        <w:t xml:space="preserve">********</w:t>
      </w:r>
      <w:r>
        <w:br/>
      </w:r>
      <w:r>
        <w:rPr>
          <w:rStyle w:val="DataTypeTok"/>
        </w:rPr>
        <w:t xml:space="preserve">CORS_ALLOWED_ORIGINS</w:t>
      </w:r>
      <w:r>
        <w:rPr>
          <w:rStyle w:val="OtherTok"/>
        </w:rPr>
        <w:t xml:space="preserve">=</w:t>
      </w:r>
      <w:r>
        <w:rPr>
          <w:rStyle w:val="StringTok"/>
        </w:rPr>
        <w:t xml:space="preserve">http://localhost:4200,http://localhost:8081</w:t>
      </w:r>
      <w:r>
        <w:br/>
      </w:r>
      <w:r>
        <w:rPr>
          <w:rStyle w:val="DataTypeTok"/>
        </w:rPr>
        <w:t xml:space="preserve">MAIL_ENABLED</w:t>
      </w:r>
      <w:r>
        <w:rPr>
          <w:rStyle w:val="OtherTok"/>
        </w:rPr>
        <w:t xml:space="preserve">=</w:t>
      </w:r>
      <w:r>
        <w:rPr>
          <w:rStyle w:val="KeywordTok"/>
        </w:rPr>
        <w:t xml:space="preserve">true</w:t>
      </w:r>
      <w:r>
        <w:br/>
      </w:r>
      <w:r>
        <w:rPr>
          <w:rStyle w:val="DataTypeTok"/>
        </w:rPr>
        <w:t xml:space="preserve">MAIL_HOST</w:t>
      </w:r>
      <w:r>
        <w:rPr>
          <w:rStyle w:val="OtherTok"/>
        </w:rPr>
        <w:t xml:space="preserve">=</w:t>
      </w:r>
      <w:r>
        <w:rPr>
          <w:rStyle w:val="KeywordTok"/>
        </w:rPr>
        <w:t xml:space="preserve">localhost</w:t>
      </w:r>
      <w:r>
        <w:br/>
      </w:r>
      <w:r>
        <w:rPr>
          <w:rStyle w:val="DataTypeTok"/>
        </w:rPr>
        <w:t xml:space="preserve">MAIL_PORT</w:t>
      </w:r>
      <w:r>
        <w:rPr>
          <w:rStyle w:val="OtherTok"/>
        </w:rPr>
        <w:t xml:space="preserve">=</w:t>
      </w:r>
      <w:r>
        <w:rPr>
          <w:rStyle w:val="DecValTok"/>
        </w:rPr>
        <w:t xml:space="preserve">1025</w:t>
      </w:r>
      <w:r>
        <w:br/>
      </w:r>
      <w:r>
        <w:rPr>
          <w:rStyle w:val="DataTypeTok"/>
        </w:rPr>
        <w:t xml:space="preserve">MAIL_USERNAME</w:t>
      </w:r>
      <w:r>
        <w:rPr>
          <w:rStyle w:val="OtherTok"/>
        </w:rPr>
        <w:t xml:space="preserve">=</w:t>
      </w:r>
      <w:r>
        <w:rPr>
          <w:rStyle w:val="StringTok"/>
        </w:rPr>
        <w:t xml:space="preserve">dev</w:t>
      </w:r>
      <w:r>
        <w:br/>
      </w:r>
      <w:r>
        <w:rPr>
          <w:rStyle w:val="DataTypeTok"/>
        </w:rPr>
        <w:t xml:space="preserve">MAIL_PASSWORD</w:t>
      </w:r>
      <w:r>
        <w:rPr>
          <w:rStyle w:val="OtherTok"/>
        </w:rPr>
        <w:t xml:space="preserve">=</w:t>
      </w:r>
      <w:r>
        <w:rPr>
          <w:rStyle w:val="StringTok"/>
        </w:rPr>
        <w:t xml:space="preserve">dev</w:t>
      </w:r>
      <w:r>
        <w:br/>
      </w:r>
      <w:r>
        <w:rPr>
          <w:rStyle w:val="DataTypeTok"/>
        </w:rPr>
        <w:t xml:space="preserve">MAIL_FROM</w:t>
      </w:r>
      <w:r>
        <w:rPr>
          <w:rStyle w:val="OtherTok"/>
        </w:rPr>
        <w:t xml:space="preserve">=</w:t>
      </w:r>
      <w:r>
        <w:rPr>
          <w:rStyle w:val="StringTok"/>
        </w:rPr>
        <w:t xml:space="preserve">LavaRapido &lt;no-reply@lavarapido.local&gt;</w:t>
      </w:r>
      <w:r>
        <w:br/>
      </w:r>
      <w:r>
        <w:rPr>
          <w:rStyle w:val="DataTypeTok"/>
        </w:rPr>
        <w:t xml:space="preserve">MESSAGING_ENABLED</w:t>
      </w:r>
      <w:r>
        <w:rPr>
          <w:rStyle w:val="OtherTok"/>
        </w:rPr>
        <w:t xml:space="preserve">=</w:t>
      </w:r>
      <w:r>
        <w:rPr>
          <w:rStyle w:val="KeywordTok"/>
        </w:rPr>
        <w:t xml:space="preserve">true</w:t>
      </w:r>
      <w:r>
        <w:br/>
      </w:r>
      <w:r>
        <w:rPr>
          <w:rStyle w:val="DataTypeTok"/>
        </w:rPr>
        <w:t xml:space="preserve">RABBITMQ_HOST</w:t>
      </w:r>
      <w:r>
        <w:rPr>
          <w:rStyle w:val="OtherTok"/>
        </w:rPr>
        <w:t xml:space="preserve">=</w:t>
      </w:r>
      <w:r>
        <w:rPr>
          <w:rStyle w:val="KeywordTok"/>
        </w:rPr>
        <w:t xml:space="preserve">localhost</w:t>
      </w:r>
      <w:r>
        <w:br/>
      </w:r>
      <w:r>
        <w:rPr>
          <w:rStyle w:val="DataTypeTok"/>
        </w:rPr>
        <w:t xml:space="preserve">RABBITMQ_PORT</w:t>
      </w:r>
      <w:r>
        <w:rPr>
          <w:rStyle w:val="OtherTok"/>
        </w:rPr>
        <w:t xml:space="preserve">=</w:t>
      </w:r>
      <w:r>
        <w:rPr>
          <w:rStyle w:val="DecValTok"/>
        </w:rPr>
        <w:t xml:space="preserve">5672</w:t>
      </w:r>
      <w:r>
        <w:br/>
      </w:r>
      <w:r>
        <w:rPr>
          <w:rStyle w:val="DataTypeTok"/>
        </w:rPr>
        <w:t xml:space="preserve">RABBITMQ_USERNAME</w:t>
      </w:r>
      <w:r>
        <w:rPr>
          <w:rStyle w:val="OtherTok"/>
        </w:rPr>
        <w:t xml:space="preserve">=</w:t>
      </w:r>
      <w:r>
        <w:rPr>
          <w:rStyle w:val="StringTok"/>
        </w:rPr>
        <w:t xml:space="preserve">guest</w:t>
      </w:r>
      <w:r>
        <w:br/>
      </w:r>
      <w:r>
        <w:rPr>
          <w:rStyle w:val="DataTypeTok"/>
        </w:rPr>
        <w:t xml:space="preserve">RABBITMQ_PASSWORD</w:t>
      </w:r>
      <w:r>
        <w:rPr>
          <w:rStyle w:val="OtherTok"/>
        </w:rPr>
        <w:t xml:space="preserve">=</w:t>
      </w:r>
      <w:r>
        <w:rPr>
          <w:rStyle w:val="StringTok"/>
        </w:rPr>
        <w:t xml:space="preserve">guest</w:t>
      </w:r>
      <w:r>
        <w:br/>
      </w:r>
      <w:r>
        <w:rPr>
          <w:rStyle w:val="DataTypeTok"/>
        </w:rPr>
        <w:t xml:space="preserve">PUSH_ENABLED</w:t>
      </w:r>
      <w:r>
        <w:rPr>
          <w:rStyle w:val="OtherTok"/>
        </w:rPr>
        <w:t xml:space="preserve">=</w:t>
      </w:r>
      <w:r>
        <w:rPr>
          <w:rStyle w:val="KeywordTok"/>
        </w:rPr>
        <w:t xml:space="preserve">false</w:t>
      </w:r>
      <w:r>
        <w:br/>
      </w:r>
      <w:r>
        <w:rPr>
          <w:rStyle w:val="DataTypeTok"/>
        </w:rPr>
        <w:t xml:space="preserve">INTERNAL_API_KEY</w:t>
      </w:r>
      <w:r>
        <w:rPr>
          <w:rStyle w:val="OtherTok"/>
        </w:rPr>
        <w:t xml:space="preserve">=</w:t>
      </w:r>
      <w:r>
        <w:rPr>
          <w:rStyle w:val="StringTok"/>
        </w:rPr>
        <w:t xml:space="preserve">********</w:t>
      </w:r>
    </w:p>
    <w:bookmarkEnd w:id="57"/>
    <w:bookmarkStart w:id="63" w:name="X84281b81d4f7e060a107ff1bc8347c499d8fac5"/>
    <w:p>
      <w:pPr>
        <w:pStyle w:val="Heading3"/>
      </w:pPr>
      <w:r>
        <w:t xml:space="preserve">10.5 Configuración de las Aplicaciones Cliente</w:t>
      </w:r>
    </w:p>
    <w:p>
      <w:pPr>
        <w:pStyle w:val="Compact"/>
        <w:numPr>
          <w:ilvl w:val="0"/>
          <w:numId w:val="1017"/>
        </w:numPr>
      </w:pPr>
      <w:r>
        <w:rPr>
          <w:b/>
          <w:bCs/>
        </w:rPr>
        <w:t xml:space="preserve">Aplicación web.</w:t>
      </w:r>
      <w:r>
        <w:t xml:space="preserve"> </w:t>
      </w:r>
      <w:r>
        <w:t xml:space="preserve">Llama a la dirección relativa</w:t>
      </w:r>
      <w:r>
        <w:t xml:space="preserve"> </w:t>
      </w:r>
      <w:r>
        <w:rPr>
          <w:i/>
          <w:iCs/>
        </w:rPr>
        <w:t xml:space="preserve">/api/v1</w:t>
      </w:r>
      <w:r>
        <w:t xml:space="preserve">. En desarrollo,</w:t>
      </w:r>
      <w:r>
        <w:t xml:space="preserve"> </w:t>
      </w:r>
      <w:r>
        <w:rPr>
          <w:i/>
          <w:iCs/>
        </w:rPr>
        <w:t xml:space="preserve">proxy.conf.json</w:t>
      </w:r>
      <w:r>
        <w:t xml:space="preserve"> </w:t>
      </w:r>
      <w:r>
        <w:t xml:space="preserve">reenvía toda solicitud que empiece por</w:t>
      </w:r>
      <w:r>
        <w:t xml:space="preserve"> </w:t>
      </w:r>
      <w:r>
        <w:rPr>
          <w:i/>
          <w:iCs/>
        </w:rPr>
        <w:t xml:space="preserve">/api</w:t>
      </w:r>
      <w:r>
        <w:t xml:space="preserve"> </w:t>
      </w:r>
      <w:r>
        <w:t xml:space="preserve">al gateway (</w:t>
      </w:r>
      <w:r>
        <w:rPr>
          <w:i/>
          <w:iCs/>
        </w:rPr>
        <w:t xml:space="preserve">http://localhost:8080</w:t>
      </w:r>
      <w:r>
        <w:t xml:space="preserve">), por lo que no hay que editar ningún archivo.</w:t>
      </w:r>
    </w:p>
    <w:p>
      <w:pPr>
        <w:pStyle w:val="Compact"/>
        <w:numPr>
          <w:ilvl w:val="0"/>
          <w:numId w:val="1017"/>
        </w:numPr>
      </w:pPr>
      <w:r>
        <w:rPr>
          <w:b/>
          <w:bCs/>
        </w:rPr>
        <w:t xml:space="preserve">Aplicación móvil.</w:t>
      </w:r>
      <w:r>
        <w:t xml:space="preserve"> </w:t>
      </w:r>
      <w:r>
        <w:t xml:space="preserve">Copiar</w:t>
      </w:r>
      <w:r>
        <w:t xml:space="preserve"> </w:t>
      </w:r>
      <w:r>
        <w:rPr>
          <w:i/>
          <w:iCs/>
        </w:rPr>
        <w:t xml:space="preserve">.env.example</w:t>
      </w:r>
      <w:r>
        <w:t xml:space="preserve"> </w:t>
      </w:r>
      <w:r>
        <w:t xml:space="preserve">a</w:t>
      </w:r>
      <w:r>
        <w:t xml:space="preserve"> </w:t>
      </w:r>
      <w:r>
        <w:rPr>
          <w:i/>
          <w:iCs/>
        </w:rPr>
        <w:t xml:space="preserve">.env.local</w:t>
      </w:r>
      <w:r>
        <w:t xml:space="preserve"> </w:t>
      </w:r>
      <w:r>
        <w:t xml:space="preserve">y fijar</w:t>
      </w:r>
      <w:r>
        <w:t xml:space="preserve"> </w:t>
      </w:r>
      <w:r>
        <w:rPr>
          <w:i/>
          <w:iCs/>
        </w:rPr>
        <w:t xml:space="preserve">EXPO_PUBLIC_API_URL</w:t>
      </w:r>
      <w:r>
        <w:t xml:space="preserve">. En el emulador de Android usar</w:t>
      </w:r>
      <w:r>
        <w:t xml:space="preserve"> </w:t>
      </w:r>
      <w:hyperlink r:id="rId58">
        <w:r>
          <w:rPr>
            <w:rStyle w:val="Hyperlink"/>
            <w:i/>
            <w:iCs/>
          </w:rPr>
          <w:t xml:space="preserve">http://10.0.2.2:8080/api/v1</w:t>
        </w:r>
      </w:hyperlink>
      <w:r>
        <w:t xml:space="preserve"> </w:t>
      </w:r>
      <w:r>
        <w:t xml:space="preserve">(el valor por defecto); en un teléfono físico, la dirección IPv4 del computador en la misma red Wi-Fi (por ejemplo,</w:t>
      </w:r>
      <w:r>
        <w:t xml:space="preserve"> </w:t>
      </w:r>
      <w:hyperlink r:id="rId59">
        <w:r>
          <w:rPr>
            <w:rStyle w:val="Hyperlink"/>
            <w:i/>
            <w:iCs/>
          </w:rPr>
          <w:t xml:space="preserve">http://192.168.1.10:8080/api/v1</w:t>
        </w:r>
      </w:hyperlink>
      <w:r>
        <w:t xml:space="preserve">); y para la versión web de Expo,</w:t>
      </w:r>
      <w:r>
        <w:t xml:space="preserve"> </w:t>
      </w:r>
      <w:r>
        <w:rPr>
          <w:i/>
          <w:iCs/>
        </w:rPr>
        <w:t xml:space="preserve">http://localhost:8080/api/v1</w:t>
      </w:r>
      <w:r>
        <w:t xml:space="preserve">. Después de cambiarla, reiniciar Expo con</w:t>
      </w:r>
      <w:r>
        <w:t xml:space="preserve"> </w:t>
      </w:r>
      <w:r>
        <w:rPr>
          <w:i/>
          <w:iCs/>
        </w:rPr>
        <w:t xml:space="preserve">npx expo start --clear</w:t>
      </w:r>
      <w:r>
        <w:t xml:space="preserve">. La variable opcional</w:t>
      </w:r>
      <w:r>
        <w:t xml:space="preserve"> </w:t>
      </w:r>
      <w:r>
        <w:rPr>
          <w:i/>
          <w:iCs/>
        </w:rPr>
        <w:t xml:space="preserve">EXPO_PUBLIC_WEB_URL</w:t>
      </w:r>
      <w:r>
        <w:t xml:space="preserve"> </w:t>
      </w:r>
      <w:r>
        <w:t xml:space="preserve">fija la dirección de la web con la que la aplicación arma el enlace público del informe de inspección; si no se define, se usa el mismo equipo del gateway con el puerto 4200.</w:t>
      </w:r>
    </w:p>
    <w:p>
      <w:pPr>
        <w:pStyle w:val="FirstParagraph"/>
      </w:pPr>
      <w:r>
        <w:rPr>
          <w:b/>
          <w:bCs/>
        </w:rPr>
        <w:t xml:space="preserve">Figura 4</w:t>
      </w:r>
    </w:p>
    <w:p>
      <w:pPr>
        <w:pStyle w:val="BodyText"/>
      </w:pPr>
      <w:r>
        <w:rPr>
          <w:i/>
          <w:iCs/>
        </w:rPr>
        <w:t xml:space="preserve">Archivo .env Configurado con los Secretos Ocultos</w:t>
      </w:r>
    </w:p>
    <w:p>
      <w:pPr>
        <w:pStyle w:val="BodyText"/>
      </w:pPr>
      <w:r>
        <w:drawing>
          <wp:inline>
            <wp:extent cx="5334000" cy="2939902"/>
            <wp:effectExtent b="0" l="0" r="0" t="0"/>
            <wp:docPr descr="Archivo .env Configurado con los Secretos Ocultos" title="" id="61" name="Picture"/>
            <a:graphic>
              <a:graphicData uri="http://schemas.openxmlformats.org/drawingml/2006/picture">
                <pic:pic>
                  <pic:nvPicPr>
                    <pic:cNvPr descr="capturas/instalacion-04-archivo-env-configurado-con-los-secretos-ocultos.png" id="62" name="Picture"/>
                    <pic:cNvPicPr>
                      <a:picLocks noChangeArrowheads="1" noChangeAspect="1"/>
                    </pic:cNvPicPr>
                  </pic:nvPicPr>
                  <pic:blipFill>
                    <a:blip r:embed="rId60"/>
                    <a:stretch>
                      <a:fillRect/>
                    </a:stretch>
                  </pic:blipFill>
                  <pic:spPr bwMode="auto">
                    <a:xfrm>
                      <a:off x="0" y="0"/>
                      <a:ext cx="5334000" cy="2939902"/>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No capturar valores reales de los secretos.</w:t>
      </w:r>
    </w:p>
    <w:bookmarkEnd w:id="63"/>
    <w:bookmarkEnd w:id="64"/>
    <w:bookmarkStart w:id="74" w:name="X7c66af648c79912150fa07bc17fac8c4bafe747"/>
    <w:p>
      <w:pPr>
        <w:pStyle w:val="Heading2"/>
      </w:pPr>
      <w:r>
        <w:t xml:space="preserve">11. Creación e Importación de la Base de Datos</w:t>
      </w:r>
    </w:p>
    <w:p>
      <w:pPr>
        <w:pStyle w:val="FirstParagraph"/>
      </w:pPr>
      <w:r>
        <w:t xml:space="preserve">El sistema usa una sola base de datos SQL Server 2022 llamada</w:t>
      </w:r>
      <w:r>
        <w:t xml:space="preserve"> </w:t>
      </w:r>
      <w:r>
        <w:rPr>
          <w:i/>
          <w:iCs/>
        </w:rPr>
        <w:t xml:space="preserve">LavaRapido</w:t>
      </w:r>
      <w:r>
        <w:t xml:space="preserve">, dividida en nueve esquemas:</w:t>
      </w:r>
      <w:r>
        <w:t xml:space="preserve"> </w:t>
      </w:r>
      <w:r>
        <w:rPr>
          <w:i/>
          <w:iCs/>
        </w:rPr>
        <w:t xml:space="preserve">security</w:t>
      </w:r>
      <w:r>
        <w:t xml:space="preserve">,</w:t>
      </w:r>
      <w:r>
        <w:t xml:space="preserve"> </w:t>
      </w:r>
      <w:r>
        <w:rPr>
          <w:i/>
          <w:iCs/>
        </w:rPr>
        <w:t xml:space="preserve">audit</w:t>
      </w:r>
      <w:r>
        <w:t xml:space="preserve">,</w:t>
      </w:r>
      <w:r>
        <w:t xml:space="preserve"> </w:t>
      </w:r>
      <w:r>
        <w:rPr>
          <w:i/>
          <w:iCs/>
        </w:rPr>
        <w:t xml:space="preserve">customer</w:t>
      </w:r>
      <w:r>
        <w:t xml:space="preserve">,</w:t>
      </w:r>
      <w:r>
        <w:t xml:space="preserve"> </w:t>
      </w:r>
      <w:r>
        <w:rPr>
          <w:i/>
          <w:iCs/>
        </w:rPr>
        <w:t xml:space="preserve">catalog</w:t>
      </w:r>
      <w:r>
        <w:t xml:space="preserve">,</w:t>
      </w:r>
      <w:r>
        <w:t xml:space="preserve"> </w:t>
      </w:r>
      <w:r>
        <w:rPr>
          <w:i/>
          <w:iCs/>
        </w:rPr>
        <w:t xml:space="preserve">booking</w:t>
      </w:r>
      <w:r>
        <w:t xml:space="preserve">,</w:t>
      </w:r>
      <w:r>
        <w:t xml:space="preserve"> </w:t>
      </w:r>
      <w:r>
        <w:rPr>
          <w:i/>
          <w:iCs/>
        </w:rPr>
        <w:t xml:space="preserve">execution</w:t>
      </w:r>
      <w:r>
        <w:t xml:space="preserve">,</w:t>
      </w:r>
      <w:r>
        <w:t xml:space="preserve"> </w:t>
      </w:r>
      <w:r>
        <w:rPr>
          <w:i/>
          <w:iCs/>
        </w:rPr>
        <w:t xml:space="preserve">promotion</w:t>
      </w:r>
      <w:r>
        <w:t xml:space="preserve">,</w:t>
      </w:r>
      <w:r>
        <w:t xml:space="preserve"> </w:t>
      </w:r>
      <w:r>
        <w:rPr>
          <w:i/>
          <w:iCs/>
        </w:rPr>
        <w:t xml:space="preserve">payment</w:t>
      </w:r>
      <w:r>
        <w:t xml:space="preserve"> </w:t>
      </w:r>
      <w:r>
        <w:t xml:space="preserve">y</w:t>
      </w:r>
      <w:r>
        <w:t xml:space="preserve"> </w:t>
      </w:r>
      <w:r>
        <w:rPr>
          <w:i/>
          <w:iCs/>
        </w:rPr>
        <w:t xml:space="preserve">notification</w:t>
      </w:r>
      <w:r>
        <w:t xml:space="preserve"> </w:t>
      </w:r>
      <w:r>
        <w:t xml:space="preserve">(58 tablas). Cada servicio es dueño de sus esquemas y solo migra los suyos con Liquibase, con sus propias tablas de control</w:t>
      </w:r>
      <w:r>
        <w:t xml:space="preserve"> </w:t>
      </w:r>
      <w:r>
        <w:rPr>
          <w:rStyle w:val="VerbatimChar"/>
        </w:rPr>
        <w:t xml:space="preserve">DATABASECHANGELOG_&lt;SERVICIO&gt;</w:t>
      </w:r>
      <w:r>
        <w:t xml:space="preserve"> </w:t>
      </w:r>
      <w:r>
        <w:t xml:space="preserve">(Equipo de Desarrollo Vehicle Washing, 2026a).</w:t>
      </w:r>
    </w:p>
    <w:bookmarkStart w:id="68" w:name="Xc0977c2afcaa41551685727bc25143c9d96b4b8"/>
    <w:p>
      <w:pPr>
        <w:pStyle w:val="Heading3"/>
      </w:pPr>
      <w:r>
        <w:t xml:space="preserve">11.1 Inicio de SQL Server y Creación de la Base de Datos</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w:t>
      </w:r>
    </w:p>
    <w:p>
      <w:pPr>
        <w:pStyle w:val="FirstParagraph"/>
      </w:pPr>
      <w:r>
        <w:t xml:space="preserve">Este comando inicia, sin los servicios:</w:t>
      </w:r>
    </w:p>
    <w:p>
      <w:pPr>
        <w:pStyle w:val="Compact"/>
        <w:numPr>
          <w:ilvl w:val="0"/>
          <w:numId w:val="1018"/>
        </w:numPr>
      </w:pPr>
      <w:r>
        <w:rPr>
          <w:i/>
          <w:iCs/>
        </w:rPr>
        <w:t xml:space="preserve">sqlserver</w:t>
      </w:r>
      <w:r>
        <w:t xml:space="preserve"> </w:t>
      </w:r>
      <w:r>
        <w:t xml:space="preserve">(contenedor</w:t>
      </w:r>
      <w:r>
        <w:t xml:space="preserve"> </w:t>
      </w:r>
      <w:r>
        <w:rPr>
          <w:i/>
          <w:iCs/>
        </w:rPr>
        <w:t xml:space="preserve">lavarapido-sqlserver</w:t>
      </w:r>
      <w:r>
        <w:t xml:space="preserve">), con chequeo de salud y el volumen</w:t>
      </w:r>
      <w:r>
        <w:t xml:space="preserve"> </w:t>
      </w:r>
      <w:r>
        <w:rPr>
          <w:i/>
          <w:iCs/>
        </w:rPr>
        <w:t xml:space="preserve">sqlserver-data</w:t>
      </w:r>
      <w:r>
        <w:t xml:space="preserve">.</w:t>
      </w:r>
    </w:p>
    <w:p>
      <w:pPr>
        <w:pStyle w:val="Compact"/>
        <w:numPr>
          <w:ilvl w:val="0"/>
          <w:numId w:val="1018"/>
        </w:numPr>
      </w:pPr>
      <w:r>
        <w:rPr>
          <w:i/>
          <w:iCs/>
        </w:rPr>
        <w:t xml:space="preserve">db-init</w:t>
      </w:r>
      <w:r>
        <w:t xml:space="preserve">, que se ejecuta una vez y crea la base de datos</w:t>
      </w:r>
      <w:r>
        <w:t xml:space="preserve"> </w:t>
      </w:r>
      <w:r>
        <w:rPr>
          <w:i/>
          <w:iCs/>
        </w:rPr>
        <w:t xml:space="preserve">LavaRapido</w:t>
      </w:r>
      <w:r>
        <w:t xml:space="preserve"> </w:t>
      </w:r>
      <w:r>
        <w:t xml:space="preserve">si no existe.</w:t>
      </w:r>
    </w:p>
    <w:p>
      <w:pPr>
        <w:pStyle w:val="Compact"/>
        <w:numPr>
          <w:ilvl w:val="0"/>
          <w:numId w:val="1018"/>
        </w:numPr>
      </w:pPr>
      <w:r>
        <w:rPr>
          <w:i/>
          <w:iCs/>
        </w:rPr>
        <w:t xml:space="preserve">payment-migrate</w:t>
      </w:r>
      <w:r>
        <w:t xml:space="preserve">, que ejecuta una vez los changelogs de Liquibase de payment-service (esquemas</w:t>
      </w:r>
      <w:r>
        <w:t xml:space="preserve"> </w:t>
      </w:r>
      <w:r>
        <w:rPr>
          <w:i/>
          <w:iCs/>
        </w:rPr>
        <w:t xml:space="preserve">payment</w:t>
      </w:r>
      <w:r>
        <w:t xml:space="preserve"> </w:t>
      </w:r>
      <w:r>
        <w:t xml:space="preserve">y</w:t>
      </w:r>
      <w:r>
        <w:t xml:space="preserve"> </w:t>
      </w:r>
      <w:r>
        <w:rPr>
          <w:i/>
          <w:iCs/>
        </w:rPr>
        <w:t xml:space="preserve">promotion</w:t>
      </w:r>
      <w:r>
        <w:t xml:space="preserve">).</w:t>
      </w:r>
    </w:p>
    <w:p>
      <w:pPr>
        <w:pStyle w:val="Compact"/>
        <w:numPr>
          <w:ilvl w:val="0"/>
          <w:numId w:val="1018"/>
        </w:numPr>
      </w:pPr>
      <w:r>
        <w:rPr>
          <w:i/>
          <w:iCs/>
        </w:rPr>
        <w:t xml:space="preserve">mailpit</w:t>
      </w:r>
      <w:r>
        <w:t xml:space="preserve"> </w:t>
      </w:r>
      <w:r>
        <w:t xml:space="preserve">y</w:t>
      </w:r>
      <w:r>
        <w:t xml:space="preserve"> </w:t>
      </w:r>
      <w:r>
        <w:rPr>
          <w:i/>
          <w:iCs/>
        </w:rPr>
        <w:t xml:space="preserve">rabbitmq</w:t>
      </w:r>
      <w:r>
        <w:t xml:space="preserve"> </w:t>
      </w:r>
      <w:r>
        <w:t xml:space="preserve">(contenedor</w:t>
      </w:r>
      <w:r>
        <w:t xml:space="preserve"> </w:t>
      </w:r>
      <w:r>
        <w:rPr>
          <w:i/>
          <w:iCs/>
        </w:rPr>
        <w:t xml:space="preserve">lavarapido-rabbitmq</w:t>
      </w:r>
      <w:r>
        <w:t xml:space="preserve">, con chequeo de salud).</w:t>
      </w:r>
    </w:p>
    <w:p>
      <w:pPr>
        <w:pStyle w:val="FirstParagraph"/>
      </w:pPr>
      <w:r>
        <w:t xml:space="preserve">Esperar a que</w:t>
      </w:r>
      <w:r>
        <w:t xml:space="preserve"> </w:t>
      </w:r>
      <w:r>
        <w:rPr>
          <w:i/>
          <w:iCs/>
        </w:rPr>
        <w:t xml:space="preserve">lavarapido-sqlserver</w:t>
      </w:r>
      <w:r>
        <w:t xml:space="preserve"> </w:t>
      </w:r>
      <w:r>
        <w:t xml:space="preserve">y</w:t>
      </w:r>
      <w:r>
        <w:t xml:space="preserve"> </w:t>
      </w:r>
      <w:r>
        <w:rPr>
          <w:i/>
          <w:iCs/>
        </w:rPr>
        <w:t xml:space="preserve">lavarapido-rabbitmq</w:t>
      </w:r>
      <w:r>
        <w:t xml:space="preserve"> </w:t>
      </w:r>
      <w:r>
        <w:t xml:space="preserve">muestren el estado</w:t>
      </w:r>
      <w:r>
        <w:t xml:space="preserve"> </w:t>
      </w:r>
      <w:r>
        <w:rPr>
          <w:i/>
          <w:iCs/>
        </w:rPr>
        <w:t xml:space="preserve">healthy</w:t>
      </w:r>
      <w:r>
        <w:t xml:space="preserve"> </w:t>
      </w:r>
      <w:r>
        <w:t xml:space="preserve">y a que</w:t>
      </w:r>
      <w:r>
        <w:t xml:space="preserve"> </w:t>
      </w:r>
      <w:r>
        <w:rPr>
          <w:i/>
          <w:iCs/>
        </w:rPr>
        <w:t xml:space="preserve">db-init</w:t>
      </w:r>
      <w:r>
        <w:t xml:space="preserve"> </w:t>
      </w:r>
      <w:r>
        <w:t xml:space="preserve">y</w:t>
      </w:r>
      <w:r>
        <w:t xml:space="preserve"> </w:t>
      </w:r>
      <w:r>
        <w:rPr>
          <w:i/>
          <w:iCs/>
        </w:rPr>
        <w:t xml:space="preserve">payment-migrate</w:t>
      </w:r>
      <w:r>
        <w:t xml:space="preserve"> </w:t>
      </w:r>
      <w:r>
        <w:t xml:space="preserve">terminen con código de salida 0. Si el contenedor de SQL Server se detiene a los pocos segundos, las causas habituales son una</w:t>
      </w:r>
      <w:r>
        <w:t xml:space="preserve"> </w:t>
      </w:r>
      <w:r>
        <w:rPr>
          <w:i/>
          <w:iCs/>
        </w:rPr>
        <w:t xml:space="preserve">DB_PASSWORD</w:t>
      </w:r>
      <w:r>
        <w:t xml:space="preserve"> </w:t>
      </w:r>
      <w:r>
        <w:t xml:space="preserve">débil, memoria insuficiente o el puerto 1433 ya ocupado (sección 17).</w:t>
      </w:r>
    </w:p>
    <w:p>
      <w:pPr>
        <w:pStyle w:val="BodyText"/>
      </w:pPr>
      <w:r>
        <w:rPr>
          <w:b/>
          <w:bCs/>
        </w:rPr>
        <w:t xml:space="preserve">Figura 5</w:t>
      </w:r>
    </w:p>
    <w:p>
      <w:pPr>
        <w:pStyle w:val="BodyText"/>
      </w:pPr>
      <w:r>
        <w:rPr>
          <w:i/>
          <w:iCs/>
        </w:rPr>
        <w:t xml:space="preserve">Contenedores de Infraestructura en Ejecución</w:t>
      </w:r>
    </w:p>
    <w:p>
      <w:pPr>
        <w:pStyle w:val="BodyText"/>
      </w:pPr>
      <w:r>
        <w:drawing>
          <wp:inline>
            <wp:extent cx="5334000" cy="1067392"/>
            <wp:effectExtent b="0" l="0" r="0" t="0"/>
            <wp:docPr descr="Contenedores de Infraestructura en Ejecución" title="" id="66" name="Picture"/>
            <a:graphic>
              <a:graphicData uri="http://schemas.openxmlformats.org/drawingml/2006/picture">
                <pic:pic>
                  <pic:nvPicPr>
                    <pic:cNvPr descr="capturas/instalacion-05-contenedores-de-infraestructura-en-ejecucion.png" id="67" name="Picture"/>
                    <pic:cNvPicPr>
                      <a:picLocks noChangeArrowheads="1" noChangeAspect="1"/>
                    </pic:cNvPicPr>
                  </pic:nvPicPr>
                  <pic:blipFill>
                    <a:blip r:embed="rId65"/>
                    <a:stretch>
                      <a:fillRect/>
                    </a:stretch>
                  </pic:blipFill>
                  <pic:spPr bwMode="auto">
                    <a:xfrm>
                      <a:off x="0" y="0"/>
                      <a:ext cx="5334000" cy="1067392"/>
                    </a:xfrm>
                    <a:prstGeom prst="rect">
                      <a:avLst/>
                    </a:prstGeom>
                    <a:noFill/>
                    <a:ln w="9525">
                      <a:noFill/>
                      <a:headEnd/>
                      <a:tailEnd/>
                    </a:ln>
                  </pic:spPr>
                </pic:pic>
              </a:graphicData>
            </a:graphic>
          </wp:inline>
        </w:drawing>
      </w:r>
    </w:p>
    <w:bookmarkEnd w:id="68"/>
    <w:bookmarkStart w:id="69" w:name="X9305ade86978ef08c902a8866c8cb57defbf79e"/>
    <w:p>
      <w:pPr>
        <w:pStyle w:val="Heading3"/>
      </w:pPr>
      <w:r>
        <w:t xml:space="preserve">11.2 Migraciones de Cada Servicio</w:t>
      </w:r>
    </w:p>
    <w:p>
      <w:pPr>
        <w:pStyle w:val="FirstParagraph"/>
      </w:pPr>
      <w:r>
        <w:t xml:space="preserve">Los servicios Java aplican sus migraciones automáticamente al arrancar (</w:t>
      </w:r>
      <w:r>
        <w:rPr>
          <w:i/>
          <w:iCs/>
        </w:rPr>
        <w:t xml:space="preserve">spring.liquibase</w:t>
      </w:r>
      <w:r>
        <w:t xml:space="preserve">), y luego Hibernate solo valida que las entidades coincidan con las tablas. Por eso, las tablas de los esquemas</w:t>
      </w:r>
      <w:r>
        <w:t xml:space="preserve"> </w:t>
      </w:r>
      <w:r>
        <w:rPr>
          <w:i/>
          <w:iCs/>
        </w:rPr>
        <w:t xml:space="preserve">security</w:t>
      </w:r>
      <w:r>
        <w:t xml:space="preserve">,</w:t>
      </w:r>
      <w:r>
        <w:t xml:space="preserve"> </w:t>
      </w:r>
      <w:r>
        <w:rPr>
          <w:i/>
          <w:iCs/>
        </w:rPr>
        <w:t xml:space="preserve">audit</w:t>
      </w:r>
      <w:r>
        <w:t xml:space="preserve">,</w:t>
      </w:r>
      <w:r>
        <w:t xml:space="preserve"> </w:t>
      </w:r>
      <w:r>
        <w:rPr>
          <w:i/>
          <w:iCs/>
        </w:rPr>
        <w:t xml:space="preserve">customer</w:t>
      </w:r>
      <w:r>
        <w:t xml:space="preserve">,</w:t>
      </w:r>
      <w:r>
        <w:t xml:space="preserve"> </w:t>
      </w:r>
      <w:r>
        <w:rPr>
          <w:i/>
          <w:iCs/>
        </w:rPr>
        <w:t xml:space="preserve">catalog</w:t>
      </w:r>
      <w:r>
        <w:t xml:space="preserve">,</w:t>
      </w:r>
      <w:r>
        <w:t xml:space="preserve"> </w:t>
      </w:r>
      <w:r>
        <w:rPr>
          <w:i/>
          <w:iCs/>
        </w:rPr>
        <w:t xml:space="preserve">booking</w:t>
      </w:r>
      <w:r>
        <w:t xml:space="preserve">,</w:t>
      </w:r>
      <w:r>
        <w:t xml:space="preserve"> </w:t>
      </w:r>
      <w:r>
        <w:rPr>
          <w:i/>
          <w:iCs/>
        </w:rPr>
        <w:t xml:space="preserve">execution</w:t>
      </w:r>
      <w:r>
        <w:t xml:space="preserve"> </w:t>
      </w:r>
      <w:r>
        <w:t xml:space="preserve">y</w:t>
      </w:r>
      <w:r>
        <w:t xml:space="preserve"> </w:t>
      </w:r>
      <w:r>
        <w:rPr>
          <w:i/>
          <w:iCs/>
        </w:rPr>
        <w:t xml:space="preserve">notification</w:t>
      </w:r>
      <w:r>
        <w:t xml:space="preserve"> </w:t>
      </w:r>
      <w:r>
        <w:t xml:space="preserve">se crean la primera vez que arranca cada servicio (sección 12). La Tabla 8 muestra los changelogs de la versión del 21 de octubre de 2026.</w:t>
      </w:r>
    </w:p>
    <w:p>
      <w:pPr>
        <w:pStyle w:val="BodyText"/>
      </w:pPr>
      <w:r>
        <w:rPr>
          <w:b/>
          <w:bCs/>
        </w:rPr>
        <w:t xml:space="preserve">Tabla 8</w:t>
      </w:r>
    </w:p>
    <w:p>
      <w:pPr>
        <w:pStyle w:val="BodyText"/>
      </w:pPr>
      <w:r>
        <w:rPr>
          <w:i/>
          <w:iCs/>
        </w:rPr>
        <w:t xml:space="preserve">Changelogs de Cada Servicio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Servicio</w:t>
            </w:r>
          </w:p>
        </w:tc>
        <w:tc>
          <w:tcPr/>
          <w:p>
            <w:pPr>
              <w:pStyle w:val="Compact"/>
            </w:pPr>
            <w:r>
              <w:t xml:space="preserve">Changelogs</w:t>
            </w:r>
          </w:p>
        </w:tc>
        <w:tc>
          <w:tcPr/>
          <w:p>
            <w:pPr>
              <w:pStyle w:val="Compact"/>
            </w:pPr>
            <w:r>
              <w:t xml:space="preserve">Tabla de control</w:t>
            </w:r>
          </w:p>
        </w:tc>
      </w:tr>
      <w:tr>
        <w:tc>
          <w:tcPr/>
          <w:p>
            <w:pPr>
              <w:pStyle w:val="Compact"/>
            </w:pPr>
            <w:r>
              <w:t xml:space="preserve">security-service</w:t>
            </w:r>
          </w:p>
        </w:tc>
        <w:tc>
          <w:tcPr/>
          <w:p>
            <w:pPr>
              <w:pStyle w:val="Compact"/>
            </w:pPr>
            <w:r>
              <w:t xml:space="preserve">001 esquemas, 002 núcleo de seguridad y auditoría, 003 preferencias del usuario, 020 paletas de tema, 023 rol personalizado (creado y eliminado de nuevo por 026), 026 permisos por rol (catálogo de permisos y asignaciones por defecto), 030 interruptores de notificación de las preferencias, 034 bloqueo por intentos fallidos, 035 dirección de la persona, 036 fecha de creación de la cuenta, 039 aceptación de los documentos legales; semilla 101 roles.</w:t>
            </w:r>
          </w:p>
        </w:tc>
        <w:tc>
          <w:tcPr/>
          <w:p>
            <w:pPr>
              <w:pStyle w:val="Compact"/>
            </w:pPr>
            <w:r>
              <w:t xml:space="preserve">DATABASECHANGELOG_SECURITY</w:t>
            </w:r>
          </w:p>
        </w:tc>
      </w:tr>
      <w:tr>
        <w:tc>
          <w:tcPr/>
          <w:p>
            <w:pPr>
              <w:pStyle w:val="Compact"/>
            </w:pPr>
            <w:r>
              <w:t xml:space="preserve">customer-service</w:t>
            </w:r>
          </w:p>
        </w:tc>
        <w:tc>
          <w:tcPr/>
          <w:p>
            <w:pPr>
              <w:pStyle w:val="Compact"/>
            </w:pPr>
            <w:r>
              <w:t xml:space="preserve">004 esquema de clientes, 014 identificador de usuario del cliente, 015 modelo del vehículo; semilla 102 tipos de vehículo.</w:t>
            </w:r>
          </w:p>
        </w:tc>
        <w:tc>
          <w:tcPr/>
          <w:p>
            <w:pPr>
              <w:pStyle w:val="Compact"/>
            </w:pPr>
            <w:r>
              <w:t xml:space="preserve">DATABASECHANGELOG_CUSTOMER</w:t>
            </w:r>
          </w:p>
        </w:tc>
      </w:tr>
      <w:tr>
        <w:tc>
          <w:tcPr/>
          <w:p>
            <w:pPr>
              <w:pStyle w:val="Compact"/>
            </w:pPr>
            <w:r>
              <w:t xml:space="preserve">booking-service</w:t>
            </w:r>
          </w:p>
        </w:tc>
        <w:tc>
          <w:tcPr/>
          <w:p>
            <w:pPr>
              <w:pStyle w:val="Compact"/>
            </w:pPr>
            <w:r>
              <w:t xml:space="preserve">005 esquemas de catálogo y reservas, 018 cambios de ADR-010, 021 historial del horario, 022 puntos de fidelización del catálogo, 024 retiro del operario de la bahía, 032 datos del negocio del establecimiento; semillas 103 catálogo, 104 estados y motivos, 109 establecimiento, horario y cuatro bahías, 110 datos del negocio, 111 borrado de los datos de ejemplo del negocio para que el negocio real los complete y 112 motivo</w:t>
            </w:r>
            <w:r>
              <w:t xml:space="preserve"> </w:t>
            </w:r>
            <w:r>
              <w:rPr>
                <w:i/>
                <w:iCs/>
              </w:rPr>
              <w:t xml:space="preserve">EXPIRED</w:t>
            </w:r>
            <w:r>
              <w:t xml:space="preserve"> </w:t>
            </w:r>
            <w:r>
              <w:t xml:space="preserve">del cierre automático de reservas vencidas; desde el 24 de octubre de 2026, 044 precio mayor que 0, 045 bloqueo optimista de la reserva y semilla 113 borrado de los datos de ejemplo de la sede; desde el 26 de octubre de 2026, 049 modo y plazo de pago de la reserva (</w:t>
            </w:r>
            <w:r>
              <w:rPr>
                <w:i/>
                <w:iCs/>
              </w:rPr>
              <w:t xml:space="preserve">payment_mode</w:t>
            </w:r>
            <w:r>
              <w:t xml:space="preserve">,</w:t>
            </w:r>
            <w:r>
              <w:t xml:space="preserve"> </w:t>
            </w:r>
            <w:r>
              <w:rPr>
                <w:i/>
                <w:iCs/>
              </w:rPr>
              <w:t xml:space="preserve">payment_deadline</w:t>
            </w:r>
            <w:r>
              <w:t xml:space="preserve">,</w:t>
            </w:r>
            <w:r>
              <w:t xml:space="preserve"> </w:t>
            </w:r>
            <w:r>
              <w:rPr>
                <w:i/>
                <w:iCs/>
              </w:rPr>
              <w:t xml:space="preserve">payment_reported_at</w:t>
            </w:r>
            <w:r>
              <w:t xml:space="preserve"> </w:t>
            </w:r>
            <w:r>
              <w:t xml:space="preserve">e índice</w:t>
            </w:r>
            <w:r>
              <w:t xml:space="preserve"> </w:t>
            </w:r>
            <w:r>
              <w:rPr>
                <w:i/>
                <w:iCs/>
              </w:rPr>
              <w:t xml:space="preserve">ix_booking_payment_pending</w:t>
            </w:r>
            <w:r>
              <w:t xml:space="preserve">) y semilla 117 motivo</w:t>
            </w:r>
            <w:r>
              <w:t xml:space="preserve"> </w:t>
            </w:r>
            <w:r>
              <w:rPr>
                <w:i/>
                <w:iCs/>
              </w:rPr>
              <w:t xml:space="preserve">PAYMENT_TIMEOUT</w:t>
            </w:r>
            <w:r>
              <w:t xml:space="preserve">.</w:t>
            </w:r>
          </w:p>
        </w:tc>
        <w:tc>
          <w:tcPr/>
          <w:p>
            <w:pPr>
              <w:pStyle w:val="Compact"/>
            </w:pPr>
            <w:r>
              <w:t xml:space="preserve">DATABASECHANGELOG_BOOKING</w:t>
            </w:r>
          </w:p>
        </w:tc>
      </w:tr>
      <w:tr>
        <w:tc>
          <w:tcPr/>
          <w:p>
            <w:pPr>
              <w:pStyle w:val="Compact"/>
            </w:pPr>
            <w:r>
              <w:t xml:space="preserve">operations-service</w:t>
            </w:r>
          </w:p>
        </w:tc>
        <w:tc>
          <w:tcPr/>
          <w:p>
            <w:pPr>
              <w:pStyle w:val="Compact"/>
            </w:pPr>
            <w:r>
              <w:t xml:space="preserve">007 esquema de ejecución, 033 informes de inspección con fases, hallazgos y fotos, 037 perfil del operario, 040 hora del aviso de servicio sin registrar (</w:t>
            </w:r>
            <w:r>
              <w:rPr>
                <w:i/>
                <w:iCs/>
              </w:rPr>
              <w:t xml:space="preserve">follow_up_notice_at</w:t>
            </w:r>
            <w:r>
              <w:t xml:space="preserve">); semilla 105 estados de ejecución.</w:t>
            </w:r>
          </w:p>
        </w:tc>
        <w:tc>
          <w:tcPr/>
          <w:p>
            <w:pPr>
              <w:pStyle w:val="Compact"/>
            </w:pPr>
            <w:r>
              <w:t xml:space="preserve">DATABASECHANGELOG_OPERATIONS</w:t>
            </w:r>
          </w:p>
        </w:tc>
      </w:tr>
      <w:tr>
        <w:tc>
          <w:tcPr/>
          <w:p>
            <w:pPr>
              <w:pStyle w:val="Compact"/>
            </w:pPr>
            <w:r>
              <w:t xml:space="preserve">notification-service</w:t>
            </w:r>
          </w:p>
        </w:tc>
        <w:tc>
          <w:tcPr/>
          <w:p>
            <w:pPr>
              <w:pStyle w:val="Compact"/>
            </w:pPr>
            <w:r>
              <w:t xml:space="preserve">010 esquema de notificaciones, 016 tokens de dispositivos, 017 eventos procesados, 019 recordatorios de reservas, 025 tipo de cupón canjeado, 027 notificaciones al personal y seguimiento de reservas, 028 tipo de pago reembolsado, 029 tipos de puntos e inspección, 031 aviso de reserva sin operario, 038 tipo de aviso de versión nueva de la app, 041 tipos de aviso de servicio sin registrar para el operario y el administrador; semilla 108 tipos de notificación.</w:t>
            </w:r>
          </w:p>
        </w:tc>
        <w:tc>
          <w:tcPr/>
          <w:p>
            <w:pPr>
              <w:pStyle w:val="Compact"/>
            </w:pPr>
            <w:r>
              <w:t xml:space="preserve">DATABASECHANGELOG_NOTIFICATION</w:t>
            </w:r>
          </w:p>
        </w:tc>
      </w:tr>
      <w:tr>
        <w:tc>
          <w:tcPr/>
          <w:p>
            <w:pPr>
              <w:pStyle w:val="Compact"/>
            </w:pPr>
            <w:r>
              <w:t xml:space="preserve">payment-service</w:t>
            </w:r>
          </w:p>
        </w:tc>
        <w:tc>
          <w:tcPr/>
          <w:p>
            <w:pPr>
              <w:pStyle w:val="Compact"/>
            </w:pPr>
            <w:r>
              <w:t xml:space="preserve">db/changelog/changes/001 a 020 (numeración propia; 017 campos de paquete, 018 puntos necesarios, 019 verificación de catálogos, 020 reversión de puntos y secuencia), ejecutados por el contenedor</w:t>
            </w:r>
            <w:r>
              <w:t xml:space="preserve"> </w:t>
            </w:r>
            <w:r>
              <w:rPr>
                <w:i/>
                <w:iCs/>
              </w:rPr>
              <w:t xml:space="preserve">payment-migrate</w:t>
            </w:r>
            <w:r>
              <w:t xml:space="preserve">.</w:t>
            </w:r>
          </w:p>
        </w:tc>
        <w:tc>
          <w:tcPr/>
          <w:p>
            <w:pPr>
              <w:pStyle w:val="Compact"/>
            </w:pPr>
            <w:r>
              <w:t xml:space="preserve">DATABASECHANGELOG_PAYMENT</w:t>
            </w:r>
          </w:p>
        </w:tc>
      </w:tr>
    </w:tbl>
    <w:p>
      <w:pPr>
        <w:pStyle w:val="BodyText"/>
      </w:pPr>
      <w:r>
        <w:rPr>
          <w:i/>
          <w:iCs/>
        </w:rPr>
        <w:t xml:space="preserve">Nota.</w:t>
      </w:r>
      <w:r>
        <w:t xml:space="preserve"> </w:t>
      </w:r>
      <w:r>
        <w:t xml:space="preserve">Fuente: estrategia de migraciones de la documentación del proyecto y changelogs de los repositorios.</w:t>
      </w:r>
    </w:p>
    <w:p>
      <w:pPr>
        <w:pStyle w:val="BodyText"/>
      </w:pPr>
      <w:r>
        <w:rPr>
          <w:b/>
          <w:bCs/>
        </w:rPr>
        <w:t xml:space="preserve">Reglas que siempre se deben respetar.</w:t>
      </w:r>
      <w:r>
        <w:t xml:space="preserve"> </w:t>
      </w:r>
      <w:r>
        <w:t xml:space="preserve">Los changesets solo avanzan. Un changeset que ya se ejecutó nunca se edita: Liquibase calcula una suma de comprobación y se niega a continuar si el contenido cambió, lo cual es una protección intencional. Cada changeset tiene una precondición que lo marca como ejecutado si el objeto ya existe. Los datos iniciales usan identificadores fijos, y dos de ellos son críticos:</w:t>
      </w:r>
      <w:r>
        <w:t xml:space="preserve"> </w:t>
      </w:r>
      <w:r>
        <w:rPr>
          <w:i/>
          <w:iCs/>
        </w:rPr>
        <w:t xml:space="preserve">booking_status_id = 5</w:t>
      </w:r>
      <w:r>
        <w:t xml:space="preserve"> </w:t>
      </w:r>
      <w:r>
        <w:t xml:space="preserve">(CANCELLED) lo usan la restricción</w:t>
      </w:r>
      <w:r>
        <w:t xml:space="preserve"> </w:t>
      </w:r>
      <w:r>
        <w:rPr>
          <w:i/>
          <w:iCs/>
        </w:rPr>
        <w:t xml:space="preserve">ck_booking_cancel</w:t>
      </w:r>
      <w:r>
        <w:t xml:space="preserve"> </w:t>
      </w:r>
      <w:r>
        <w:t xml:space="preserve">y el disparador</w:t>
      </w:r>
      <w:r>
        <w:t xml:space="preserve"> </w:t>
      </w:r>
      <w:r>
        <w:rPr>
          <w:i/>
          <w:iCs/>
        </w:rPr>
        <w:t xml:space="preserve">tr_booking_bay_overlap</w:t>
      </w:r>
      <w:r>
        <w:t xml:space="preserve">, y</w:t>
      </w:r>
      <w:r>
        <w:t xml:space="preserve"> </w:t>
      </w:r>
      <w:r>
        <w:rPr>
          <w:i/>
          <w:iCs/>
        </w:rPr>
        <w:t xml:space="preserve">payment_status_id = 3</w:t>
      </w:r>
      <w:r>
        <w:t xml:space="preserve"> </w:t>
      </w:r>
      <w:r>
        <w:t xml:space="preserve">(APPROVED) el índice</w:t>
      </w:r>
      <w:r>
        <w:t xml:space="preserve"> </w:t>
      </w:r>
      <w:r>
        <w:rPr>
          <w:i/>
          <w:iCs/>
        </w:rPr>
        <w:t xml:space="preserve">ux_payment_one_approved_per_booking</w:t>
      </w:r>
      <w:r>
        <w:t xml:space="preserve">.</w:t>
      </w:r>
    </w:p>
    <w:bookmarkEnd w:id="69"/>
    <w:bookmarkStart w:id="70" w:name="X0af8ea82deac627fbfcc5856c9e5782b8d73cbd"/>
    <w:p>
      <w:pPr>
        <w:pStyle w:val="Heading3"/>
      </w:pPr>
      <w:r>
        <w:t xml:space="preserve">11.3 Método Alternativo: Script Global</w:t>
      </w:r>
    </w:p>
    <w:p>
      <w:pPr>
        <w:pStyle w:val="FirstParagraph"/>
      </w:pPr>
      <w:r>
        <w:rPr>
          <w:b/>
          <w:bCs/>
        </w:rPr>
        <w:t xml:space="preserve">Al 23 de octubre de 2026 el script</w:t>
      </w:r>
      <w:r>
        <w:rPr>
          <w:b/>
          <w:bCs/>
        </w:rPr>
        <w:t xml:space="preserve"> </w:t>
      </w:r>
      <w:r>
        <w:rPr>
          <w:b/>
          <w:bCs/>
          <w:i/>
          <w:iCs/>
        </w:rPr>
        <w:t xml:space="preserve">lavarapido-6-services-sqlserver.sql</w:t>
      </w:r>
      <w:r>
        <w:rPr>
          <w:b/>
          <w:bCs/>
        </w:rPr>
        <w:t xml:space="preserve"> </w:t>
      </w:r>
      <w:r>
        <w:rPr>
          <w:b/>
          <w:bCs/>
        </w:rPr>
        <w:t xml:space="preserve">no está versionado en ninguno de los repositorios</w:t>
      </w:r>
      <w:r>
        <w:t xml:space="preserve"> </w:t>
      </w:r>
      <w:r>
        <w:t xml:space="preserve">(tampoco en su historial), así que este método no se puede seguir: la base se crea solo con los changelogs de Liquibase que cada servicio aplica al arrancar (sección 11.2). Si el equipo vuelve a publicar el script, se ejecuta sobre la base de datos vacía y, como cada changeset tiene una precondición, Liquibase marca como ejecutados los objetos que ya existen:</w:t>
      </w:r>
    </w:p>
    <w:p>
      <w:pPr>
        <w:pStyle w:val="SourceCode"/>
      </w:pPr>
      <w:r>
        <w:rPr>
          <w:rStyle w:val="ExtensionTok"/>
        </w:rPr>
        <w:t xml:space="preserve">sqlcmd</w:t>
      </w:r>
      <w:r>
        <w:rPr>
          <w:rStyle w:val="NormalTok"/>
        </w:rPr>
        <w:t xml:space="preserve"> </w:t>
      </w:r>
      <w:r>
        <w:rPr>
          <w:rStyle w:val="AttributeTok"/>
        </w:rPr>
        <w:t xml:space="preserve">-S</w:t>
      </w:r>
      <w:r>
        <w:rPr>
          <w:rStyle w:val="NormalTok"/>
        </w:rPr>
        <w:t xml:space="preserve"> localhost,1433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"&lt;CONTRASEÑA_SA&gt;"</w:t>
      </w:r>
      <w:r>
        <w:rPr>
          <w:rStyle w:val="NormalTok"/>
        </w:rPr>
        <w:t xml:space="preserve"> </w:t>
      </w:r>
      <w:r>
        <w:rPr>
          <w:rStyle w:val="AttributeTok"/>
        </w:rPr>
        <w:t xml:space="preserve">-C</w:t>
      </w:r>
      <w:r>
        <w:rPr>
          <w:rStyle w:val="NormalTok"/>
        </w:rPr>
        <w:t xml:space="preserve"> </w:t>
      </w:r>
      <w:r>
        <w:rPr>
          <w:rStyle w:val="AttributeTok"/>
        </w:rPr>
        <w:t xml:space="preserve">-d</w:t>
      </w:r>
      <w:r>
        <w:rPr>
          <w:rStyle w:val="NormalTok"/>
        </w:rPr>
        <w:t xml:space="preserve"> LavaRapido </w:t>
      </w:r>
      <w:r>
        <w:rPr>
          <w:rStyle w:val="AttributeTok"/>
        </w:rPr>
        <w:t xml:space="preserve">-b</w:t>
      </w:r>
      <w:r>
        <w:rPr>
          <w:rStyle w:val="NormalTok"/>
        </w:rPr>
        <w:t xml:space="preserve"> </w:t>
      </w:r>
      <w:r>
        <w:rPr>
          <w:rStyle w:val="AttributeTok"/>
        </w:rPr>
        <w:t xml:space="preserve">-i</w:t>
      </w:r>
      <w:r>
        <w:rPr>
          <w:rStyle w:val="NormalTok"/>
        </w:rPr>
        <w:t xml:space="preserve"> lavarapido-6-services-sqlserver.sql</w:t>
      </w:r>
    </w:p>
    <w:p>
      <w:pPr>
        <w:pStyle w:val="FirstParagraph"/>
      </w:pPr>
      <w:r>
        <w:t xml:space="preserve">El método recomendado es el de la sección 11.2, porque deja el historial de cada servicio en su tabla de control.</w:t>
      </w:r>
    </w:p>
    <w:bookmarkEnd w:id="70"/>
    <w:bookmarkStart w:id="71" w:name="Xcaacb90b62b81db3294d85b3dfeb2a9249dfc7f"/>
    <w:p>
      <w:pPr>
        <w:pStyle w:val="Heading3"/>
      </w:pPr>
      <w:r>
        <w:t xml:space="preserve">11.4 Cuentas de la Base de Datos</w:t>
      </w:r>
    </w:p>
    <w:p>
      <w:pPr>
        <w:pStyle w:val="FirstParagraph"/>
      </w:pPr>
      <w:r>
        <w:t xml:space="preserve">En el entorno local todos los servicios se conectan con la cuenta</w:t>
      </w:r>
      <w:r>
        <w:t xml:space="preserve"> </w:t>
      </w:r>
      <w:r>
        <w:rPr>
          <w:i/>
          <w:iCs/>
        </w:rPr>
        <w:t xml:space="preserve">sa</w:t>
      </w:r>
      <w:r>
        <w:t xml:space="preserve"> </w:t>
      </w:r>
      <w:r>
        <w:t xml:space="preserve">(variable</w:t>
      </w:r>
      <w:r>
        <w:t xml:space="preserve"> </w:t>
      </w:r>
      <w:r>
        <w:rPr>
          <w:i/>
          <w:iCs/>
        </w:rPr>
        <w:t xml:space="preserve">DB_USERNAME</w:t>
      </w:r>
      <w:r>
        <w:t xml:space="preserve">). La política de seguridad del proyecto exige que cada servicio use un inicio de sesión con derechos solo sobre sus propios esquemas; es una mejora pendiente que se debe aplicar antes de cualquier despliegue compartido. El procedimiento genérico de SQL Server es:</w:t>
      </w:r>
    </w:p>
    <w:p>
      <w:pPr>
        <w:pStyle w:val="SourceCode"/>
      </w:pPr>
      <w:r>
        <w:rPr>
          <w:rStyle w:val="KeywordTok"/>
        </w:rPr>
        <w:t xml:space="preserve">CREATE</w:t>
      </w:r>
      <w:r>
        <w:rPr>
          <w:rStyle w:val="NormalTok"/>
        </w:rPr>
        <w:t xml:space="preserve"> LOGIN [booking_svc]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'&lt;CONTRASEÑA_FUERTE&gt;'</w:t>
      </w:r>
      <w:r>
        <w:rPr>
          <w:rStyle w:val="NormalTok"/>
        </w:rPr>
        <w:t xml:space="preserve">, CHECK_POLICY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KeywordTok"/>
        </w:rPr>
        <w:t xml:space="preserve">USE</w:t>
      </w:r>
      <w:r>
        <w:rPr>
          <w:rStyle w:val="NormalTok"/>
        </w:rPr>
        <w:t xml:space="preserve"> [LavaRapido];</w:t>
      </w:r>
      <w:r>
        <w:br/>
      </w:r>
      <w:r>
        <w:rPr>
          <w:rStyle w:val="KeywordTok"/>
        </w:rPr>
        <w:t xml:space="preserve">CREATE</w:t>
      </w:r>
      <w:r>
        <w:rPr>
          <w:rStyle w:val="NormalTok"/>
        </w:rPr>
        <w:t xml:space="preserve"> </w:t>
      </w:r>
      <w:r>
        <w:rPr>
          <w:rStyle w:val="FunctionTok"/>
        </w:rPr>
        <w:t xml:space="preserve">USER</w:t>
      </w:r>
      <w:r>
        <w:rPr>
          <w:rStyle w:val="NormalTok"/>
        </w:rPr>
        <w:t xml:space="preserve"> [booking_svc] </w:t>
      </w:r>
      <w:r>
        <w:rPr>
          <w:rStyle w:val="ControlFlowTok"/>
        </w:rPr>
        <w:t xml:space="preserve">FOR</w:t>
      </w:r>
      <w:r>
        <w:rPr>
          <w:rStyle w:val="NormalTok"/>
        </w:rPr>
        <w:t xml:space="preserve"> LOGIN [booking_svc];</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::[catalog] </w:t>
      </w:r>
      <w:r>
        <w:rPr>
          <w:rStyle w:val="KeywordTok"/>
        </w:rPr>
        <w:t xml:space="preserve">TO</w:t>
      </w:r>
      <w:r>
        <w:rPr>
          <w:rStyle w:val="NormalTok"/>
        </w:rPr>
        <w:t xml:space="preserve"> [booking_svc];</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::[booking] </w:t>
      </w:r>
      <w:r>
        <w:rPr>
          <w:rStyle w:val="KeywordTok"/>
        </w:rPr>
        <w:t xml:space="preserve">TO</w:t>
      </w:r>
      <w:r>
        <w:rPr>
          <w:rStyle w:val="NormalTok"/>
        </w:rPr>
        <w:t xml:space="preserve"> [booking_svc];</w:t>
      </w:r>
    </w:p>
    <w:p>
      <w:pPr>
        <w:pStyle w:val="FirstParagraph"/>
      </w:pPr>
      <w:r>
        <w:rPr>
          <w:i/>
          <w:iCs/>
        </w:rPr>
        <w:t xml:space="preserve">Nota.</w:t>
      </w:r>
      <w:r>
        <w:t xml:space="preserve"> </w:t>
      </w:r>
      <w:r>
        <w:t xml:space="preserve">Las migraciones requieren derechos para crear objetos (DDL); si los servicios dejan de usar</w:t>
      </w:r>
      <w:r>
        <w:t xml:space="preserve"> </w:t>
      </w:r>
      <w:r>
        <w:rPr>
          <w:i/>
          <w:iCs/>
        </w:rPr>
        <w:t xml:space="preserve">sa</w:t>
      </w:r>
      <w:r>
        <w:t xml:space="preserve">, las migraciones se deben ejecutar con una cuenta aparte.</w:t>
      </w:r>
    </w:p>
    <w:bookmarkEnd w:id="71"/>
    <w:bookmarkStart w:id="72" w:name="Xfbb7b9518656ffab4d6e14c8f519e1049b2fea8"/>
    <w:p>
      <w:pPr>
        <w:pStyle w:val="Heading3"/>
      </w:pPr>
      <w:r>
        <w:t xml:space="preserve">11.5 Verificación de la Estructura y de los Datos Iniciales</w:t>
      </w:r>
    </w:p>
    <w:p>
      <w:pPr>
        <w:pStyle w:val="FirstParagraph"/>
      </w:pPr>
      <w:r>
        <w:t xml:space="preserve">Las consultas se pueden ejecutar desde el anfitrión con</w:t>
      </w:r>
      <w:r>
        <w:t xml:space="preserve"> </w:t>
      </w:r>
      <w:r>
        <w:rPr>
          <w:i/>
          <w:iCs/>
        </w:rPr>
        <w:t xml:space="preserve">sqlcmd</w:t>
      </w:r>
      <w:r>
        <w:t xml:space="preserve"> </w:t>
      </w:r>
      <w:r>
        <w:t xml:space="preserve">o desde dentro del contenedor:</w:t>
      </w:r>
    </w:p>
    <w:p>
      <w:pPr>
        <w:pStyle w:val="SourceCode"/>
      </w:pP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AttributeTok"/>
        </w:rPr>
        <w:t xml:space="preserve">-d</w:t>
      </w:r>
      <w:r>
        <w:rPr>
          <w:rStyle w:val="NormalTok"/>
        </w:rPr>
        <w:t xml:space="preserve"> LavaRapido </w:t>
      </w:r>
      <w:r>
        <w:rPr>
          <w:rStyle w:val="AttributeTok"/>
        </w:rPr>
        <w:t xml:space="preserve">-Q</w:t>
      </w:r>
      <w:r>
        <w:rPr>
          <w:rStyle w:val="NormalTok"/>
        </w:rPr>
        <w:t xml:space="preserve"> </w:t>
      </w:r>
      <w:r>
        <w:rPr>
          <w:rStyle w:val="StringTok"/>
        </w:rPr>
        <w:t xml:space="preserve">"&lt;CONSULTA&gt;"</w:t>
      </w:r>
    </w:p>
    <w:p>
      <w:pPr>
        <w:pStyle w:val="SourceCode"/>
      </w:pPr>
      <w:r>
        <w:rPr>
          <w:rStyle w:val="CommentTok"/>
        </w:rPr>
        <w:t xml:space="preserve">-- 1) Tablas por esquema (58 en total cuando todos los servicios han arrancado)</w:t>
      </w:r>
      <w:r>
        <w:br/>
      </w:r>
      <w:r>
        <w:rPr>
          <w:rStyle w:val="KeywordTok"/>
        </w:rPr>
        <w:t xml:space="preserve">SELECT</w:t>
      </w:r>
      <w:r>
        <w:rPr>
          <w:rStyle w:val="NormalTok"/>
        </w:rPr>
        <w:t xml:space="preserve"> s.name </w:t>
      </w:r>
      <w:r>
        <w:rPr>
          <w:rStyle w:val="KeywordTok"/>
        </w:rPr>
        <w:t xml:space="preserve">AS</w:t>
      </w:r>
      <w:r>
        <w:rPr>
          <w:rStyle w:val="NormalTok"/>
        </w:rPr>
        <w:t xml:space="preserve"> esquema,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tablas</w:t>
      </w:r>
      <w:r>
        <w:br/>
      </w:r>
      <w:r>
        <w:rPr>
          <w:rStyle w:val="KeywordTok"/>
        </w:rPr>
        <w:t xml:space="preserve">FROM</w:t>
      </w:r>
      <w:r>
        <w:rPr>
          <w:rStyle w:val="NormalTok"/>
        </w:rPr>
        <w:t xml:space="preserve"> sys.</w:t>
      </w:r>
      <w:r>
        <w:rPr>
          <w:rStyle w:val="KeywordTok"/>
        </w:rPr>
        <w:t xml:space="preserve">tables</w:t>
      </w:r>
      <w:r>
        <w:rPr>
          <w:rStyle w:val="NormalTok"/>
        </w:rPr>
        <w:t xml:space="preserve"> t </w:t>
      </w:r>
      <w:r>
        <w:rPr>
          <w:rStyle w:val="KeywordTok"/>
        </w:rPr>
        <w:t xml:space="preserve">JOIN</w:t>
      </w:r>
      <w:r>
        <w:rPr>
          <w:rStyle w:val="NormalTok"/>
        </w:rPr>
        <w:t xml:space="preserve"> sys.schemas s </w:t>
      </w:r>
      <w:r>
        <w:rPr>
          <w:rStyle w:val="KeywordTok"/>
        </w:rPr>
        <w:t xml:space="preserve">ON</w:t>
      </w:r>
      <w:r>
        <w:rPr>
          <w:rStyle w:val="NormalTok"/>
        </w:rPr>
        <w:t xml:space="preserve"> s.schema_id </w:t>
      </w:r>
      <w:r>
        <w:rPr>
          <w:rStyle w:val="OperatorTok"/>
        </w:rPr>
        <w:t xml:space="preserve">=</w:t>
      </w:r>
      <w:r>
        <w:rPr>
          <w:rStyle w:val="NormalTok"/>
        </w:rPr>
        <w:t xml:space="preserve"> t.schema_id</w:t>
      </w:r>
      <w:r>
        <w:br/>
      </w:r>
      <w:r>
        <w:rPr>
          <w:rStyle w:val="KeywordTok"/>
        </w:rPr>
        <w:t xml:space="preserve">WHERE</w:t>
      </w:r>
      <w:r>
        <w:rPr>
          <w:rStyle w:val="NormalTok"/>
        </w:rPr>
        <w:t xml:space="preserve"> s.name </w:t>
      </w:r>
      <w:r>
        <w:rPr>
          <w:rStyle w:val="KeywordTok"/>
        </w:rPr>
        <w:t xml:space="preserve">IN</w:t>
      </w:r>
      <w:r>
        <w:rPr>
          <w:rStyle w:val="NormalTok"/>
        </w:rPr>
        <w:t xml:space="preserve"> (</w:t>
      </w:r>
      <w:r>
        <w:rPr>
          <w:rStyle w:val="StringTok"/>
        </w:rPr>
        <w:t xml:space="preserve">'security'</w:t>
      </w:r>
      <w:r>
        <w:rPr>
          <w:rStyle w:val="NormalTok"/>
        </w:rPr>
        <w:t xml:space="preserve">,</w:t>
      </w:r>
      <w:r>
        <w:rPr>
          <w:rStyle w:val="StringTok"/>
        </w:rPr>
        <w:t xml:space="preserve">'audit'</w:t>
      </w:r>
      <w:r>
        <w:rPr>
          <w:rStyle w:val="NormalTok"/>
        </w:rPr>
        <w:t xml:space="preserve">,</w:t>
      </w:r>
      <w:r>
        <w:rPr>
          <w:rStyle w:val="StringTok"/>
        </w:rPr>
        <w:t xml:space="preserve">'customer'</w:t>
      </w:r>
      <w:r>
        <w:rPr>
          <w:rStyle w:val="NormalTok"/>
        </w:rPr>
        <w:t xml:space="preserve">,</w:t>
      </w:r>
      <w:r>
        <w:rPr>
          <w:rStyle w:val="StringTok"/>
        </w:rPr>
        <w:t xml:space="preserve">'catalog'</w:t>
      </w:r>
      <w:r>
        <w:rPr>
          <w:rStyle w:val="NormalTok"/>
        </w:rPr>
        <w:t xml:space="preserve">,</w:t>
      </w:r>
      <w:r>
        <w:rPr>
          <w:rStyle w:val="StringTok"/>
        </w:rPr>
        <w:t xml:space="preserve">'booking'</w:t>
      </w:r>
      <w:r>
        <w:rPr>
          <w:rStyle w:val="NormalTok"/>
        </w:rPr>
        <w:t xml:space="preserve">,</w:t>
      </w:r>
      <w:r>
        <w:br/>
      </w:r>
      <w:r>
        <w:rPr>
          <w:rStyle w:val="NormalTok"/>
        </w:rPr>
        <w:t xml:space="preserve">                 </w:t>
      </w:r>
      <w:r>
        <w:rPr>
          <w:rStyle w:val="StringTok"/>
        </w:rPr>
        <w:t xml:space="preserve">'execution'</w:t>
      </w:r>
      <w:r>
        <w:rPr>
          <w:rStyle w:val="NormalTok"/>
        </w:rPr>
        <w:t xml:space="preserve">,</w:t>
      </w:r>
      <w:r>
        <w:rPr>
          <w:rStyle w:val="StringTok"/>
        </w:rPr>
        <w:t xml:space="preserve">'promotion'</w:t>
      </w:r>
      <w:r>
        <w:rPr>
          <w:rStyle w:val="NormalTok"/>
        </w:rPr>
        <w:t xml:space="preserve">,</w:t>
      </w:r>
      <w:r>
        <w:rPr>
          <w:rStyle w:val="StringTok"/>
        </w:rPr>
        <w:t xml:space="preserve">'payment'</w:t>
      </w:r>
      <w:r>
        <w:rPr>
          <w:rStyle w:val="NormalTok"/>
        </w:rPr>
        <w:t xml:space="preserve">,</w:t>
      </w:r>
      <w:r>
        <w:rPr>
          <w:rStyle w:val="StringTok"/>
        </w:rPr>
        <w:t xml:space="preserve">'notification'</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s.name </w:t>
      </w:r>
      <w:r>
        <w:rPr>
          <w:rStyle w:val="KeywordTok"/>
        </w:rPr>
        <w:t xml:space="preserve">ORDER</w:t>
      </w:r>
      <w:r>
        <w:rPr>
          <w:rStyle w:val="NormalTok"/>
        </w:rPr>
        <w:t xml:space="preserve"> </w:t>
      </w:r>
      <w:r>
        <w:rPr>
          <w:rStyle w:val="KeywordTok"/>
        </w:rPr>
        <w:t xml:space="preserve">BY</w:t>
      </w:r>
      <w:r>
        <w:rPr>
          <w:rStyle w:val="NormalTok"/>
        </w:rPr>
        <w:t xml:space="preserve"> s.name;</w:t>
      </w:r>
      <w:r>
        <w:br/>
      </w:r>
      <w:r>
        <w:br/>
      </w:r>
      <w:r>
        <w:rPr>
          <w:rStyle w:val="CommentTok"/>
        </w:rPr>
        <w:t xml:space="preserve">-- 2) Historial de migraciones de cada servicio</w:t>
      </w:r>
      <w:r>
        <w:br/>
      </w:r>
      <w:r>
        <w:rPr>
          <w:rStyle w:val="KeywordTok"/>
        </w:rPr>
        <w:t xml:space="preserve">SELECT</w:t>
      </w:r>
      <w:r>
        <w:rPr>
          <w:rStyle w:val="NormalTok"/>
        </w:rPr>
        <w:t xml:space="preserve"> name </w:t>
      </w:r>
      <w:r>
        <w:rPr>
          <w:rStyle w:val="KeywordTok"/>
        </w:rPr>
        <w:t xml:space="preserve">FROM</w:t>
      </w:r>
      <w:r>
        <w:rPr>
          <w:rStyle w:val="NormalTok"/>
        </w:rPr>
        <w:t xml:space="preserve"> sys.</w:t>
      </w:r>
      <w:r>
        <w:rPr>
          <w:rStyle w:val="KeywordTok"/>
        </w:rPr>
        <w:t xml:space="preserve">tables</w:t>
      </w:r>
      <w:r>
        <w:rPr>
          <w:rStyle w:val="NormalTok"/>
        </w:rPr>
        <w:t xml:space="preserve"> </w:t>
      </w:r>
      <w:r>
        <w:rPr>
          <w:rStyle w:val="KeywordTok"/>
        </w:rPr>
        <w:t xml:space="preserve">WHERE</w:t>
      </w:r>
      <w:r>
        <w:rPr>
          <w:rStyle w:val="NormalTok"/>
        </w:rPr>
        <w:t xml:space="preserve"> name </w:t>
      </w:r>
      <w:r>
        <w:rPr>
          <w:rStyle w:val="KeywordTok"/>
        </w:rPr>
        <w:t xml:space="preserve">LIKE</w:t>
      </w:r>
      <w:r>
        <w:rPr>
          <w:rStyle w:val="NormalTok"/>
        </w:rPr>
        <w:t xml:space="preserve"> </w:t>
      </w:r>
      <w:r>
        <w:rPr>
          <w:rStyle w:val="StringTok"/>
        </w:rPr>
        <w:t xml:space="preserve">'DATABASECHANGELOG[_]%'</w:t>
      </w:r>
      <w:r>
        <w:rPr>
          <w:rStyle w:val="NormalTok"/>
        </w:rPr>
        <w:t xml:space="preserve">;</w:t>
      </w:r>
      <w:r>
        <w:br/>
      </w:r>
      <w:r>
        <w:br/>
      </w:r>
      <w:r>
        <w:rPr>
          <w:rStyle w:val="CommentTok"/>
        </w:rPr>
        <w:t xml:space="preserve">-- 3) Identificadores fijos críticos</w:t>
      </w:r>
      <w:r>
        <w:br/>
      </w:r>
      <w:r>
        <w:rPr>
          <w:rStyle w:val="KeywordTok"/>
        </w:rPr>
        <w:t xml:space="preserve">SELECT</w:t>
      </w:r>
      <w:r>
        <w:rPr>
          <w:rStyle w:val="NormalTok"/>
        </w:rPr>
        <w:t xml:space="preserve"> booking_status_id, code </w:t>
      </w:r>
      <w:r>
        <w:rPr>
          <w:rStyle w:val="KeywordTok"/>
        </w:rPr>
        <w:t xml:space="preserve">FROM</w:t>
      </w:r>
      <w:r>
        <w:rPr>
          <w:rStyle w:val="NormalTok"/>
        </w:rPr>
        <w:t xml:space="preserve"> booking.booking_status </w:t>
      </w:r>
      <w:r>
        <w:rPr>
          <w:rStyle w:val="KeywordTok"/>
        </w:rPr>
        <w:t xml:space="preserve">WHERE</w:t>
      </w:r>
      <w:r>
        <w:rPr>
          <w:rStyle w:val="NormalTok"/>
        </w:rPr>
        <w:t xml:space="preserve"> booking_status_id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KeywordTok"/>
        </w:rPr>
        <w:t xml:space="preserve">SELECT</w:t>
      </w:r>
      <w:r>
        <w:rPr>
          <w:rStyle w:val="NormalTok"/>
        </w:rPr>
        <w:t xml:space="preserve"> payment_status_id, code </w:t>
      </w:r>
      <w:r>
        <w:rPr>
          <w:rStyle w:val="KeywordTok"/>
        </w:rPr>
        <w:t xml:space="preserve">FROM</w:t>
      </w:r>
      <w:r>
        <w:rPr>
          <w:rStyle w:val="NormalTok"/>
        </w:rPr>
        <w:t xml:space="preserve"> payment.payment_status </w:t>
      </w:r>
      <w:r>
        <w:rPr>
          <w:rStyle w:val="KeywordTok"/>
        </w:rPr>
        <w:t xml:space="preserve">WHERE</w:t>
      </w:r>
      <w:r>
        <w:rPr>
          <w:rStyle w:val="NormalTok"/>
        </w:rPr>
        <w:t xml:space="preserve"> payment_status_id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b/>
          <w:bCs/>
        </w:rPr>
        <w:t xml:space="preserve">Tabla 9</w:t>
      </w:r>
    </w:p>
    <w:p>
      <w:pPr>
        <w:pStyle w:val="BodyText"/>
      </w:pPr>
      <w:r>
        <w:rPr>
          <w:i/>
          <w:iCs/>
        </w:rPr>
        <w:t xml:space="preserve">Resultados Esperados de los Datos Iniciales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Tabla</w:t>
            </w:r>
          </w:p>
        </w:tc>
        <w:tc>
          <w:tcPr/>
          <w:p>
            <w:pPr>
              <w:pStyle w:val="Compact"/>
            </w:pPr>
            <w:r>
              <w:t xml:space="preserve">Resultado esperado</w:t>
            </w:r>
          </w:p>
        </w:tc>
      </w:tr>
      <w:tr>
        <w:tc>
          <w:tcPr/>
          <w:p>
            <w:pPr>
              <w:pStyle w:val="Compact"/>
            </w:pPr>
            <w:r>
              <w:t xml:space="preserve">security.role</w:t>
            </w:r>
          </w:p>
        </w:tc>
        <w:tc>
          <w:tcPr/>
          <w:p>
            <w:pPr>
              <w:pStyle w:val="Compact"/>
            </w:pPr>
            <w:r>
              <w:t xml:space="preserve">3 filas: ADMIN, OPERATOR y CLIENT.</w:t>
            </w:r>
          </w:p>
        </w:tc>
      </w:tr>
      <w:tr>
        <w:tc>
          <w:tcPr/>
          <w:p>
            <w:pPr>
              <w:pStyle w:val="Compact"/>
            </w:pPr>
            <w:r>
              <w:t xml:space="preserve">security.permission</w:t>
            </w:r>
          </w:p>
        </w:tc>
        <w:tc>
          <w:tcPr/>
          <w:p>
            <w:pPr>
              <w:pStyle w:val="Compact"/>
            </w:pPr>
            <w:r>
              <w:t xml:space="preserve">El catálogo de permisos cargado por el changelog 026.</w:t>
            </w:r>
          </w:p>
        </w:tc>
      </w:tr>
      <w:tr>
        <w:tc>
          <w:tcPr/>
          <w:p>
            <w:pPr>
              <w:pStyle w:val="Compact"/>
            </w:pPr>
            <w:r>
              <w:t xml:space="preserve">customer.vehicle_type</w:t>
            </w:r>
          </w:p>
        </w:tc>
        <w:tc>
          <w:tcPr/>
          <w:p>
            <w:pPr>
              <w:pStyle w:val="Compact"/>
            </w:pPr>
            <w:r>
              <w:t xml:space="preserve">6 filas: CAR, SEDAN, SUV, PICKUP, TRUCK y MOTO.</w:t>
            </w:r>
          </w:p>
        </w:tc>
      </w:tr>
      <w:tr>
        <w:tc>
          <w:tcPr/>
          <w:p>
            <w:pPr>
              <w:pStyle w:val="Compact"/>
            </w:pPr>
            <w:r>
              <w:t xml:space="preserve">catalog.service</w:t>
            </w:r>
          </w:p>
        </w:tc>
        <w:tc>
          <w:tcPr/>
          <w:p>
            <w:pPr>
              <w:pStyle w:val="Compact"/>
            </w:pPr>
            <w:r>
              <w:t xml:space="preserve">Los servicios BASIC, PREMIUM y FULL con precios para los seis tipos de vehículo.</w:t>
            </w:r>
          </w:p>
        </w:tc>
      </w:tr>
      <w:tr>
        <w:tc>
          <w:tcPr/>
          <w:p>
            <w:pPr>
              <w:pStyle w:val="Compact"/>
            </w:pPr>
            <w:r>
              <w:t xml:space="preserve">booking.booking_status</w:t>
            </w:r>
          </w:p>
        </w:tc>
        <w:tc>
          <w:tcPr/>
          <w:p>
            <w:pPr>
              <w:pStyle w:val="Compact"/>
            </w:pPr>
            <w:r>
              <w:t xml:space="preserve">6 filas; el identificador 5 corresponde a CANCELLED.</w:t>
            </w:r>
          </w:p>
        </w:tc>
      </w:tr>
      <w:tr>
        <w:tc>
          <w:tcPr/>
          <w:p>
            <w:pPr>
              <w:pStyle w:val="Compact"/>
            </w:pPr>
            <w:r>
              <w:t xml:space="preserve">booking.cancellation_reason</w:t>
            </w:r>
          </w:p>
        </w:tc>
        <w:tc>
          <w:tcPr/>
          <w:p>
            <w:pPr>
              <w:pStyle w:val="Compact"/>
            </w:pPr>
            <w:r>
              <w:t xml:space="preserve">7 filas;</w:t>
            </w:r>
            <w:r>
              <w:t xml:space="preserve"> </w:t>
            </w:r>
            <w:r>
              <w:rPr>
                <w:i/>
                <w:iCs/>
              </w:rPr>
              <w:t xml:space="preserve">EXPIRED</w:t>
            </w:r>
            <w:r>
              <w:t xml:space="preserve"> </w:t>
            </w:r>
            <w:r>
              <w:t xml:space="preserve">(semilla 112) solo lo usa el sistema y no aparece en la lista de motivos.</w:t>
            </w:r>
          </w:p>
        </w:tc>
      </w:tr>
      <w:tr>
        <w:tc>
          <w:tcPr/>
          <w:p>
            <w:pPr>
              <w:pStyle w:val="Compact"/>
            </w:pPr>
            <w:r>
              <w:t xml:space="preserve">booking.service_bay</w:t>
            </w:r>
          </w:p>
        </w:tc>
        <w:tc>
          <w:tcPr/>
          <w:p>
            <w:pPr>
              <w:pStyle w:val="Compact"/>
            </w:pPr>
            <w:r>
              <w:t xml:space="preserve">4 bahías.</w:t>
            </w:r>
          </w:p>
        </w:tc>
      </w:tr>
      <w:tr>
        <w:tc>
          <w:tcPr/>
          <w:p>
            <w:pPr>
              <w:pStyle w:val="Compact"/>
            </w:pPr>
            <w:r>
              <w:t xml:space="preserve">execution.execution_status</w:t>
            </w:r>
          </w:p>
        </w:tc>
        <w:tc>
          <w:tcPr/>
          <w:p>
            <w:pPr>
              <w:pStyle w:val="Compact"/>
            </w:pPr>
            <w:r>
              <w:t xml:space="preserve">5 filas: PENDING, IN_PROGRESS, PAUSED, COMPLETED y WITH_ISSUE.</w:t>
            </w:r>
          </w:p>
        </w:tc>
      </w:tr>
      <w:tr>
        <w:tc>
          <w:tcPr/>
          <w:p>
            <w:pPr>
              <w:pStyle w:val="Compact"/>
            </w:pPr>
            <w:r>
              <w:t xml:space="preserve">payment.payment_status</w:t>
            </w:r>
          </w:p>
        </w:tc>
        <w:tc>
          <w:tcPr/>
          <w:p>
            <w:pPr>
              <w:pStyle w:val="Compact"/>
            </w:pPr>
            <w:r>
              <w:t xml:space="preserve">5 filas; el identificador 3 corresponde a APPROVED.</w:t>
            </w:r>
          </w:p>
        </w:tc>
      </w:tr>
      <w:tr>
        <w:tc>
          <w:tcPr/>
          <w:p>
            <w:pPr>
              <w:pStyle w:val="Compact"/>
            </w:pPr>
            <w:r>
              <w:t xml:space="preserve">payment.payment_method_type</w:t>
            </w:r>
          </w:p>
        </w:tc>
        <w:tc>
          <w:tcPr/>
          <w:p>
            <w:pPr>
              <w:pStyle w:val="Compact"/>
            </w:pPr>
            <w:r>
              <w:t xml:space="preserve">4 filas: EFECTIVO, NEQUI, DAVIPLATA y TRANSFERENCIA.</w:t>
            </w:r>
          </w:p>
        </w:tc>
      </w:tr>
      <w:tr>
        <w:tc>
          <w:tcPr/>
          <w:p>
            <w:pPr>
              <w:pStyle w:val="Compact"/>
            </w:pPr>
            <w:r>
              <w:t xml:space="preserve">payment.loyalty_movement_type</w:t>
            </w:r>
          </w:p>
        </w:tc>
        <w:tc>
          <w:tcPr/>
          <w:p>
            <w:pPr>
              <w:pStyle w:val="Compact"/>
            </w:pPr>
            <w:r>
              <w:t xml:space="preserve">5 filas: EARNED, REDEEMED, EXPIRED, ADJUSTED y REVERSED.</w:t>
            </w:r>
          </w:p>
        </w:tc>
      </w:tr>
      <w:tr>
        <w:tc>
          <w:tcPr/>
          <w:p>
            <w:pPr>
              <w:pStyle w:val="Compact"/>
            </w:pPr>
            <w:r>
              <w:t xml:space="preserve">notification.notification_type</w:t>
            </w:r>
          </w:p>
        </w:tc>
        <w:tc>
          <w:tcPr/>
          <w:p>
            <w:pPr>
              <w:pStyle w:val="Compact"/>
            </w:pPr>
            <w:r>
              <w:t xml:space="preserve">26 filas.</w:t>
            </w:r>
          </w:p>
        </w:tc>
      </w:tr>
    </w:tbl>
    <w:p>
      <w:pPr>
        <w:pStyle w:val="BodyText"/>
      </w:pPr>
      <w:r>
        <w:rPr>
          <w:i/>
          <w:iCs/>
        </w:rPr>
        <w:t xml:space="preserve">Nota.</w:t>
      </w:r>
      <w:r>
        <w:t xml:space="preserve"> </w:t>
      </w:r>
      <w:r>
        <w:t xml:space="preserve">Si una tabla de catálogo está vacía, el servicio dueño todavía no ha arrancado o su changeset de semilla no se ejecutó.</w:t>
      </w:r>
    </w:p>
    <w:bookmarkEnd w:id="72"/>
    <w:bookmarkStart w:id="73" w:name="Xd2c758b841ce47590b66d7983ce0d70315ed115"/>
    <w:p>
      <w:pPr>
        <w:pStyle w:val="Heading3"/>
      </w:pPr>
      <w:r>
        <w:t xml:space="preserve">11.6 Respaldo y Reinicio de la Base de Datos Local</w:t>
      </w:r>
    </w:p>
    <w:p>
      <w:pPr>
        <w:pStyle w:val="FirstParagraph"/>
      </w:pPr>
      <w:r>
        <w:t xml:space="preserve">Antes de aplicar cambios en un entorno con datos que importen, respaldar la base de datos (Manual de Administrador, sección 14):</w:t>
      </w:r>
    </w:p>
    <w:p>
      <w:pPr>
        <w:pStyle w:val="SourceCode"/>
      </w:pP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"BACKUP DATABASE [LavaRapido] TO DISK = N'/var/opt/mssql/data/backup.bak' WITH INIT, CHECKSUM"</w:t>
      </w:r>
      <w:r>
        <w:br/>
      </w:r>
      <w:r>
        <w:rPr>
          <w:rStyle w:val="ExtensionTok"/>
        </w:rPr>
        <w:t xml:space="preserve">docker</w:t>
      </w:r>
      <w:r>
        <w:rPr>
          <w:rStyle w:val="NormalTok"/>
        </w:rPr>
        <w:t xml:space="preserve"> cp lavarapido-sqlserver:/var/opt/mssql/data/backup.bak ./backup.bak</w:t>
      </w:r>
    </w:p>
    <w:p>
      <w:pPr>
        <w:pStyle w:val="FirstParagraph"/>
      </w:pPr>
      <w:r>
        <w:t xml:space="preserve">En el servidor público los respaldos son automáticos:</w:t>
      </w:r>
      <w:r>
        <w:t xml:space="preserve"> </w:t>
      </w:r>
      <w:r>
        <w:rPr>
          <w:i/>
          <w:iCs/>
        </w:rPr>
        <w:t xml:space="preserve">deploy/backup-db.sh</w:t>
      </w:r>
      <w:r>
        <w:t xml:space="preserve"> </w:t>
      </w:r>
      <w:r>
        <w:t xml:space="preserve">respalda la base todos los días y antes de cada actualización,</w:t>
      </w:r>
      <w:r>
        <w:t xml:space="preserve"> </w:t>
      </w:r>
      <w:r>
        <w:rPr>
          <w:i/>
          <w:iCs/>
        </w:rPr>
        <w:t xml:space="preserve">deploy/verify-backup.sh</w:t>
      </w:r>
      <w:r>
        <w:t xml:space="preserve"> </w:t>
      </w:r>
      <w:r>
        <w:t xml:space="preserve">comprueba cada respaldo restaurándolo con otro nombre y</w:t>
      </w:r>
      <w:r>
        <w:t xml:space="preserve"> </w:t>
      </w:r>
      <w:r>
        <w:rPr>
          <w:i/>
          <w:iCs/>
        </w:rPr>
        <w:t xml:space="preserve">deploy/restore-db.sh</w:t>
      </w:r>
      <w:r>
        <w:t xml:space="preserve"> </w:t>
      </w:r>
      <w:r>
        <w:t xml:space="preserve">restaura uno (Documento de Despliegue, sección 3.2).</w:t>
      </w:r>
    </w:p>
    <w:p>
      <w:pPr>
        <w:pStyle w:val="BodyText"/>
      </w:pPr>
      <w:r>
        <w:t xml:space="preserve">Para reiniciar un entorno local desechable, detener los contenedores y borrar los volúmenes.</w:t>
      </w:r>
      <w:r>
        <w:t xml:space="preserve"> </w:t>
      </w:r>
      <w:r>
        <w:rPr>
          <w:b/>
          <w:bCs/>
        </w:rPr>
        <w:t xml:space="preserve">Esto borra todos los datos:</w:t>
      </w:r>
    </w:p>
    <w:p>
      <w:pPr>
        <w:pStyle w:val="SourceCode"/>
      </w:pPr>
      <w:r>
        <w:rPr>
          <w:rStyle w:val="ExtensionTok"/>
        </w:rPr>
        <w:t xml:space="preserve">docker</w:t>
      </w:r>
      <w:r>
        <w:rPr>
          <w:rStyle w:val="NormalTok"/>
        </w:rPr>
        <w:t xml:space="preserve"> compose down </w:t>
      </w:r>
      <w:r>
        <w:rPr>
          <w:rStyle w:val="AttributeTok"/>
        </w:rPr>
        <w:t xml:space="preserve">-v</w:t>
      </w:r>
    </w:p>
    <w:bookmarkEnd w:id="73"/>
    <w:bookmarkEnd w:id="74"/>
    <w:bookmarkStart w:id="84" w:name="Xcad650cb84f4554d53d010cfc1a4ae30668a351"/>
    <w:p>
      <w:pPr>
        <w:pStyle w:val="Heading2"/>
      </w:pPr>
      <w:r>
        <w:t xml:space="preserve">12. Ejecución del Backend</w:t>
      </w:r>
    </w:p>
    <w:bookmarkStart w:id="75" w:name="Xd83e340e8e4aa1c8d65d4bc72df2cb208ae6da1"/>
    <w:p>
      <w:pPr>
        <w:pStyle w:val="Heading3"/>
      </w:pPr>
      <w:r>
        <w:t xml:space="preserve">12.1 Orden de Arranque</w:t>
      </w:r>
    </w:p>
    <w:p>
      <w:pPr>
        <w:pStyle w:val="FirstParagraph"/>
      </w:pPr>
      <w:r>
        <w:t xml:space="preserve">Los servicios no dependen de un orden estricto más allá de la infraestructura, pero la secuencia de la Tabla 10 evita errores en el primer arranque (por ejemplo, una reserva que no puede validar el vehículo porque customer-service no está listo).</w:t>
      </w:r>
    </w:p>
    <w:p>
      <w:pPr>
        <w:pStyle w:val="BodyText"/>
      </w:pPr>
      <w:r>
        <w:rPr>
          <w:b/>
          <w:bCs/>
        </w:rPr>
        <w:t xml:space="preserve">Tabla 10</w:t>
      </w:r>
    </w:p>
    <w:p>
      <w:pPr>
        <w:pStyle w:val="BodyText"/>
      </w:pPr>
      <w:r>
        <w:rPr>
          <w:i/>
          <w:iCs/>
        </w:rPr>
        <w:t xml:space="preserve">Secuencia de Arranque del Entorno Local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pPr>
            <w:r>
              <w:t xml:space="preserve">Componente</w:t>
            </w:r>
          </w:p>
        </w:tc>
        <w:tc>
          <w:tcPr/>
          <w:p>
            <w:pPr>
              <w:pStyle w:val="Compact"/>
            </w:pPr>
            <w:r>
              <w:t xml:space="preserve">Listo cuando</w:t>
            </w:r>
          </w:p>
        </w:tc>
      </w:tr>
      <w:tr>
        <w:tc>
          <w:tcPr/>
          <w:p>
            <w:pPr>
              <w:pStyle w:val="Compact"/>
            </w:pPr>
            <w:r>
              <w:t xml:space="preserve">1</w:t>
            </w:r>
          </w:p>
        </w:tc>
        <w:tc>
          <w:tcPr/>
          <w:p>
            <w:pPr>
              <w:pStyle w:val="Compact"/>
            </w:pPr>
            <w:r>
              <w:t xml:space="preserve">SQL Server, RabbitMQ y Mailpit (</w:t>
            </w:r>
            <w:r>
              <w:rPr>
                <w:i/>
                <w:iCs/>
              </w:rPr>
              <w:t xml:space="preserve">docker compose up -d</w:t>
            </w:r>
            <w:r>
              <w:t xml:space="preserve">)</w:t>
            </w:r>
          </w:p>
        </w:tc>
        <w:tc>
          <w:tcPr/>
          <w:p>
            <w:pPr>
              <w:pStyle w:val="Compact"/>
            </w:pPr>
            <w:r>
              <w:t xml:space="preserve">sqlserver y rabbitmq están</w:t>
            </w:r>
            <w:r>
              <w:t xml:space="preserve"> </w:t>
            </w:r>
            <w:r>
              <w:rPr>
                <w:i/>
                <w:iCs/>
              </w:rPr>
              <w:t xml:space="preserve">healthy</w:t>
            </w:r>
            <w:r>
              <w:t xml:space="preserve">; db-init y payment-migrate terminaron.</w:t>
            </w:r>
          </w:p>
        </w:tc>
      </w:tr>
      <w:tr>
        <w:tc>
          <w:tcPr/>
          <w:p>
            <w:pPr>
              <w:pStyle w:val="Compact"/>
            </w:pPr>
            <w:r>
              <w:t xml:space="preserve">2</w:t>
            </w:r>
          </w:p>
        </w:tc>
        <w:tc>
          <w:tcPr/>
          <w:p>
            <w:pPr>
              <w:pStyle w:val="Compact"/>
            </w:pPr>
            <w:r>
              <w:t xml:space="preserve">security-service (3001)</w:t>
            </w:r>
          </w:p>
        </w:tc>
        <w:tc>
          <w:tcPr/>
          <w:p>
            <w:pPr>
              <w:pStyle w:val="Compact"/>
            </w:pPr>
            <w:r>
              <w:t xml:space="preserve">El registro muestra "Started SecurityServiceApplication".</w:t>
            </w:r>
          </w:p>
        </w:tc>
      </w:tr>
      <w:tr>
        <w:tc>
          <w:tcPr/>
          <w:p>
            <w:pPr>
              <w:pStyle w:val="Compact"/>
            </w:pPr>
            <w:r>
              <w:t xml:space="preserve">3</w:t>
            </w:r>
          </w:p>
        </w:tc>
        <w:tc>
          <w:tcPr/>
          <w:p>
            <w:pPr>
              <w:pStyle w:val="Compact"/>
            </w:pPr>
            <w:r>
              <w:t xml:space="preserve">customer-service (3002)</w:t>
            </w:r>
          </w:p>
        </w:tc>
        <w:tc>
          <w:tcPr/>
          <w:p>
            <w:pPr>
              <w:pStyle w:val="Compact"/>
            </w:pPr>
            <w:r>
              <w:t xml:space="preserve">Responde en /actuator/health.</w:t>
            </w:r>
          </w:p>
        </w:tc>
      </w:tr>
      <w:tr>
        <w:tc>
          <w:tcPr/>
          <w:p>
            <w:pPr>
              <w:pStyle w:val="Compact"/>
            </w:pPr>
            <w:r>
              <w:t xml:space="preserve">4</w:t>
            </w:r>
          </w:p>
        </w:tc>
        <w:tc>
          <w:tcPr/>
          <w:p>
            <w:pPr>
              <w:pStyle w:val="Compact"/>
            </w:pPr>
            <w:r>
              <w:t xml:space="preserve">booking-service (3003)</w:t>
            </w:r>
          </w:p>
        </w:tc>
        <w:tc>
          <w:tcPr/>
          <w:p>
            <w:pPr>
              <w:pStyle w:val="Compact"/>
            </w:pPr>
            <w:r>
              <w:t xml:space="preserve">Responde en /actuator/health.</w:t>
            </w:r>
          </w:p>
        </w:tc>
      </w:tr>
      <w:tr>
        <w:tc>
          <w:tcPr/>
          <w:p>
            <w:pPr>
              <w:pStyle w:val="Compact"/>
            </w:pPr>
            <w:r>
              <w:t xml:space="preserve">5</w:t>
            </w:r>
          </w:p>
        </w:tc>
        <w:tc>
          <w:tcPr/>
          <w:p>
            <w:pPr>
              <w:pStyle w:val="Compact"/>
            </w:pPr>
            <w:r>
              <w:t xml:space="preserve">operations-service (3004)</w:t>
            </w:r>
          </w:p>
        </w:tc>
        <w:tc>
          <w:tcPr/>
          <w:p>
            <w:pPr>
              <w:pStyle w:val="Compact"/>
            </w:pPr>
            <w:r>
              <w:t xml:space="preserve">Responde en /actuator/health.</w:t>
            </w:r>
          </w:p>
        </w:tc>
      </w:tr>
      <w:tr>
        <w:tc>
          <w:tcPr/>
          <w:p>
            <w:pPr>
              <w:pStyle w:val="Compact"/>
            </w:pPr>
            <w:r>
              <w:t xml:space="preserve">6</w:t>
            </w:r>
          </w:p>
        </w:tc>
        <w:tc>
          <w:tcPr/>
          <w:p>
            <w:pPr>
              <w:pStyle w:val="Compact"/>
            </w:pPr>
            <w:r>
              <w:t xml:space="preserve">payment-service (3005)</w:t>
            </w:r>
          </w:p>
        </w:tc>
        <w:tc>
          <w:tcPr/>
          <w:p>
            <w:pPr>
              <w:pStyle w:val="Compact"/>
            </w:pPr>
            <w:r>
              <w:t xml:space="preserve">Responde en /actuator/health.</w:t>
            </w:r>
          </w:p>
        </w:tc>
      </w:tr>
      <w:tr>
        <w:tc>
          <w:tcPr/>
          <w:p>
            <w:pPr>
              <w:pStyle w:val="Compact"/>
            </w:pPr>
            <w:r>
              <w:t xml:space="preserve">7</w:t>
            </w:r>
          </w:p>
        </w:tc>
        <w:tc>
          <w:tcPr/>
          <w:p>
            <w:pPr>
              <w:pStyle w:val="Compact"/>
            </w:pPr>
            <w:r>
              <w:t xml:space="preserve">notification-service (3006)</w:t>
            </w:r>
          </w:p>
        </w:tc>
        <w:tc>
          <w:tcPr/>
          <w:p>
            <w:pPr>
              <w:pStyle w:val="Compact"/>
            </w:pPr>
            <w:r>
              <w:t xml:space="preserve">Responde en /actuator/health; crea su cola si MESSAGING_ENABLED es true.</w:t>
            </w:r>
          </w:p>
        </w:tc>
      </w:tr>
      <w:tr>
        <w:tc>
          <w:tcPr/>
          <w:p>
            <w:pPr>
              <w:pStyle w:val="Compact"/>
            </w:pPr>
            <w:r>
              <w:t xml:space="preserve">8</w:t>
            </w:r>
          </w:p>
        </w:tc>
        <w:tc>
          <w:tcPr/>
          <w:p>
            <w:pPr>
              <w:pStyle w:val="Compact"/>
            </w:pPr>
            <w:r>
              <w:t xml:space="preserve">api-gateway (8080)</w:t>
            </w:r>
          </w:p>
        </w:tc>
        <w:tc>
          <w:tcPr/>
          <w:p>
            <w:pPr>
              <w:pStyle w:val="Compact"/>
            </w:pPr>
            <w:r>
              <w:t xml:space="preserve">Responde en /actuator/health.</w:t>
            </w:r>
          </w:p>
        </w:tc>
      </w:tr>
    </w:tbl>
    <w:p>
      <w:pPr>
        <w:pStyle w:val="BodyText"/>
      </w:pPr>
      <w:r>
        <w:rPr>
          <w:i/>
          <w:iCs/>
        </w:rPr>
        <w:t xml:space="preserve">Nota.</w:t>
      </w:r>
      <w:r>
        <w:t xml:space="preserve"> </w:t>
      </w:r>
      <w:r>
        <w:t xml:space="preserve">El primer arranque de cada servicio Java tarda más porque descarga dependencias y crea sus tablas.</w:t>
      </w:r>
    </w:p>
    <w:bookmarkEnd w:id="75"/>
    <w:bookmarkStart w:id="79" w:name="Xe22b23ddb272788eadd3f24d7ffe66c5152c60e"/>
    <w:p>
      <w:pPr>
        <w:pStyle w:val="Heading3"/>
      </w:pPr>
      <w:r>
        <w:t xml:space="preserve">12.2 Opción A: Servicios en Docker (Recomendada)</w:t>
      </w:r>
    </w:p>
    <w:p>
      <w:pPr>
        <w:pStyle w:val="FirstParagraph"/>
      </w:pPr>
      <w:r>
        <w:t xml:space="preserve">Con el perfil</w:t>
      </w:r>
      <w:r>
        <w:t xml:space="preserve"> </w:t>
      </w:r>
      <w:r>
        <w:rPr>
          <w:i/>
          <w:iCs/>
        </w:rPr>
        <w:t xml:space="preserve">app</w:t>
      </w:r>
      <w:r>
        <w:t xml:space="preserve">, Docker Compose construye e inicia en contenedores el gateway y los seis servicios (los cinco servicios Java y payment-service), después de la infraestructura:</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rPr>
          <w:rStyle w:val="NormalTok"/>
        </w:rPr>
        <w:t xml:space="preserve"> </w:t>
      </w:r>
      <w:r>
        <w:rPr>
          <w:rStyle w:val="AttributeTok"/>
        </w:rPr>
        <w:t xml:space="preserve">--build</w:t>
      </w:r>
      <w:r>
        <w:br/>
      </w:r>
      <w:r>
        <w:rPr>
          <w:rStyle w:val="ExtensionTok"/>
        </w:rPr>
        <w:t xml:space="preserve">docker</w:t>
      </w:r>
      <w:r>
        <w:rPr>
          <w:rStyle w:val="NormalTok"/>
        </w:rPr>
        <w:t xml:space="preserve"> compose ps</w:t>
      </w:r>
    </w:p>
    <w:p>
      <w:pPr>
        <w:pStyle w:val="FirstParagraph"/>
      </w:pPr>
      <w:r>
        <w:t xml:space="preserve">La opción</w:t>
      </w:r>
      <w:r>
        <w:t xml:space="preserve"> </w:t>
      </w:r>
      <w:r>
        <w:rPr>
          <w:i/>
          <w:iCs/>
        </w:rPr>
        <w:t xml:space="preserve">--build</w:t>
      </w:r>
      <w:r>
        <w:t xml:space="preserve"> </w:t>
      </w:r>
      <w:r>
        <w:t xml:space="preserve">reconstruye las imágenes a partir del código actual; omitirla para reutilizar las imágenes ya construidas. Desde el 8 de octubre de 2026, payment-service tiene su propio Dockerfile (construcción con el SDK de .NET 8, ejecución con el runtime de ASP.NET 8 y un usuario sin privilegios) y arranca después de que</w:t>
      </w:r>
      <w:r>
        <w:t xml:space="preserve"> </w:t>
      </w:r>
      <w:r>
        <w:rPr>
          <w:i/>
          <w:iCs/>
        </w:rPr>
        <w:t xml:space="preserve">payment-migrate</w:t>
      </w:r>
      <w:r>
        <w:t xml:space="preserve"> </w:t>
      </w:r>
      <w:r>
        <w:t xml:space="preserve">termina con éxito; el contenedor</w:t>
      </w:r>
      <w:r>
        <w:t xml:space="preserve"> </w:t>
      </w:r>
      <w:r>
        <w:rPr>
          <w:i/>
          <w:iCs/>
        </w:rPr>
        <w:t xml:space="preserve">api-gateway</w:t>
      </w:r>
      <w:r>
        <w:t xml:space="preserve"> </w:t>
      </w:r>
      <w:r>
        <w:t xml:space="preserve">recibe</w:t>
      </w:r>
      <w:r>
        <w:t xml:space="preserve"> </w:t>
      </w:r>
      <w:r>
        <w:rPr>
          <w:i/>
          <w:iCs/>
        </w:rPr>
        <w:t xml:space="preserve">ROUTE_PAYMENT_URL: http://payment-service:3005</w:t>
      </w:r>
      <w:r>
        <w:t xml:space="preserve">, por lo que la limitación TD-014 de la versión 3.0 ya no existe.</w:t>
      </w:r>
    </w:p>
    <w:p>
      <w:pPr>
        <w:pStyle w:val="BodyText"/>
      </w:pPr>
      <w:r>
        <w:rPr>
          <w:b/>
          <w:bCs/>
        </w:rPr>
        <w:t xml:space="preserve">Figura 6</w:t>
      </w:r>
    </w:p>
    <w:p>
      <w:pPr>
        <w:pStyle w:val="BodyText"/>
      </w:pPr>
      <w:r>
        <w:rPr>
          <w:i/>
          <w:iCs/>
        </w:rPr>
        <w:t xml:space="preserve">Contenedores del Entorno en Ejecución</w:t>
      </w:r>
    </w:p>
    <w:p>
      <w:pPr>
        <w:pStyle w:val="BodyText"/>
      </w:pPr>
      <w:r>
        <w:drawing>
          <wp:inline>
            <wp:extent cx="5334000" cy="1617406"/>
            <wp:effectExtent b="0" l="0" r="0" t="0"/>
            <wp:docPr descr="Contenedores del Entorno en Ejecución" title="" id="77" name="Picture"/>
            <a:graphic>
              <a:graphicData uri="http://schemas.openxmlformats.org/drawingml/2006/picture">
                <pic:pic>
                  <pic:nvPicPr>
                    <pic:cNvPr descr="capturas/instalacion-06-contenedores-del-entorno-en-ejecucion.png" id="78" name="Picture"/>
                    <pic:cNvPicPr>
                      <a:picLocks noChangeArrowheads="1" noChangeAspect="1"/>
                    </pic:cNvPicPr>
                  </pic:nvPicPr>
                  <pic:blipFill>
                    <a:blip r:embed="rId76"/>
                    <a:stretch>
                      <a:fillRect/>
                    </a:stretch>
                  </pic:blipFill>
                  <pic:spPr bwMode="auto">
                    <a:xfrm>
                      <a:off x="0" y="0"/>
                      <a:ext cx="5334000" cy="1617406"/>
                    </a:xfrm>
                    <a:prstGeom prst="rect">
                      <a:avLst/>
                    </a:prstGeom>
                    <a:noFill/>
                    <a:ln w="9525">
                      <a:noFill/>
                      <a:headEnd/>
                      <a:tailEnd/>
                    </a:ln>
                  </pic:spPr>
                </pic:pic>
              </a:graphicData>
            </a:graphic>
          </wp:inline>
        </w:drawing>
      </w:r>
    </w:p>
    <w:bookmarkEnd w:id="79"/>
    <w:bookmarkStart w:id="80" w:name="X75cdd60ce0abe8e3048daa2c23c9c0af6efb632"/>
    <w:p>
      <w:pPr>
        <w:pStyle w:val="Heading3"/>
      </w:pPr>
      <w:r>
        <w:t xml:space="preserve">12.3 Opción B: Servicios Java desde una Terminal o el IDE</w:t>
      </w:r>
    </w:p>
    <w:p>
      <w:pPr>
        <w:pStyle w:val="FirstParagraph"/>
      </w:pPr>
      <w:r>
        <w:t xml:space="preserve">Para desarrollo o depuración, mantener solo la infraestructura en Docker y ejecutar cada servicio con el Maven Wrapper, una terminal por servicio. Los servicios leen</w:t>
      </w:r>
      <w:r>
        <w:t xml:space="preserve"> </w:t>
      </w:r>
      <w:r>
        <w:rPr>
          <w:i/>
          <w:iCs/>
        </w:rPr>
        <w:t xml:space="preserve">../lavarapido-infra/.env</w:t>
      </w:r>
      <w:r>
        <w:t xml:space="preserve"> </w:t>
      </w:r>
      <w:r>
        <w:t xml:space="preserve">por sí mismos y usan por defecto el perfil</w:t>
      </w:r>
      <w:r>
        <w:t xml:space="preserve"> </w:t>
      </w:r>
      <w:r>
        <w:rPr>
          <w:i/>
          <w:iCs/>
        </w:rPr>
        <w:t xml:space="preserve">dev</w:t>
      </w:r>
      <w:r>
        <w:t xml:space="preserve">, que activa Swagger y las cuentas de demostración.</w:t>
      </w:r>
    </w:p>
    <w:p>
      <w:pPr>
        <w:pStyle w:val="SourceCode"/>
      </w:pPr>
      <w:r>
        <w:rPr>
          <w:rStyle w:val="BuiltInTok"/>
        </w:rPr>
        <w:t xml:space="preserve">cd</w:t>
      </w:r>
      <w:r>
        <w:rPr>
          <w:rStyle w:val="NormalTok"/>
        </w:rPr>
        <w:t xml:space="preserve"> Backend/lavarapido-security-service</w:t>
      </w:r>
      <w:r>
        <w:br/>
      </w:r>
      <w:r>
        <w:rPr>
          <w:rStyle w:val="ExtensionTok"/>
        </w:rPr>
        <w:t xml:space="preserve">./mvnw</w:t>
      </w:r>
      <w:r>
        <w:rPr>
          <w:rStyle w:val="NormalTok"/>
        </w:rPr>
        <w:t xml:space="preserve"> spring-boot:run          </w:t>
      </w:r>
      <w:r>
        <w:rPr>
          <w:rStyle w:val="CommentTok"/>
        </w:rPr>
        <w:t xml:space="preserve"># Windows: .\mvnw.cmd spring-boot:run</w:t>
      </w:r>
    </w:p>
    <w:p>
      <w:pPr>
        <w:pStyle w:val="FirstParagraph"/>
      </w:pPr>
      <w:r>
        <w:t xml:space="preserve">Repetir el comando en</w:t>
      </w:r>
      <w:r>
        <w:t xml:space="preserve"> </w:t>
      </w:r>
      <w:r>
        <w:rPr>
          <w:i/>
          <w:iCs/>
        </w:rPr>
        <w:t xml:space="preserve">lavarapido-customer-service</w:t>
      </w:r>
      <w:r>
        <w:t xml:space="preserve">,</w:t>
      </w:r>
      <w:r>
        <w:t xml:space="preserve"> </w:t>
      </w:r>
      <w:r>
        <w:rPr>
          <w:i/>
          <w:iCs/>
        </w:rPr>
        <w:t xml:space="preserve">lavarapido-booking-service</w:t>
      </w:r>
      <w:r>
        <w:t xml:space="preserve">,</w:t>
      </w:r>
      <w:r>
        <w:t xml:space="preserve"> </w:t>
      </w:r>
      <w:r>
        <w:rPr>
          <w:i/>
          <w:iCs/>
        </w:rPr>
        <w:t xml:space="preserve">lavarapido-operation-service</w:t>
      </w:r>
      <w:r>
        <w:t xml:space="preserve">,</w:t>
      </w:r>
      <w:r>
        <w:t xml:space="preserve"> </w:t>
      </w:r>
      <w:r>
        <w:rPr>
          <w:i/>
          <w:iCs/>
        </w:rPr>
        <w:t xml:space="preserve">lavarapido-notification-service</w:t>
      </w:r>
      <w:r>
        <w:t xml:space="preserve"> </w:t>
      </w:r>
      <w:r>
        <w:t xml:space="preserve">y</w:t>
      </w:r>
      <w:r>
        <w:t xml:space="preserve"> </w:t>
      </w:r>
      <w:r>
        <w:rPr>
          <w:i/>
          <w:iCs/>
        </w:rPr>
        <w:t xml:space="preserve">lavarapido-api-gateway</w:t>
      </w:r>
      <w:r>
        <w:t xml:space="preserve">. No ejecutar el mismo servicio en Docker y en el anfitrión al mismo tiempo, porque ambos intentarían usar el mismo puerto.</w:t>
      </w:r>
    </w:p>
    <w:bookmarkEnd w:id="80"/>
    <w:bookmarkStart w:id="81" w:name="X3a018544caa1128d1c5f2c989c2653d61afac73"/>
    <w:p>
      <w:pPr>
        <w:pStyle w:val="Heading3"/>
      </w:pPr>
      <w:r>
        <w:t xml:space="preserve">12.4 payment-service (.NET 8) Fuera de Docker</w:t>
      </w:r>
    </w:p>
    <w:p>
      <w:pPr>
        <w:pStyle w:val="SourceCode"/>
      </w:pPr>
      <w:r>
        <w:rPr>
          <w:rStyle w:val="BuiltInTok"/>
        </w:rPr>
        <w:t xml:space="preserve">cd</w:t>
      </w:r>
      <w:r>
        <w:rPr>
          <w:rStyle w:val="NormalTok"/>
        </w:rPr>
        <w:t xml:space="preserve"> Backend/lavarapido-payment-service</w:t>
      </w:r>
      <w:r>
        <w:br/>
      </w:r>
      <w:r>
        <w:rPr>
          <w:rStyle w:val="ExtensionTok"/>
        </w:rPr>
        <w:t xml:space="preserve">dotnet</w:t>
      </w:r>
      <w:r>
        <w:rPr>
          <w:rStyle w:val="NormalTok"/>
        </w:rPr>
        <w:t xml:space="preserve"> run </w:t>
      </w:r>
      <w:r>
        <w:rPr>
          <w:rStyle w:val="AttributeTok"/>
        </w:rPr>
        <w:t xml:space="preserve">--project</w:t>
      </w:r>
      <w:r>
        <w:rPr>
          <w:rStyle w:val="NormalTok"/>
        </w:rPr>
        <w:t xml:space="preserve"> src/PaymentService.Api       </w:t>
      </w:r>
      <w:r>
        <w:rPr>
          <w:rStyle w:val="CommentTok"/>
        </w:rPr>
        <w:t xml:space="preserve"># http://localhost:3005</w:t>
      </w:r>
    </w:p>
    <w:p>
      <w:pPr>
        <w:pStyle w:val="FirstParagraph"/>
      </w:pPr>
      <w:r>
        <w:t xml:space="preserve">Esta opción es para desarrollo o depuración; con la Opción A el servicio ya corre en su contenedor (detenerlo primero con</w:t>
      </w:r>
      <w:r>
        <w:t xml:space="preserve"> </w:t>
      </w:r>
      <w:r>
        <w:rPr>
          <w:i/>
          <w:iCs/>
        </w:rPr>
        <w:t xml:space="preserve">docker compose stop payment-service</w:t>
      </w:r>
      <w:r>
        <w:t xml:space="preserve">). El servicio lee</w:t>
      </w:r>
      <w:r>
        <w:t xml:space="preserve"> </w:t>
      </w:r>
      <w:r>
        <w:rPr>
          <w:i/>
          <w:iCs/>
        </w:rPr>
        <w:t xml:space="preserve">lavarapido-infra/.env</w:t>
      </w:r>
      <w:r>
        <w:t xml:space="preserve">, escucha en</w:t>
      </w:r>
      <w:r>
        <w:t xml:space="preserve"> </w:t>
      </w:r>
      <w:r>
        <w:rPr>
          <w:i/>
          <w:iCs/>
        </w:rPr>
        <w:t xml:space="preserve">PAYMENT_PORT</w:t>
      </w:r>
      <w:r>
        <w:t xml:space="preserve"> </w:t>
      </w:r>
      <w:r>
        <w:t xml:space="preserve">(3005 por defecto) y no arranca sin</w:t>
      </w:r>
      <w:r>
        <w:t xml:space="preserve"> </w:t>
      </w:r>
      <w:r>
        <w:rPr>
          <w:i/>
          <w:iCs/>
        </w:rPr>
        <w:t xml:space="preserve">JWT_SECRET</w:t>
      </w:r>
      <w:r>
        <w:t xml:space="preserve"> </w:t>
      </w:r>
      <w:r>
        <w:t xml:space="preserve">(desde</w:t>
      </w:r>
      <w:r>
        <w:t xml:space="preserve"> </w:t>
      </w:r>
      <w:r>
        <w:rPr>
          <w:i/>
          <w:iCs/>
        </w:rPr>
        <w:t xml:space="preserve">v1.1.3</w:t>
      </w:r>
      <w:r>
        <w:t xml:space="preserve">, tampoco sin</w:t>
      </w:r>
      <w:r>
        <w:t xml:space="preserve"> </w:t>
      </w:r>
      <w:r>
        <w:rPr>
          <w:i/>
          <w:iCs/>
        </w:rPr>
        <w:t xml:space="preserve">DB_PASSWORD</w:t>
      </w:r>
      <w:r>
        <w:t xml:space="preserve">). Nunca crea sus tablas: las crea el contenedor</w:t>
      </w:r>
      <w:r>
        <w:t xml:space="preserve"> </w:t>
      </w:r>
      <w:r>
        <w:rPr>
          <w:i/>
          <w:iCs/>
        </w:rPr>
        <w:t xml:space="preserve">payment-migrate</w:t>
      </w:r>
      <w:r>
        <w:t xml:space="preserve"> </w:t>
      </w:r>
      <w:r>
        <w:t xml:space="preserve">(sección 11.1). El repositorio también tiene su propio</w:t>
      </w:r>
      <w:r>
        <w:t xml:space="preserve"> </w:t>
      </w:r>
      <w:r>
        <w:rPr>
          <w:i/>
          <w:iCs/>
        </w:rPr>
        <w:t xml:space="preserve">docker-compose.yml</w:t>
      </w:r>
      <w:r>
        <w:t xml:space="preserve"> </w:t>
      </w:r>
      <w:r>
        <w:t xml:space="preserve">(desde</w:t>
      </w:r>
      <w:r>
        <w:t xml:space="preserve"> </w:t>
      </w:r>
      <w:r>
        <w:rPr>
          <w:i/>
          <w:iCs/>
        </w:rPr>
        <w:t xml:space="preserve">v1.1.3</w:t>
      </w:r>
      <w:r>
        <w:t xml:space="preserve">, SQL Server 2022 en el puerto 1434 con la base</w:t>
      </w:r>
      <w:r>
        <w:t xml:space="preserve"> </w:t>
      </w:r>
      <w:r>
        <w:rPr>
          <w:i/>
          <w:iCs/>
        </w:rPr>
        <w:t xml:space="preserve">LavaRapidoPaymentIT</w:t>
      </w:r>
      <w:r>
        <w:t xml:space="preserve">, la misma del job "Pruebas de integración" del CI; su contraseña es</w:t>
      </w:r>
      <w:r>
        <w:t xml:space="preserve"> </w:t>
      </w:r>
      <w:r>
        <w:rPr>
          <w:i/>
          <w:iCs/>
        </w:rPr>
        <w:t xml:space="preserve">MSSQL_SA_PASSWORD</w:t>
      </w:r>
      <w:r>
        <w:t xml:space="preserve"> </w:t>
      </w:r>
      <w:r>
        <w:t xml:space="preserve">del</w:t>
      </w:r>
      <w:r>
        <w:t xml:space="preserve"> </w:t>
      </w:r>
      <w:r>
        <w:rPr>
          <w:i/>
          <w:iCs/>
        </w:rPr>
        <w:t xml:space="preserve">.env</w:t>
      </w:r>
      <w:r>
        <w:t xml:space="preserve"> </w:t>
      </w:r>
      <w:r>
        <w:t xml:space="preserve">de ese repositorio) solo para probar las migraciones y las pruebas de integración; no se debe usar para ejecutar el sistema.</w:t>
      </w:r>
    </w:p>
    <w:bookmarkEnd w:id="81"/>
    <w:bookmarkStart w:id="82" w:name="Xdd7e4f2672df5a6b1908a4b3201b880b8301236"/>
    <w:p>
      <w:pPr>
        <w:pStyle w:val="Heading3"/>
      </w:pPr>
      <w:r>
        <w:t xml:space="preserve">12.5 RabbitMQ y Correo</w:t>
      </w:r>
    </w:p>
    <w:p>
      <w:pPr>
        <w:pStyle w:val="FirstParagraph"/>
      </w:pPr>
      <w:r>
        <w:t xml:space="preserve">Con</w:t>
      </w:r>
      <w:r>
        <w:t xml:space="preserve"> </w:t>
      </w:r>
      <w:r>
        <w:rPr>
          <w:i/>
          <w:iCs/>
        </w:rPr>
        <w:t xml:space="preserve">MESSAGING_ENABLED=true</w:t>
      </w:r>
      <w:r>
        <w:t xml:space="preserve">, los servicios crean la topología de RabbitMQ al arrancar (payment-service solo publica: resultados de pagos, cupones canjeados y puntos ganados): el exchange de tipo topic</w:t>
      </w:r>
      <w:r>
        <w:t xml:space="preserve"> </w:t>
      </w:r>
      <w:r>
        <w:rPr>
          <w:i/>
          <w:iCs/>
        </w:rPr>
        <w:t xml:space="preserve">carwash.events</w:t>
      </w:r>
      <w:r>
        <w:t xml:space="preserve">; las colas</w:t>
      </w:r>
      <w:r>
        <w:t xml:space="preserve"> </w:t>
      </w:r>
      <w:r>
        <w:rPr>
          <w:i/>
          <w:iCs/>
        </w:rPr>
        <w:t xml:space="preserve">customer-service.events</w:t>
      </w:r>
      <w:r>
        <w:t xml:space="preserve">,</w:t>
      </w:r>
      <w:r>
        <w:t xml:space="preserve"> </w:t>
      </w:r>
      <w:r>
        <w:rPr>
          <w:i/>
          <w:iCs/>
        </w:rPr>
        <w:t xml:space="preserve">notification-service.events</w:t>
      </w:r>
      <w:r>
        <w:t xml:space="preserve"> </w:t>
      </w:r>
      <w:r>
        <w:t xml:space="preserve">y</w:t>
      </w:r>
      <w:r>
        <w:t xml:space="preserve"> </w:t>
      </w:r>
      <w:r>
        <w:rPr>
          <w:i/>
          <w:iCs/>
        </w:rPr>
        <w:t xml:space="preserve">operations-service.booking-confirmed</w:t>
      </w:r>
      <w:r>
        <w:t xml:space="preserve"> </w:t>
      </w:r>
      <w:r>
        <w:t xml:space="preserve">(solo</w:t>
      </w:r>
      <w:r>
        <w:t xml:space="preserve"> </w:t>
      </w:r>
      <w:r>
        <w:rPr>
          <w:i/>
          <w:iCs/>
        </w:rPr>
        <w:t xml:space="preserve">booking.confirmed</w:t>
      </w:r>
      <w:r>
        <w:t xml:space="preserve">; reemplazó a la vieja</w:t>
      </w:r>
      <w:r>
        <w:t xml:space="preserve"> </w:t>
      </w:r>
      <w:r>
        <w:rPr>
          <w:i/>
          <w:iCs/>
        </w:rPr>
        <w:t xml:space="preserve">operations-service.events</w:t>
      </w:r>
      <w:r>
        <w:t xml:space="preserve">, que operations-service vacía y borra al arrancar); y sus colas de mensajes muertos (</w:t>
      </w:r>
      <w:r>
        <w:rPr>
          <w:i/>
          <w:iCs/>
        </w:rPr>
        <w:t xml:space="preserve">.dlq</w:t>
      </w:r>
      <w:r>
        <w:t xml:space="preserve">, por el exchange</w:t>
      </w:r>
      <w:r>
        <w:t xml:space="preserve"> </w:t>
      </w:r>
      <w:r>
        <w:rPr>
          <w:i/>
          <w:iCs/>
        </w:rPr>
        <w:t xml:space="preserve">carwash.events.dlx</w:t>
      </w:r>
      <w:r>
        <w:t xml:space="preserve">), a las que pasa un mensaje después de tres reintentos fallidos. Desde el 26 de octubre de 2026 booking-service también consume: crea la cola</w:t>
      </w:r>
      <w:r>
        <w:t xml:space="preserve"> </w:t>
      </w:r>
      <w:r>
        <w:rPr>
          <w:i/>
          <w:iCs/>
        </w:rPr>
        <w:t xml:space="preserve">booking.payment-events</w:t>
      </w:r>
      <w:r>
        <w:t xml:space="preserve"> </w:t>
      </w:r>
      <w:r>
        <w:t xml:space="preserve">(llaves</w:t>
      </w:r>
      <w:r>
        <w:t xml:space="preserve"> </w:t>
      </w:r>
      <w:r>
        <w:rPr>
          <w:i/>
          <w:iCs/>
        </w:rPr>
        <w:t xml:space="preserve">payment.reported</w:t>
      </w:r>
      <w:r>
        <w:t xml:space="preserve"> </w:t>
      </w:r>
      <w:r>
        <w:t xml:space="preserve">y</w:t>
      </w:r>
      <w:r>
        <w:t xml:space="preserve"> </w:t>
      </w:r>
      <w:r>
        <w:rPr>
          <w:i/>
          <w:iCs/>
        </w:rPr>
        <w:t xml:space="preserve">payment.confirmed</w:t>
      </w:r>
      <w:r>
        <w:t xml:space="preserve">) y su</w:t>
      </w:r>
      <w:r>
        <w:t xml:space="preserve"> </w:t>
      </w:r>
      <w:r>
        <w:rPr>
          <w:i/>
          <w:iCs/>
        </w:rPr>
        <w:t xml:space="preserve">booking.payment-events.dlq</w:t>
      </w:r>
      <w:r>
        <w:t xml:space="preserve">. Si payment-service corre fuera de Docker en Windows y no se conecta a RabbitMQ, usar</w:t>
      </w:r>
      <w:r>
        <w:t xml:space="preserve"> </w:t>
      </w:r>
      <w:r>
        <w:rPr>
          <w:i/>
          <w:iCs/>
        </w:rPr>
        <w:t xml:space="preserve">RABBITMQ_HOST=127.0.0.1</w:t>
      </w:r>
      <w:r>
        <w:t xml:space="preserve"> </w:t>
      </w:r>
      <w:r>
        <w:t xml:space="preserve">en lugar de</w:t>
      </w:r>
      <w:r>
        <w:t xml:space="preserve"> </w:t>
      </w:r>
      <w:r>
        <w:rPr>
          <w:i/>
          <w:iCs/>
        </w:rPr>
        <w:t xml:space="preserve">localhost</w:t>
      </w:r>
      <w:r>
        <w:t xml:space="preserve">: .NET puede resolver</w:t>
      </w:r>
      <w:r>
        <w:t xml:space="preserve"> </w:t>
      </w:r>
      <w:r>
        <w:rPr>
          <w:i/>
          <w:iCs/>
        </w:rPr>
        <w:t xml:space="preserve">localhost</w:t>
      </w:r>
      <w:r>
        <w:t xml:space="preserve"> </w:t>
      </w:r>
      <w:r>
        <w:t xml:space="preserve">por IPv6 y Docker Desktop corta la conexión AMQP (hallazgo de la prueba del 26 de octubre de 2026). Con</w:t>
      </w:r>
      <w:r>
        <w:t xml:space="preserve"> </w:t>
      </w:r>
      <w:r>
        <w:rPr>
          <w:i/>
          <w:iCs/>
        </w:rPr>
        <w:t xml:space="preserve">MESSAGING_ENABLED=false</w:t>
      </w:r>
      <w:r>
        <w:t xml:space="preserve">, el sistema funciona, pero los perfiles de cliente se crean en la primera solicitud del cliente y no se generan las notificaciones que dependen de eventos.</w:t>
      </w:r>
    </w:p>
    <w:p>
      <w:pPr>
        <w:pStyle w:val="BodyText"/>
      </w:pPr>
      <w:r>
        <w:t xml:space="preserve">Con</w:t>
      </w:r>
      <w:r>
        <w:t xml:space="preserve"> </w:t>
      </w:r>
      <w:r>
        <w:rPr>
          <w:i/>
          <w:iCs/>
        </w:rPr>
        <w:t xml:space="preserve">MAIL_ENABLED=true</w:t>
      </w:r>
      <w:r>
        <w:t xml:space="preserve"> </w:t>
      </w:r>
      <w:r>
        <w:t xml:space="preserve">y Mailpit, los correos (bienvenida, código de recuperación, avisos de reservas, pagos y cupones, informes de inspección y recordatorios) no llegan a buzones reales: se leen en</w:t>
      </w:r>
      <w:r>
        <w:t xml:space="preserve"> </w:t>
      </w:r>
      <w:r>
        <w:rPr>
          <w:i/>
          <w:iCs/>
        </w:rPr>
        <w:t xml:space="preserve">http://localhost:8025</w:t>
      </w:r>
      <w:r>
        <w:t xml:space="preserve">. Con</w:t>
      </w:r>
      <w:r>
        <w:t xml:space="preserve"> </w:t>
      </w:r>
      <w:r>
        <w:rPr>
          <w:i/>
          <w:iCs/>
        </w:rPr>
        <w:t xml:space="preserve">MAIL_ENABLED=false</w:t>
      </w:r>
      <w:r>
        <w:t xml:space="preserve">, el código de recuperación se escribe en el registro de security-service.</w:t>
      </w:r>
    </w:p>
    <w:bookmarkEnd w:id="82"/>
    <w:bookmarkStart w:id="83" w:name="X19c1bd1016a63697e06a6d4bfcb0288a833f2e7"/>
    <w:p>
      <w:pPr>
        <w:pStyle w:val="Heading3"/>
      </w:pPr>
      <w:r>
        <w:t xml:space="preserve">12.6 Registros, Detención y Actualización</w:t>
      </w:r>
    </w:p>
    <w:p>
      <w:pPr>
        <w:pStyle w:val="SourceCode"/>
      </w:pPr>
      <w:r>
        <w:rPr>
          <w:rStyle w:val="ExtensionTok"/>
        </w:rPr>
        <w:t xml:space="preserve">docker</w:t>
      </w:r>
      <w:r>
        <w:rPr>
          <w:rStyle w:val="NormalTok"/>
        </w:rPr>
        <w:t xml:space="preserve"> compose logs </w:t>
      </w:r>
      <w:r>
        <w:rPr>
          <w:rStyle w:val="AttributeTok"/>
        </w:rPr>
        <w:t xml:space="preserve">-f</w:t>
      </w:r>
      <w:r>
        <w:rPr>
          <w:rStyle w:val="NormalTok"/>
        </w:rPr>
        <w:t xml:space="preserve"> security-service           </w:t>
      </w:r>
      <w:r>
        <w:rPr>
          <w:rStyle w:val="CommentTok"/>
        </w:rPr>
        <w:t xml:space="preserve"># seguir el registro de un servicio</w:t>
      </w:r>
      <w:r>
        <w:br/>
      </w:r>
      <w:r>
        <w:rPr>
          <w:rStyle w:val="ExtensionTok"/>
        </w:rPr>
        <w:t xml:space="preserve">docker</w:t>
      </w:r>
      <w:r>
        <w:rPr>
          <w:rStyle w:val="NormalTok"/>
        </w:rPr>
        <w:t xml:space="preserve"> compose logs </w:t>
      </w:r>
      <w:r>
        <w:rPr>
          <w:rStyle w:val="AttributeTok"/>
        </w:rPr>
        <w:t xml:space="preserve">--since</w:t>
      </w:r>
      <w:r>
        <w:rPr>
          <w:rStyle w:val="NormalTok"/>
        </w:rPr>
        <w:t xml:space="preserve"> 10m booking-service   </w:t>
      </w:r>
      <w:r>
        <w:rPr>
          <w:rStyle w:val="CommentTok"/>
        </w:rPr>
        <w:t xml:space="preserve"># últimos 10 minutos</w:t>
      </w:r>
      <w:r>
        <w:br/>
      </w:r>
      <w:r>
        <w:rPr>
          <w:rStyle w:val="ExtensionTok"/>
        </w:rPr>
        <w:t xml:space="preserve">docker</w:t>
      </w:r>
      <w:r>
        <w:rPr>
          <w:rStyle w:val="NormalTok"/>
        </w:rPr>
        <w:t xml:space="preserve"> compose stop                               </w:t>
      </w:r>
      <w:r>
        <w:rPr>
          <w:rStyle w:val="CommentTok"/>
        </w:rPr>
        <w:t xml:space="preserve"># detener sin borrar datos</w:t>
      </w:r>
      <w:r>
        <w:br/>
      </w:r>
      <w:r>
        <w:rPr>
          <w:rStyle w:val="ExtensionTok"/>
        </w:rPr>
        <w:t xml:space="preserve">docker</w:t>
      </w:r>
      <w:r>
        <w:rPr>
          <w:rStyle w:val="NormalTok"/>
        </w:rPr>
        <w:t xml:space="preserve"> compose start                              </w:t>
      </w:r>
      <w:r>
        <w:rPr>
          <w:rStyle w:val="CommentTok"/>
        </w:rPr>
        <w:t xml:space="preserve"># reanudar</w:t>
      </w:r>
      <w:r>
        <w:br/>
      </w:r>
      <w:r>
        <w:rPr>
          <w:rStyle w:val="ExtensionTok"/>
        </w:rPr>
        <w:t xml:space="preserve">docker</w:t>
      </w:r>
      <w:r>
        <w:rPr>
          <w:rStyle w:val="NormalTok"/>
        </w:rPr>
        <w:t xml:space="preserve"> compose down                               </w:t>
      </w:r>
      <w:r>
        <w:rPr>
          <w:rStyle w:val="CommentTok"/>
        </w:rPr>
        <w:t xml:space="preserve"># quitar contenedores, conservar volúmenes</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rPr>
          <w:rStyle w:val="NormalTok"/>
        </w:rPr>
        <w:t xml:space="preserve"> </w:t>
      </w:r>
      <w:r>
        <w:rPr>
          <w:rStyle w:val="AttributeTok"/>
        </w:rPr>
        <w:t xml:space="preserve">--build</w:t>
      </w:r>
      <w:r>
        <w:rPr>
          <w:rStyle w:val="NormalTok"/>
        </w:rPr>
        <w:t xml:space="preserve"> </w:t>
      </w:r>
      <w:r>
        <w:rPr>
          <w:rStyle w:val="OperatorTok"/>
        </w:rPr>
        <w:t xml:space="preserve">&lt;</w:t>
      </w:r>
      <w:r>
        <w:rPr>
          <w:rStyle w:val="NormalTok"/>
        </w:rPr>
        <w:t xml:space="preserve">servicio</w:t>
      </w:r>
      <w:r>
        <w:rPr>
          <w:rStyle w:val="OperatorTok"/>
        </w:rPr>
        <w:t xml:space="preserve">&gt;</w:t>
      </w:r>
      <w:r>
        <w:rPr>
          <w:rStyle w:val="NormalTok"/>
        </w:rPr>
        <w:t xml:space="preserve">   </w:t>
      </w:r>
      <w:r>
        <w:rPr>
          <w:rStyle w:val="CommentTok"/>
        </w:rPr>
        <w:t xml:space="preserve"># actualizar un servicio después de un cambio</w:t>
      </w:r>
    </w:p>
    <w:p>
      <w:pPr>
        <w:pStyle w:val="FirstParagraph"/>
      </w:pPr>
      <w:r>
        <w:t xml:space="preserve">Los registros incluyen la hora, el nivel, el nombre del servicio y el identificador de correlación. Un registro nunca debe contener contraseñas, tokens ni el contenido de los comprobantes; si aparecen, es un defecto que se debe reportar.</w:t>
      </w:r>
    </w:p>
    <w:bookmarkEnd w:id="83"/>
    <w:bookmarkEnd w:id="84"/>
    <w:bookmarkStart w:id="94" w:name="X38c62433184dc43abd13252d73c258d80661893"/>
    <w:p>
      <w:pPr>
        <w:pStyle w:val="Heading2"/>
      </w:pPr>
      <w:r>
        <w:t xml:space="preserve">13. Ejecución del Frontend</w:t>
      </w:r>
    </w:p>
    <w:bookmarkStart w:id="88" w:name="X6dfa1dbf8a18b6a0e52b667ccafe6e74fd1e669"/>
    <w:p>
      <w:pPr>
        <w:pStyle w:val="Heading3"/>
      </w:pPr>
      <w:r>
        <w:t xml:space="preserve">13.1 Aplicación Web (Angular)</w:t>
      </w:r>
    </w:p>
    <w:p>
      <w:pPr>
        <w:pStyle w:val="SourceCode"/>
      </w:pPr>
      <w:r>
        <w:rPr>
          <w:rStyle w:val="BuiltInTok"/>
        </w:rPr>
        <w:t xml:space="preserve">cd</w:t>
      </w:r>
      <w:r>
        <w:rPr>
          <w:rStyle w:val="NormalTok"/>
        </w:rPr>
        <w:t xml:space="preserve"> Frontend/Front-end-proyecto-web</w:t>
      </w:r>
      <w:r>
        <w:br/>
      </w:r>
      <w:r>
        <w:rPr>
          <w:rStyle w:val="ExtensionTok"/>
        </w:rPr>
        <w:t xml:space="preserve">npm</w:t>
      </w:r>
      <w:r>
        <w:rPr>
          <w:rStyle w:val="NormalTok"/>
        </w:rPr>
        <w:t xml:space="preserve"> start                     </w:t>
      </w:r>
      <w:r>
        <w:rPr>
          <w:rStyle w:val="CommentTok"/>
        </w:rPr>
        <w:t xml:space="preserve"># equivale a: npx ng serve</w:t>
      </w:r>
    </w:p>
    <w:p>
      <w:pPr>
        <w:pStyle w:val="FirstParagraph"/>
      </w:pPr>
      <w:r>
        <w:t xml:space="preserve">El servidor de desarrollo publica la aplicación en</w:t>
      </w:r>
      <w:r>
        <w:t xml:space="preserve"> </w:t>
      </w:r>
      <w:r>
        <w:rPr>
          <w:i/>
          <w:iCs/>
        </w:rPr>
        <w:t xml:space="preserve">http://localhost:4200</w:t>
      </w:r>
      <w:r>
        <w:t xml:space="preserve"> </w:t>
      </w:r>
      <w:r>
        <w:t xml:space="preserve">y reenvía</w:t>
      </w:r>
      <w:r>
        <w:t xml:space="preserve"> </w:t>
      </w:r>
      <w:r>
        <w:rPr>
          <w:i/>
          <w:iCs/>
        </w:rPr>
        <w:t xml:space="preserve">/api</w:t>
      </w:r>
      <w:r>
        <w:t xml:space="preserve"> </w:t>
      </w:r>
      <w:r>
        <w:t xml:space="preserve">al gateway. La construcción de producción se genera con</w:t>
      </w:r>
      <w:r>
        <w:t xml:space="preserve"> </w:t>
      </w:r>
      <w:r>
        <w:rPr>
          <w:i/>
          <w:iCs/>
        </w:rPr>
        <w:t xml:space="preserve">npm run build</w:t>
      </w:r>
      <w:r>
        <w:t xml:space="preserve"> </w:t>
      </w:r>
      <w:r>
        <w:t xml:space="preserve">y deja los archivos estáticos en</w:t>
      </w:r>
      <w:r>
        <w:t xml:space="preserve"> </w:t>
      </w:r>
      <w:r>
        <w:rPr>
          <w:i/>
          <w:iCs/>
        </w:rPr>
        <w:t xml:space="preserve">dist/</w:t>
      </w:r>
      <w:r>
        <w:t xml:space="preserve">; su publicación en un servidor web está fuera del alcance de este manual (ver el Procedimiento de Implementación).</w:t>
      </w:r>
    </w:p>
    <w:p>
      <w:pPr>
        <w:pStyle w:val="BodyText"/>
      </w:pPr>
      <w:r>
        <w:rPr>
          <w:b/>
          <w:bCs/>
        </w:rPr>
        <w:t xml:space="preserve">Figura 7</w:t>
      </w:r>
    </w:p>
    <w:p>
      <w:pPr>
        <w:pStyle w:val="BodyText"/>
      </w:pPr>
      <w:r>
        <w:rPr>
          <w:i/>
          <w:iCs/>
        </w:rPr>
        <w:t xml:space="preserve">Aplicación Web en Ejecución</w:t>
      </w:r>
    </w:p>
    <w:p>
      <w:pPr>
        <w:pStyle w:val="BodyText"/>
      </w:pPr>
      <w:r>
        <w:drawing>
          <wp:inline>
            <wp:extent cx="5334000" cy="3346251"/>
            <wp:effectExtent b="0" l="0" r="0" t="0"/>
            <wp:docPr descr="Aplicación Web en Ejecución" title="" id="86" name="Picture"/>
            <a:graphic>
              <a:graphicData uri="http://schemas.openxmlformats.org/drawingml/2006/picture">
                <pic:pic>
                  <pic:nvPicPr>
                    <pic:cNvPr descr="capturas/instalacion-07-aplicacion-web-en-ejecucion.png" id="87" name="Picture"/>
                    <pic:cNvPicPr>
                      <a:picLocks noChangeArrowheads="1" noChangeAspect="1"/>
                    </pic:cNvPicPr>
                  </pic:nvPicPr>
                  <pic:blipFill>
                    <a:blip r:embed="rId85"/>
                    <a:stretch>
                      <a:fillRect/>
                    </a:stretch>
                  </pic:blipFill>
                  <pic:spPr bwMode="auto">
                    <a:xfrm>
                      <a:off x="0" y="0"/>
                      <a:ext cx="5334000" cy="3346251"/>
                    </a:xfrm>
                    <a:prstGeom prst="rect">
                      <a:avLst/>
                    </a:prstGeom>
                    <a:noFill/>
                    <a:ln w="9525">
                      <a:noFill/>
                      <a:headEnd/>
                      <a:tailEnd/>
                    </a:ln>
                  </pic:spPr>
                </pic:pic>
              </a:graphicData>
            </a:graphic>
          </wp:inline>
        </w:drawing>
      </w:r>
    </w:p>
    <w:bookmarkEnd w:id="88"/>
    <w:bookmarkStart w:id="92" w:name="X947abc6d5b882bdd696628dde6e86626ce23cf5"/>
    <w:p>
      <w:pPr>
        <w:pStyle w:val="Heading3"/>
      </w:pPr>
      <w:r>
        <w:t xml:space="preserve">13.2 Aplicación Móvil (React Native con Expo)</w:t>
      </w:r>
    </w:p>
    <w:p>
      <w:pPr>
        <w:pStyle w:val="SourceCode"/>
      </w:pPr>
      <w:r>
        <w:rPr>
          <w:rStyle w:val="BuiltInTok"/>
        </w:rPr>
        <w:t xml:space="preserve">cd</w:t>
      </w:r>
      <w:r>
        <w:rPr>
          <w:rStyle w:val="NormalTok"/>
        </w:rPr>
        <w:t xml:space="preserve"> Frontend/LavadoVehicular-Movil</w:t>
      </w:r>
      <w:r>
        <w:br/>
      </w:r>
      <w:r>
        <w:rPr>
          <w:rStyle w:val="ExtensionTok"/>
        </w:rPr>
        <w:t xml:space="preserve">npx</w:t>
      </w:r>
      <w:r>
        <w:rPr>
          <w:rStyle w:val="NormalTok"/>
        </w:rPr>
        <w:t xml:space="preserve"> expo start                </w:t>
      </w:r>
      <w:r>
        <w:rPr>
          <w:rStyle w:val="CommentTok"/>
        </w:rPr>
        <w:t xml:space="preserve"># o: npm start</w:t>
      </w:r>
    </w:p>
    <w:p>
      <w:pPr>
        <w:pStyle w:val="FirstParagraph"/>
      </w:pPr>
      <w:r>
        <w:t xml:space="preserve">El comando abre el servidor de desarrollo Metro (puerto 8081) y muestra un código QR. Para una prueba rápida, abrir la aplicación en un emulador de Android (tecla</w:t>
      </w:r>
      <w:r>
        <w:t xml:space="preserve"> </w:t>
      </w:r>
      <w:r>
        <w:rPr>
          <w:i/>
          <w:iCs/>
        </w:rPr>
        <w:t xml:space="preserve">a</w:t>
      </w:r>
      <w:r>
        <w:t xml:space="preserve">) o en un teléfono con Expo Go en la misma red Wi-Fi. Recordar configurar</w:t>
      </w:r>
      <w:r>
        <w:t xml:space="preserve"> </w:t>
      </w:r>
      <w:r>
        <w:rPr>
          <w:i/>
          <w:iCs/>
        </w:rPr>
        <w:t xml:space="preserve">EXPO_PUBLIC_API_URL</w:t>
      </w:r>
      <w:r>
        <w:t xml:space="preserve"> </w:t>
      </w:r>
      <w:r>
        <w:t xml:space="preserve">(sección 10.5).</w:t>
      </w:r>
    </w:p>
    <w:p>
      <w:pPr>
        <w:pStyle w:val="BodyText"/>
      </w:pPr>
      <w:r>
        <w:rPr>
          <w:b/>
          <w:bCs/>
        </w:rPr>
        <w:t xml:space="preserve">Dependencias nativas nuevas.</w:t>
      </w:r>
      <w:r>
        <w:t xml:space="preserve"> </w:t>
      </w:r>
      <w:r>
        <w:t xml:space="preserve">Desde el 17 de octubre de 2026 la aplicación usa</w:t>
      </w:r>
      <w:r>
        <w:t xml:space="preserve"> </w:t>
      </w:r>
      <w:r>
        <w:rPr>
          <w:i/>
          <w:iCs/>
        </w:rPr>
        <w:t xml:space="preserve">expo-image-picker</w:t>
      </w:r>
      <w:r>
        <w:t xml:space="preserve"> </w:t>
      </w:r>
      <w:r>
        <w:t xml:space="preserve">(cámara y galería) y</w:t>
      </w:r>
      <w:r>
        <w:t xml:space="preserve"> </w:t>
      </w:r>
      <w:r>
        <w:rPr>
          <w:i/>
          <w:iCs/>
        </w:rPr>
        <w:t xml:space="preserve">expo-image-manipulator</w:t>
      </w:r>
      <w:r>
        <w:t xml:space="preserve"> </w:t>
      </w:r>
      <w:r>
        <w:t xml:space="preserve">(reducción de las fotos) para el informe de inspección. Después de hacer</w:t>
      </w:r>
      <w:r>
        <w:t xml:space="preserve"> </w:t>
      </w:r>
      <w:r>
        <w:rPr>
          <w:i/>
          <w:iCs/>
        </w:rPr>
        <w:t xml:space="preserve">git pull</w:t>
      </w:r>
      <w:r>
        <w:t xml:space="preserve">, ejecutar</w:t>
      </w:r>
      <w:r>
        <w:t xml:space="preserve"> </w:t>
      </w:r>
      <w:r>
        <w:rPr>
          <w:i/>
          <w:iCs/>
        </w:rPr>
        <w:t xml:space="preserve">npm install</w:t>
      </w:r>
      <w:r>
        <w:t xml:space="preserve"> </w:t>
      </w:r>
      <w:r>
        <w:t xml:space="preserve">en</w:t>
      </w:r>
      <w:r>
        <w:t xml:space="preserve"> </w:t>
      </w:r>
      <w:r>
        <w:rPr>
          <w:i/>
          <w:iCs/>
        </w:rPr>
        <w:t xml:space="preserve">Frontend/LavadoVehicular-Movil</w:t>
      </w:r>
      <w:r>
        <w:t xml:space="preserve">. Expo Go ya incluye estos módulos, pero un APK compilado antes de esa fecha no los tiene: hay que compilar y publicar una versión nueva con EAS, como explica el Documento de Despliegue (sección 4.3.3, «Publicación de la app móvil»). Los permisos de cámara y fotos se declaran en el</w:t>
      </w:r>
      <w:r>
        <w:t xml:space="preserve"> </w:t>
      </w:r>
      <w:r>
        <w:rPr>
          <w:i/>
          <w:iCs/>
        </w:rPr>
        <w:t xml:space="preserve">plugin</w:t>
      </w:r>
      <w:r>
        <w:t xml:space="preserve"> </w:t>
      </w:r>
      <w:r>
        <w:t xml:space="preserve">de</w:t>
      </w:r>
      <w:r>
        <w:t xml:space="preserve"> </w:t>
      </w:r>
      <w:r>
        <w:rPr>
          <w:i/>
          <w:iCs/>
        </w:rPr>
        <w:t xml:space="preserve">expo-image-picker</w:t>
      </w:r>
      <w:r>
        <w:t xml:space="preserve"> </w:t>
      </w:r>
      <w:r>
        <w:t xml:space="preserve">dentro de</w:t>
      </w:r>
      <w:r>
        <w:t xml:space="preserve"> </w:t>
      </w:r>
      <w:r>
        <w:rPr>
          <w:i/>
          <w:iCs/>
        </w:rPr>
        <w:t xml:space="preserve">app.json</w:t>
      </w:r>
      <w:r>
        <w:t xml:space="preserve">. Los cambios del 21 de octubre de 2026 (comprobante comprimido, lupa del QR y pantalla de actualización obligatoria del APK) no agregan dependencias nativas.</w:t>
      </w:r>
    </w:p>
    <w:p>
      <w:pPr>
        <w:pStyle w:val="BodyText"/>
      </w:pPr>
      <w:r>
        <w:rPr>
          <w:b/>
          <w:bCs/>
        </w:rPr>
        <w:t xml:space="preserve">Notificaciones push.</w:t>
      </w:r>
      <w:r>
        <w:t xml:space="preserve"> </w:t>
      </w:r>
      <w:r>
        <w:t xml:space="preserve">Expo Go no recibe notificaciones push remotas. Para probarlas, construir el APK con el perfil</w:t>
      </w:r>
      <w:r>
        <w:t xml:space="preserve"> </w:t>
      </w:r>
      <w:r>
        <w:rPr>
          <w:i/>
          <w:iCs/>
        </w:rPr>
        <w:t xml:space="preserve">preview</w:t>
      </w:r>
      <w:r>
        <w:t xml:space="preserve"> </w:t>
      </w:r>
      <w:r>
        <w:t xml:space="preserve">de EAS (el único definido en</w:t>
      </w:r>
      <w:r>
        <w:t xml:space="preserve"> </w:t>
      </w:r>
      <w:r>
        <w:rPr>
          <w:i/>
          <w:iCs/>
        </w:rPr>
        <w:t xml:space="preserve">eas.json</w:t>
      </w:r>
      <w:r>
        <w:t xml:space="preserve"> </w:t>
      </w:r>
      <w:r>
        <w:t xml:space="preserve">además de</w:t>
      </w:r>
      <w:r>
        <w:t xml:space="preserve"> </w:t>
      </w:r>
      <w:r>
        <w:rPr>
          <w:i/>
          <w:iCs/>
        </w:rPr>
        <w:t xml:space="preserve">production</w:t>
      </w:r>
      <w:r>
        <w:t xml:space="preserve">; no existe un perfil</w:t>
      </w:r>
      <w:r>
        <w:t xml:space="preserve"> </w:t>
      </w:r>
      <w:r>
        <w:rPr>
          <w:i/>
          <w:iCs/>
        </w:rPr>
        <w:t xml:space="preserve">development</w:t>
      </w:r>
      <w:r>
        <w:t xml:space="preserve">) y fijar</w:t>
      </w:r>
      <w:r>
        <w:t xml:space="preserve"> </w:t>
      </w:r>
      <w:r>
        <w:rPr>
          <w:i/>
          <w:iCs/>
        </w:rPr>
        <w:t xml:space="preserve">PUSH_ENABLED=true</w:t>
      </w:r>
      <w:r>
        <w:t xml:space="preserve"> </w:t>
      </w:r>
      <w:r>
        <w:t xml:space="preserve">en el backend:</w:t>
      </w:r>
    </w:p>
    <w:p>
      <w:pPr>
        <w:pStyle w:val="SourceCode"/>
      </w:pPr>
      <w:r>
        <w:rPr>
          <w:rStyle w:val="ExtensionTok"/>
        </w:rPr>
        <w:t xml:space="preserve">npx</w:t>
      </w:r>
      <w:r>
        <w:rPr>
          <w:rStyle w:val="NormalTok"/>
        </w:rPr>
        <w:t xml:space="preserve"> eas-cli login</w:t>
      </w:r>
      <w:r>
        <w:br/>
      </w:r>
      <w:r>
        <w:rPr>
          <w:rStyle w:val="ExtensionTok"/>
        </w:rPr>
        <w:t xml:space="preserve">npx</w:t>
      </w:r>
      <w:r>
        <w:rPr>
          <w:rStyle w:val="NormalTok"/>
        </w:rPr>
        <w:t xml:space="preserve"> eas-cli build </w:t>
      </w:r>
      <w:r>
        <w:rPr>
          <w:rStyle w:val="AttributeTok"/>
        </w:rPr>
        <w:t xml:space="preserve">--profile</w:t>
      </w:r>
      <w:r>
        <w:rPr>
          <w:rStyle w:val="NormalTok"/>
        </w:rPr>
        <w:t xml:space="preserve"> preview </w:t>
      </w:r>
      <w:r>
        <w:rPr>
          <w:rStyle w:val="AttributeTok"/>
        </w:rPr>
        <w:t xml:space="preserve">--platform</w:t>
      </w:r>
      <w:r>
        <w:rPr>
          <w:rStyle w:val="NormalTok"/>
        </w:rPr>
        <w:t xml:space="preserve"> android</w:t>
      </w:r>
    </w:p>
    <w:p>
      <w:pPr>
        <w:pStyle w:val="FirstParagraph"/>
      </w:pPr>
      <w:r>
        <w:rPr>
          <w:b/>
          <w:bCs/>
        </w:rPr>
        <w:t xml:space="preserve">Figura 8</w:t>
      </w:r>
    </w:p>
    <w:p>
      <w:pPr>
        <w:pStyle w:val="BodyText"/>
      </w:pPr>
      <w:r>
        <w:rPr>
          <w:i/>
          <w:iCs/>
        </w:rPr>
        <w:t xml:space="preserve">Servidor de Desarrollo de Expo</w:t>
      </w:r>
    </w:p>
    <w:p>
      <w:pPr>
        <w:pStyle w:val="BodyText"/>
      </w:pPr>
      <w:r>
        <w:drawing>
          <wp:inline>
            <wp:extent cx="5334000" cy="3437466"/>
            <wp:effectExtent b="0" l="0" r="0" t="0"/>
            <wp:docPr descr="Servidor de Desarrollo de Expo" title="" id="90" name="Picture"/>
            <a:graphic>
              <a:graphicData uri="http://schemas.openxmlformats.org/drawingml/2006/picture">
                <pic:pic>
                  <pic:nvPicPr>
                    <pic:cNvPr descr="capturas/instalacion-08-servidor-de-desarrollo-de-expo.png" id="91" name="Picture"/>
                    <pic:cNvPicPr>
                      <a:picLocks noChangeArrowheads="1" noChangeAspect="1"/>
                    </pic:cNvPicPr>
                  </pic:nvPicPr>
                  <pic:blipFill>
                    <a:blip r:embed="rId89"/>
                    <a:stretch>
                      <a:fillRect/>
                    </a:stretch>
                  </pic:blipFill>
                  <pic:spPr bwMode="auto">
                    <a:xfrm>
                      <a:off x="0" y="0"/>
                      <a:ext cx="5334000" cy="3437466"/>
                    </a:xfrm>
                    <a:prstGeom prst="rect">
                      <a:avLst/>
                    </a:prstGeom>
                    <a:noFill/>
                    <a:ln w="9525">
                      <a:noFill/>
                      <a:headEnd/>
                      <a:tailEnd/>
                    </a:ln>
                  </pic:spPr>
                </pic:pic>
              </a:graphicData>
            </a:graphic>
          </wp:inline>
        </w:drawing>
      </w:r>
    </w:p>
    <w:bookmarkEnd w:id="92"/>
    <w:bookmarkStart w:id="93" w:name="Xd3dfaa1cb463e58b5429b34d293b3d80e9ed714"/>
    <w:p>
      <w:pPr>
        <w:pStyle w:val="Heading3"/>
      </w:pPr>
      <w:r>
        <w:t xml:space="preserve">13.3 Maquetas Estáticas (Opcional)</w:t>
      </w:r>
    </w:p>
    <w:p>
      <w:pPr>
        <w:pStyle w:val="FirstParagraph"/>
      </w:pPr>
      <w:r>
        <w:t xml:space="preserve">El repositorio de documentación incluye maquetas HTML de las pantallas en</w:t>
      </w:r>
      <w:r>
        <w:t xml:space="preserve"> </w:t>
      </w:r>
      <w:r>
        <w:rPr>
          <w:i/>
          <w:iCs/>
        </w:rPr>
        <w:t xml:space="preserve">12-ux-ui/mockup</w:t>
      </w:r>
      <w:r>
        <w:t xml:space="preserve">. Se abren directamente en el navegador y no requieren el backend; no se deben confundir con la aplicación real.</w:t>
      </w:r>
    </w:p>
    <w:bookmarkEnd w:id="93"/>
    <w:bookmarkEnd w:id="94"/>
    <w:bookmarkStart w:id="96" w:name="X761059c9478fb46f7ee00528d78ce82a071abcc"/>
    <w:p>
      <w:pPr>
        <w:pStyle w:val="Heading2"/>
      </w:pPr>
      <w:r>
        <w:t xml:space="preserve">14. Acceso al Sistema</w:t>
      </w:r>
    </w:p>
    <w:p>
      <w:pPr>
        <w:pStyle w:val="FirstParagraph"/>
      </w:pPr>
      <w:r>
        <w:t xml:space="preserve">Una vez iniciados todos los componentes, las personas acceden al sistema mediante la aplicación web o móvil, y el personal técnico usa además las interfaces de soporte de la Tabla 11.</w:t>
      </w:r>
    </w:p>
    <w:p>
      <w:pPr>
        <w:pStyle w:val="BodyText"/>
      </w:pPr>
      <w:r>
        <w:rPr>
          <w:b/>
          <w:bCs/>
        </w:rPr>
        <w:t xml:space="preserve">Tabla 11</w:t>
      </w:r>
    </w:p>
    <w:p>
      <w:pPr>
        <w:pStyle w:val="BodyText"/>
      </w:pPr>
      <w:r>
        <w:rPr>
          <w:i/>
          <w:iCs/>
        </w:rPr>
        <w:t xml:space="preserve">Puntos de Acceso del Entorno Local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Acceso</w:t>
            </w:r>
          </w:p>
        </w:tc>
        <w:tc>
          <w:tcPr/>
          <w:p>
            <w:pPr>
              <w:pStyle w:val="Compact"/>
            </w:pPr>
            <w:r>
              <w:t xml:space="preserve">Dirección</w:t>
            </w:r>
          </w:p>
        </w:tc>
        <w:tc>
          <w:tcPr/>
          <w:p>
            <w:pPr>
              <w:pStyle w:val="Compact"/>
            </w:pPr>
            <w:r>
              <w:t xml:space="preserve">Quién lo usa</w:t>
            </w:r>
          </w:p>
        </w:tc>
      </w:tr>
      <w:tr>
        <w:tc>
          <w:tcPr/>
          <w:p>
            <w:pPr>
              <w:pStyle w:val="Compact"/>
            </w:pPr>
            <w:r>
              <w:t xml:space="preserve">Aplicación web</w:t>
            </w:r>
          </w:p>
        </w:tc>
        <w:tc>
          <w:tcPr/>
          <w:p>
            <w:pPr>
              <w:pStyle w:val="Compact"/>
            </w:pPr>
            <w:r>
              <w:t xml:space="preserve">http://localhost:4200</w:t>
            </w:r>
          </w:p>
        </w:tc>
        <w:tc>
          <w:tcPr/>
          <w:p>
            <w:pPr>
              <w:pStyle w:val="Compact"/>
            </w:pPr>
            <w:r>
              <w:t xml:space="preserve">Clientes, operarios y administradores.</w:t>
            </w:r>
          </w:p>
        </w:tc>
      </w:tr>
      <w:tr>
        <w:tc>
          <w:tcPr/>
          <w:p>
            <w:pPr>
              <w:pStyle w:val="Compact"/>
            </w:pPr>
            <w:r>
              <w:t xml:space="preserve">Aplicación móvil</w:t>
            </w:r>
          </w:p>
        </w:tc>
        <w:tc>
          <w:tcPr/>
          <w:p>
            <w:pPr>
              <w:pStyle w:val="Compact"/>
            </w:pPr>
            <w:r>
              <w:t xml:space="preserve">Expo Go o versión de desarrollo</w:t>
            </w:r>
          </w:p>
        </w:tc>
        <w:tc>
          <w:tcPr/>
          <w:p>
            <w:pPr>
              <w:pStyle w:val="Compact"/>
            </w:pPr>
            <w:r>
              <w:t xml:space="preserve">Clientes, operarios y administradores.</w:t>
            </w:r>
          </w:p>
        </w:tc>
      </w:tr>
      <w:tr>
        <w:tc>
          <w:tcPr/>
          <w:p>
            <w:pPr>
              <w:pStyle w:val="Compact"/>
            </w:pPr>
            <w:r>
              <w:t xml:space="preserve">API Gateway</w:t>
            </w:r>
          </w:p>
        </w:tc>
        <w:tc>
          <w:tcPr/>
          <w:p>
            <w:pPr>
              <w:pStyle w:val="Compact"/>
            </w:pPr>
            <w:r>
              <w:t xml:space="preserve">http://localhost:8080/api/v1</w:t>
            </w:r>
          </w:p>
        </w:tc>
        <w:tc>
          <w:tcPr/>
          <w:p>
            <w:pPr>
              <w:pStyle w:val="Compact"/>
            </w:pPr>
            <w:r>
              <w:t xml:space="preserve">Aplicaciones cliente y pruebas de la API.</w:t>
            </w:r>
          </w:p>
        </w:tc>
      </w:tr>
      <w:tr>
        <w:tc>
          <w:tcPr/>
          <w:p>
            <w:pPr>
              <w:pStyle w:val="Compact"/>
            </w:pPr>
            <w:r>
              <w:t xml:space="preserve">Swagger de los servicios Java (perfil dev)</w:t>
            </w:r>
          </w:p>
        </w:tc>
        <w:tc>
          <w:tcPr/>
          <w:p>
            <w:pPr>
              <w:pStyle w:val="Compact"/>
            </w:pPr>
            <w:r>
              <w:t xml:space="preserve">http://localhost:3001/swagger-ui.html (equivalente en 3002, 3003, 3004 y 3006)</w:t>
            </w:r>
          </w:p>
        </w:tc>
        <w:tc>
          <w:tcPr/>
          <w:p>
            <w:pPr>
              <w:pStyle w:val="Compact"/>
            </w:pPr>
            <w:r>
              <w:t xml:space="preserve">Desarrolladores.</w:t>
            </w:r>
          </w:p>
        </w:tc>
      </w:tr>
      <w:tr>
        <w:tc>
          <w:tcPr/>
          <w:p>
            <w:pPr>
              <w:pStyle w:val="Compact"/>
            </w:pPr>
            <w:r>
              <w:t xml:space="preserve">Swagger de payment-service (entorno Development)</w:t>
            </w:r>
          </w:p>
        </w:tc>
        <w:tc>
          <w:tcPr/>
          <w:p>
            <w:pPr>
              <w:pStyle w:val="Compact"/>
            </w:pPr>
            <w:r>
              <w:t xml:space="preserve">http://localhost:3005/swagger</w:t>
            </w:r>
          </w:p>
        </w:tc>
        <w:tc>
          <w:tcPr/>
          <w:p>
            <w:pPr>
              <w:pStyle w:val="Compact"/>
            </w:pPr>
            <w:r>
              <w:t xml:space="preserve">Desarrolladores.</w:t>
            </w:r>
          </w:p>
        </w:tc>
      </w:tr>
      <w:tr>
        <w:tc>
          <w:tcPr/>
          <w:p>
            <w:pPr>
              <w:pStyle w:val="Compact"/>
            </w:pPr>
            <w:r>
              <w:t xml:space="preserve">Mailpit</w:t>
            </w:r>
          </w:p>
        </w:tc>
        <w:tc>
          <w:tcPr/>
          <w:p>
            <w:pPr>
              <w:pStyle w:val="Compact"/>
            </w:pPr>
            <w:r>
              <w:t xml:space="preserve">http://localhost:8025</w:t>
            </w:r>
          </w:p>
        </w:tc>
        <w:tc>
          <w:tcPr/>
          <w:p>
            <w:pPr>
              <w:pStyle w:val="Compact"/>
            </w:pPr>
            <w:r>
              <w:t xml:space="preserve">Personal técnico: códigos de recuperación y otros correos.</w:t>
            </w:r>
          </w:p>
        </w:tc>
      </w:tr>
      <w:tr>
        <w:tc>
          <w:tcPr/>
          <w:p>
            <w:pPr>
              <w:pStyle w:val="Compact"/>
            </w:pPr>
            <w:r>
              <w:t xml:space="preserve">Consola de RabbitMQ</w:t>
            </w:r>
          </w:p>
        </w:tc>
        <w:tc>
          <w:tcPr/>
          <w:p>
            <w:pPr>
              <w:pStyle w:val="Compact"/>
            </w:pPr>
            <w:r>
              <w:t xml:space="preserve">http://localhost:15672</w:t>
            </w:r>
          </w:p>
        </w:tc>
        <w:tc>
          <w:tcPr/>
          <w:p>
            <w:pPr>
              <w:pStyle w:val="Compact"/>
            </w:pPr>
            <w:r>
              <w:t xml:space="preserve">Personal técnico: exchange, colas y mensajes fallidos.</w:t>
            </w:r>
          </w:p>
        </w:tc>
      </w:tr>
      <w:tr>
        <w:tc>
          <w:tcPr/>
          <w:p>
            <w:pPr>
              <w:pStyle w:val="Compact"/>
            </w:pPr>
            <w:r>
              <w:t xml:space="preserve">SQL Server</w:t>
            </w:r>
          </w:p>
        </w:tc>
        <w:tc>
          <w:tcPr/>
          <w:p>
            <w:pPr>
              <w:pStyle w:val="Compact"/>
            </w:pPr>
            <w:r>
              <w:t xml:space="preserve">localhost,1433</w:t>
            </w:r>
          </w:p>
        </w:tc>
        <w:tc>
          <w:tcPr/>
          <w:p>
            <w:pPr>
              <w:pStyle w:val="Compact"/>
            </w:pPr>
            <w:r>
              <w:t xml:space="preserve">Personal técnico: sqlcmd o un cliente gráfico.</w:t>
            </w:r>
          </w:p>
        </w:tc>
      </w:tr>
    </w:tbl>
    <w:p>
      <w:pPr>
        <w:pStyle w:val="BodyText"/>
      </w:pPr>
      <w:r>
        <w:rPr>
          <w:i/>
          <w:iCs/>
        </w:rPr>
        <w:t xml:space="preserve">Nota.</w:t>
      </w:r>
      <w:r>
        <w:t xml:space="preserve"> </w:t>
      </w:r>
      <w:r>
        <w:t xml:space="preserve">Valores tomados de la configuración de los servicios y de la guía del equipo.</w:t>
      </w:r>
    </w:p>
    <w:bookmarkStart w:id="95" w:name="Xba68f222e27ee498223a301af76226d65a54bc3"/>
    <w:p>
      <w:pPr>
        <w:pStyle w:val="Heading3"/>
      </w:pPr>
      <w:r>
        <w:t xml:space="preserve">14.1 Primer Acceso a la Aplicación Web</w:t>
      </w:r>
    </w:p>
    <w:p>
      <w:pPr>
        <w:pStyle w:val="Compact"/>
        <w:numPr>
          <w:ilvl w:val="0"/>
          <w:numId w:val="1019"/>
        </w:numPr>
      </w:pPr>
      <w:r>
        <w:t xml:space="preserve">Abrir un navegador actualizado en</w:t>
      </w:r>
      <w:r>
        <w:t xml:space="preserve"> </w:t>
      </w:r>
      <w:r>
        <w:rPr>
          <w:i/>
          <w:iCs/>
        </w:rPr>
        <w:t xml:space="preserve">http://localhost:4200</w:t>
      </w:r>
      <w:r>
        <w:t xml:space="preserve">.</w:t>
      </w:r>
    </w:p>
    <w:p>
      <w:pPr>
        <w:pStyle w:val="Compact"/>
        <w:numPr>
          <w:ilvl w:val="0"/>
          <w:numId w:val="1019"/>
        </w:numPr>
      </w:pPr>
      <w:r>
        <w:t xml:space="preserve">Comprobar que la pantalla de bienvenida muestra los botones</w:t>
      </w:r>
      <w:r>
        <w:t xml:space="preserve"> </w:t>
      </w:r>
      <w:r>
        <w:rPr>
          <w:b/>
          <w:bCs/>
        </w:rPr>
        <w:t xml:space="preserve">Iniciar Sesión</w:t>
      </w:r>
      <w:r>
        <w:t xml:space="preserve"> </w:t>
      </w:r>
      <w:r>
        <w:t xml:space="preserve">y</w:t>
      </w:r>
      <w:r>
        <w:t xml:space="preserve"> </w:t>
      </w:r>
      <w:r>
        <w:rPr>
          <w:b/>
          <w:bCs/>
        </w:rPr>
        <w:t xml:space="preserve">Registrarse</w:t>
      </w:r>
      <w:r>
        <w:t xml:space="preserve">.</w:t>
      </w:r>
    </w:p>
    <w:p>
      <w:pPr>
        <w:pStyle w:val="Compact"/>
        <w:numPr>
          <w:ilvl w:val="0"/>
          <w:numId w:val="1019"/>
        </w:numPr>
      </w:pPr>
      <w:r>
        <w:t xml:space="preserve">Hacer clic en</w:t>
      </w:r>
      <w:r>
        <w:t xml:space="preserve"> </w:t>
      </w:r>
      <w:r>
        <w:rPr>
          <w:b/>
          <w:bCs/>
        </w:rPr>
        <w:t xml:space="preserve">Iniciar Sesión</w:t>
      </w:r>
      <w:r>
        <w:t xml:space="preserve"> </w:t>
      </w:r>
      <w:r>
        <w:t xml:space="preserve">(ruta</w:t>
      </w:r>
      <w:r>
        <w:t xml:space="preserve"> </w:t>
      </w:r>
      <w:r>
        <w:rPr>
          <w:i/>
          <w:iCs/>
        </w:rPr>
        <w:t xml:space="preserve">/auth</w:t>
      </w:r>
      <w:r>
        <w:t xml:space="preserve">) e ingresar con una cuenta de prueba (sección 15).</w:t>
      </w:r>
    </w:p>
    <w:p>
      <w:pPr>
        <w:pStyle w:val="Compact"/>
        <w:numPr>
          <w:ilvl w:val="0"/>
          <w:numId w:val="1019"/>
        </w:numPr>
      </w:pPr>
      <w:r>
        <w:t xml:space="preserve">Comprobar que el sistema abre la pantalla de inicio del rol:</w:t>
      </w:r>
      <w:r>
        <w:t xml:space="preserve"> </w:t>
      </w:r>
      <w:r>
        <w:rPr>
          <w:i/>
          <w:iCs/>
        </w:rPr>
        <w:t xml:space="preserve">/client</w:t>
      </w:r>
      <w:r>
        <w:t xml:space="preserve">,</w:t>
      </w:r>
      <w:r>
        <w:t xml:space="preserve"> </w:t>
      </w:r>
      <w:r>
        <w:rPr>
          <w:i/>
          <w:iCs/>
        </w:rPr>
        <w:t xml:space="preserve">/operator</w:t>
      </w:r>
      <w:r>
        <w:t xml:space="preserve"> </w:t>
      </w:r>
      <w:r>
        <w:t xml:space="preserve">o</w:t>
      </w:r>
      <w:r>
        <w:t xml:space="preserve"> </w:t>
      </w:r>
      <w:r>
        <w:rPr>
          <w:i/>
          <w:iCs/>
        </w:rPr>
        <w:t xml:space="preserve">/admin</w:t>
      </w:r>
      <w:r>
        <w:t xml:space="preserve">.</w:t>
      </w:r>
    </w:p>
    <w:bookmarkEnd w:id="95"/>
    <w:bookmarkEnd w:id="96"/>
    <w:bookmarkStart w:id="101" w:name="X7c65474995989ca6642e6876cc6fe398b0b4611"/>
    <w:p>
      <w:pPr>
        <w:pStyle w:val="Heading2"/>
      </w:pPr>
      <w:r>
        <w:t xml:space="preserve">15. Usuarios de Prueba</w:t>
      </w:r>
    </w:p>
    <w:bookmarkStart w:id="97" w:name="X983f3e15b430eae32096b07a43db6fa50f697f6"/>
    <w:p>
      <w:pPr>
        <w:pStyle w:val="Heading3"/>
      </w:pPr>
      <w:r>
        <w:t xml:space="preserve">15.1 Cuentas de Demostración</w:t>
      </w:r>
    </w:p>
    <w:p>
      <w:pPr>
        <w:pStyle w:val="FirstParagraph"/>
      </w:pPr>
      <w:r>
        <w:t xml:space="preserve">Cuando security-service arranca con el perfil</w:t>
      </w:r>
      <w:r>
        <w:t xml:space="preserve"> </w:t>
      </w:r>
      <w:r>
        <w:rPr>
          <w:i/>
          <w:iCs/>
        </w:rPr>
        <w:t xml:space="preserve">dev</w:t>
      </w:r>
      <w:r>
        <w:t xml:space="preserve"> </w:t>
      </w:r>
      <w:r>
        <w:t xml:space="preserve">(el predeterminado en local), crea una cuenta de demostración por rol (administrador</w:t>
      </w:r>
      <w:r>
        <w:t xml:space="preserve"> </w:t>
      </w:r>
      <w:hyperlink r:id="rId52">
        <w:r>
          <w:rPr>
            <w:rStyle w:val="Hyperlink"/>
            <w:i/>
            <w:iCs/>
          </w:rPr>
          <w:t xml:space="preserve">admin@gmail.com</w:t>
        </w:r>
      </w:hyperlink>
      <w:r>
        <w:t xml:space="preserve">, operario</w:t>
      </w:r>
      <w:r>
        <w:t xml:space="preserve"> </w:t>
      </w:r>
      <w:hyperlink r:id="rId53">
        <w:r>
          <w:rPr>
            <w:rStyle w:val="Hyperlink"/>
            <w:i/>
            <w:iCs/>
          </w:rPr>
          <w:t xml:space="preserve">operador@gmail.com</w:t>
        </w:r>
      </w:hyperlink>
      <w:r>
        <w:t xml:space="preserve"> </w:t>
      </w:r>
      <w:r>
        <w:t xml:space="preserve">y cliente</w:t>
      </w:r>
      <w:r>
        <w:t xml:space="preserve"> </w:t>
      </w:r>
      <w:hyperlink r:id="rId54">
        <w:r>
          <w:rPr>
            <w:rStyle w:val="Hyperlink"/>
            <w:i/>
            <w:iCs/>
          </w:rPr>
          <w:t xml:space="preserve">cliente@gmail.com</w:t>
        </w:r>
      </w:hyperlink>
      <w:r>
        <w:t xml:space="preserve">) si no existen. Desde</w:t>
      </w:r>
      <w:r>
        <w:t xml:space="preserve"> </w:t>
      </w:r>
      <w:r>
        <w:rPr>
          <w:i/>
          <w:iCs/>
        </w:rPr>
        <w:t xml:space="preserve">develop</w:t>
      </w:r>
      <w:r>
        <w:t xml:space="preserve"> </w:t>
      </w:r>
      <w:r>
        <w:t xml:space="preserve">del 23 de octubre de 2026 (E-05) sus contraseñas no están en el código ni en ningún documento: cada quien las define en su</w:t>
      </w:r>
      <w:r>
        <w:t xml:space="preserve"> </w:t>
      </w:r>
      <w:r>
        <w:rPr>
          <w:i/>
          <w:iCs/>
        </w:rPr>
        <w:t xml:space="preserve">lavarapido-infra/.env</w:t>
      </w:r>
      <w:r>
        <w:t xml:space="preserve"> </w:t>
      </w:r>
      <w:r>
        <w:t xml:space="preserve">con</w:t>
      </w:r>
      <w:r>
        <w:t xml:space="preserve"> </w:t>
      </w:r>
      <w:r>
        <w:rPr>
          <w:i/>
          <w:iCs/>
        </w:rPr>
        <w:t xml:space="preserve">DEMO_ADMIN_PASSWORD</w:t>
      </w:r>
      <w:r>
        <w:t xml:space="preserve">,</w:t>
      </w:r>
      <w:r>
        <w:t xml:space="preserve"> </w:t>
      </w:r>
      <w:r>
        <w:rPr>
          <w:i/>
          <w:iCs/>
        </w:rPr>
        <w:t xml:space="preserve">DEMO_OPERATOR_PASSWORD</w:t>
      </w:r>
      <w:r>
        <w:t xml:space="preserve"> </w:t>
      </w:r>
      <w:r>
        <w:t xml:space="preserve">y</w:t>
      </w:r>
      <w:r>
        <w:t xml:space="preserve"> </w:t>
      </w:r>
      <w:r>
        <w:rPr>
          <w:i/>
          <w:iCs/>
        </w:rPr>
        <w:t xml:space="preserve">DEMO_CLIENT_PASSWORD</w:t>
      </w:r>
      <w:r>
        <w:t xml:space="preserve">, y la cuenta cuya variable queda vacía no se crea (guía del equipo,</w:t>
      </w:r>
      <w:r>
        <w:t xml:space="preserve"> </w:t>
      </w:r>
      <w:r>
        <w:rPr>
          <w:i/>
          <w:iCs/>
        </w:rPr>
        <w:t xml:space="preserve">lavarapido-infra/GUIA-EQUIPO.md</w:t>
      </w:r>
      <w:r>
        <w:t xml:space="preserve">, sección 5). Las cuentas ya creadas con las contraseñas antiguas siguen funcionando hasta que se cambien. Esas cuentas nunca deben existir en un entorno compartido.</w:t>
      </w:r>
    </w:p>
    <w:bookmarkEnd w:id="97"/>
    <w:bookmarkStart w:id="98" w:name="Xab4adc3f6ba32b699af3fc3eeed58221bd2fca0"/>
    <w:p>
      <w:pPr>
        <w:pStyle w:val="Heading3"/>
      </w:pPr>
      <w:r>
        <w:t xml:space="preserve">15.2 Reglas de las Cuentas</w:t>
      </w:r>
    </w:p>
    <w:p>
      <w:pPr>
        <w:pStyle w:val="FirstParagraph"/>
      </w:pPr>
      <w:r>
        <w:rPr>
          <w:b/>
          <w:bCs/>
        </w:rPr>
        <w:t xml:space="preserve">Tabla 12</w:t>
      </w:r>
    </w:p>
    <w:p>
      <w:pPr>
        <w:pStyle w:val="BodyText"/>
      </w:pPr>
      <w:r>
        <w:rPr>
          <w:i/>
          <w:iCs/>
        </w:rPr>
        <w:t xml:space="preserve">Reglas para los Datos de una Cuenta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Dato</w:t>
            </w:r>
          </w:p>
        </w:tc>
        <w:tc>
          <w:tcPr/>
          <w:p>
            <w:pPr>
              <w:pStyle w:val="Compact"/>
            </w:pPr>
            <w:r>
              <w:t xml:space="preserve">Regla</w:t>
            </w:r>
          </w:p>
        </w:tc>
      </w:tr>
      <w:tr>
        <w:tc>
          <w:tcPr/>
          <w:p>
            <w:pPr>
              <w:pStyle w:val="Compact"/>
            </w:pPr>
            <w:r>
              <w:t xml:space="preserve">Correo</w:t>
            </w:r>
          </w:p>
        </w:tc>
        <w:tc>
          <w:tcPr/>
          <w:p>
            <w:pPr>
              <w:pStyle w:val="Compact"/>
            </w:pPr>
            <w:r>
              <w:t xml:space="preserve">Debe terminar en @gmail.com; sin espacios. Cada correo admite una sola cuenta.</w:t>
            </w:r>
          </w:p>
        </w:tc>
      </w:tr>
      <w:tr>
        <w:tc>
          <w:tcPr/>
          <w:p>
            <w:pPr>
              <w:pStyle w:val="Compact"/>
            </w:pPr>
            <w:r>
              <w:t xml:space="preserve">Número de documento</w:t>
            </w:r>
          </w:p>
        </w:tc>
        <w:tc>
          <w:tcPr/>
          <w:p>
            <w:pPr>
              <w:pStyle w:val="Compact"/>
            </w:pPr>
            <w:r>
              <w:t xml:space="preserve">Entre 5 y 20 dígitos; único.</w:t>
            </w:r>
          </w:p>
        </w:tc>
      </w:tr>
      <w:tr>
        <w:tc>
          <w:tcPr/>
          <w:p>
            <w:pPr>
              <w:pStyle w:val="Compact"/>
            </w:pPr>
            <w:r>
              <w:t xml:space="preserve">Nombres y apellidos</w:t>
            </w:r>
          </w:p>
        </w:tc>
        <w:tc>
          <w:tcPr/>
          <w:p>
            <w:pPr>
              <w:pStyle w:val="Compact"/>
            </w:pPr>
            <w:r>
              <w:t xml:space="preserve">Mínimo 3 y 2 caracteres, respectivamente.</w:t>
            </w:r>
          </w:p>
        </w:tc>
      </w:tr>
      <w:tr>
        <w:tc>
          <w:tcPr/>
          <w:p>
            <w:pPr>
              <w:pStyle w:val="Compact"/>
            </w:pPr>
            <w:r>
              <w:t xml:space="preserve">Teléfono</w:t>
            </w:r>
          </w:p>
        </w:tc>
        <w:tc>
          <w:tcPr/>
          <w:p>
            <w:pPr>
              <w:pStyle w:val="Compact"/>
            </w:pPr>
            <w:r>
              <w:t xml:space="preserve">Número celular colombiano de 10 dígitos que empiece por 3.</w:t>
            </w:r>
          </w:p>
        </w:tc>
      </w:tr>
      <w:tr>
        <w:tc>
          <w:tcPr/>
          <w:p>
            <w:pPr>
              <w:pStyle w:val="Compact"/>
            </w:pPr>
            <w:r>
              <w:t xml:space="preserve">Contraseña</w:t>
            </w:r>
          </w:p>
        </w:tc>
        <w:tc>
          <w:tcPr/>
          <w:p>
            <w:pPr>
              <w:pStyle w:val="Compact"/>
            </w:pPr>
            <w:r>
              <w:t xml:space="preserve">De 8 a 72 caracteres, con al menos una mayúscula, un número y un carácter especial, sin espacios.</w:t>
            </w:r>
          </w:p>
        </w:tc>
      </w:tr>
      <w:tr>
        <w:tc>
          <w:tcPr/>
          <w:p>
            <w:pPr>
              <w:pStyle w:val="Compact"/>
            </w:pPr>
            <w:r>
              <w:t xml:space="preserve">Sesión</w:t>
            </w:r>
          </w:p>
        </w:tc>
        <w:tc>
          <w:tcPr/>
          <w:p>
            <w:pPr>
              <w:pStyle w:val="Compact"/>
            </w:pPr>
            <w:r>
              <w:t xml:space="preserve">El token dura una hora; después, la persona ingresa de nuevo.</w:t>
            </w:r>
          </w:p>
        </w:tc>
      </w:tr>
      <w:tr>
        <w:tc>
          <w:tcPr/>
          <w:p>
            <w:pPr>
              <w:pStyle w:val="Compact"/>
            </w:pPr>
            <w:r>
              <w:t xml:space="preserve">Intentos fallidos</w:t>
            </w:r>
          </w:p>
        </w:tc>
        <w:tc>
          <w:tcPr/>
          <w:p>
            <w:pPr>
              <w:pStyle w:val="Compact"/>
            </w:pPr>
            <w:r>
              <w:t xml:space="preserve">Cinco intentos fallidos en 15 minutos bloquean la cuenta durante 15 minutos; restablecer la contraseña la desbloquea.</w:t>
            </w:r>
          </w:p>
        </w:tc>
      </w:tr>
    </w:tbl>
    <w:p>
      <w:pPr>
        <w:pStyle w:val="BodyText"/>
      </w:pPr>
      <w:r>
        <w:rPr>
          <w:i/>
          <w:iCs/>
        </w:rPr>
        <w:t xml:space="preserve">Nota.</w:t>
      </w:r>
      <w:r>
        <w:t xml:space="preserve"> </w:t>
      </w:r>
      <w:r>
        <w:t xml:space="preserve">Fuente: validaciones del formulario de registro y política de contraseñas de security-service.</w:t>
      </w:r>
    </w:p>
    <w:bookmarkEnd w:id="98"/>
    <w:bookmarkStart w:id="99" w:name="X192167b390bbde2706599871d9390f3df3ebf56"/>
    <w:p>
      <w:pPr>
        <w:pStyle w:val="Heading3"/>
      </w:pPr>
      <w:r>
        <w:t xml:space="preserve">15.3 Creación de un Cliente de Prueba</w:t>
      </w:r>
    </w:p>
    <w:p>
      <w:pPr>
        <w:pStyle w:val="Compact"/>
        <w:numPr>
          <w:ilvl w:val="0"/>
          <w:numId w:val="1020"/>
        </w:numPr>
      </w:pPr>
      <w:r>
        <w:t xml:space="preserve">Abrir la aplicación web y hacer clic en</w:t>
      </w:r>
      <w:r>
        <w:t xml:space="preserve"> </w:t>
      </w:r>
      <w:r>
        <w:rPr>
          <w:b/>
          <w:bCs/>
        </w:rPr>
        <w:t xml:space="preserve">Registrarse</w:t>
      </w:r>
      <w:r>
        <w:t xml:space="preserve">.</w:t>
      </w:r>
    </w:p>
    <w:p>
      <w:pPr>
        <w:pStyle w:val="Compact"/>
        <w:numPr>
          <w:ilvl w:val="0"/>
          <w:numId w:val="1020"/>
        </w:numPr>
      </w:pPr>
      <w:r>
        <w:t xml:space="preserve">Diligenciar el formulario con datos de prueba y un correo de Gmail</w:t>
      </w:r>
      <w:r>
        <w:t xml:space="preserve"> </w:t>
      </w:r>
      <w:r>
        <w:rPr>
          <w:b/>
          <w:bCs/>
        </w:rPr>
        <w:t xml:space="preserve">de prueba</w:t>
      </w:r>
      <w:r>
        <w:t xml:space="preserve">; aceptar los documentos legales.</w:t>
      </w:r>
    </w:p>
    <w:p>
      <w:pPr>
        <w:pStyle w:val="Compact"/>
        <w:numPr>
          <w:ilvl w:val="0"/>
          <w:numId w:val="1020"/>
        </w:numPr>
      </w:pPr>
      <w:r>
        <w:t xml:space="preserve">Hacer clic en</w:t>
      </w:r>
      <w:r>
        <w:t xml:space="preserve"> </w:t>
      </w:r>
      <w:r>
        <w:rPr>
          <w:b/>
          <w:bCs/>
        </w:rPr>
        <w:t xml:space="preserve">Registrarse</w:t>
      </w:r>
      <w:r>
        <w:t xml:space="preserve"> </w:t>
      </w:r>
      <w:r>
        <w:t xml:space="preserve">y luego en</w:t>
      </w:r>
      <w:r>
        <w:t xml:space="preserve"> </w:t>
      </w:r>
      <w:r>
        <w:rPr>
          <w:b/>
          <w:bCs/>
        </w:rPr>
        <w:t xml:space="preserve">Ir a iniciar sesión</w:t>
      </w:r>
      <w:r>
        <w:t xml:space="preserve">.</w:t>
      </w:r>
    </w:p>
    <w:p>
      <w:pPr>
        <w:pStyle w:val="Compact"/>
        <w:numPr>
          <w:ilvl w:val="0"/>
          <w:numId w:val="1020"/>
        </w:numPr>
      </w:pPr>
      <w:r>
        <w:t xml:space="preserve">Con</w:t>
      </w:r>
      <w:r>
        <w:t xml:space="preserve"> </w:t>
      </w:r>
      <w:r>
        <w:rPr>
          <w:i/>
          <w:iCs/>
        </w:rPr>
        <w:t xml:space="preserve">MAIL_ENABLED=true</w:t>
      </w:r>
      <w:r>
        <w:t xml:space="preserve"> </w:t>
      </w:r>
      <w:r>
        <w:t xml:space="preserve">y</w:t>
      </w:r>
      <w:r>
        <w:t xml:space="preserve"> </w:t>
      </w:r>
      <w:r>
        <w:rPr>
          <w:i/>
          <w:iCs/>
        </w:rPr>
        <w:t xml:space="preserve">MESSAGING_ENABLED=true</w:t>
      </w:r>
      <w:r>
        <w:t xml:space="preserve">, abrir Mailpit (</w:t>
      </w:r>
      <w:r>
        <w:rPr>
          <w:i/>
          <w:iCs/>
        </w:rPr>
        <w:t xml:space="preserve">http://localhost:8025</w:t>
      </w:r>
      <w:r>
        <w:t xml:space="preserve">) y comprobar que llegó el correo de bienvenida.</w:t>
      </w:r>
    </w:p>
    <w:p>
      <w:pPr>
        <w:pStyle w:val="Compact"/>
        <w:numPr>
          <w:ilvl w:val="0"/>
          <w:numId w:val="1020"/>
        </w:numPr>
      </w:pPr>
      <w:r>
        <w:t xml:space="preserve">Ingresar y comprobar que se abre el panel del cliente (</w:t>
      </w:r>
      <w:r>
        <w:rPr>
          <w:i/>
          <w:iCs/>
        </w:rPr>
        <w:t xml:space="preserve">/client</w:t>
      </w:r>
      <w:r>
        <w:t xml:space="preserve">).</w:t>
      </w:r>
    </w:p>
    <w:bookmarkEnd w:id="99"/>
    <w:bookmarkStart w:id="100" w:name="X0302848f0c6afbf32fe9258610d7d0965baf3d6"/>
    <w:p>
      <w:pPr>
        <w:pStyle w:val="Heading3"/>
      </w:pPr>
      <w:r>
        <w:t xml:space="preserve">15.4 Cuentas de Operario y Administrador</w:t>
      </w:r>
    </w:p>
    <w:p>
      <w:pPr>
        <w:pStyle w:val="FirstParagraph"/>
      </w:pPr>
      <w:r>
        <w:t xml:space="preserve">Las cuentas de operario y administrador las crea un administrador desde</w:t>
      </w:r>
      <w:r>
        <w:t xml:space="preserve"> </w:t>
      </w:r>
      <w:r>
        <w:rPr>
          <w:b/>
          <w:bCs/>
        </w:rPr>
        <w:t xml:space="preserve">Gestión &gt; Usuarios &gt; Crear usuario</w:t>
      </w:r>
      <w:r>
        <w:t xml:space="preserve"> </w:t>
      </w:r>
      <w:r>
        <w:t xml:space="preserve">u</w:t>
      </w:r>
      <w:r>
        <w:t xml:space="preserve"> </w:t>
      </w:r>
      <w:r>
        <w:rPr>
          <w:b/>
          <w:bCs/>
        </w:rPr>
        <w:t xml:space="preserve">Operarios &gt; Nuevo operario</w:t>
      </w:r>
      <w:r>
        <w:t xml:space="preserve">, con una contraseña temporal (Manual de Administrador, sección 9.3). El primer administrador de un entorno sin el perfil</w:t>
      </w:r>
      <w:r>
        <w:t xml:space="preserve"> </w:t>
      </w:r>
      <w:r>
        <w:rPr>
          <w:i/>
          <w:iCs/>
        </w:rPr>
        <w:t xml:space="preserve">dev</w:t>
      </w:r>
      <w:r>
        <w:t xml:space="preserve"> </w:t>
      </w:r>
      <w:r>
        <w:t xml:space="preserve">se crea con el procedimiento de la sección 8.4 del Manual de Administrador.</w:t>
      </w:r>
    </w:p>
    <w:bookmarkEnd w:id="100"/>
    <w:bookmarkEnd w:id="101"/>
    <w:bookmarkStart w:id="113" w:name="X6ac0820d720a4e0467976a7492c875262c0e657"/>
    <w:p>
      <w:pPr>
        <w:pStyle w:val="Heading2"/>
      </w:pPr>
      <w:r>
        <w:t xml:space="preserve">16. Verificación de la Instalación</w:t>
      </w:r>
    </w:p>
    <w:p>
      <w:pPr>
        <w:pStyle w:val="FirstParagraph"/>
      </w:pPr>
      <w:r>
        <w:t xml:space="preserve">La verificación se hace por capas: infraestructura, base de datos, mensajería, servicios y flujo funcional (Tabla 13).</w:t>
      </w:r>
    </w:p>
    <w:p>
      <w:pPr>
        <w:pStyle w:val="BodyText"/>
      </w:pPr>
      <w:r>
        <w:rPr>
          <w:b/>
          <w:bCs/>
        </w:rPr>
        <w:t xml:space="preserve">Tabla 13</w:t>
      </w:r>
    </w:p>
    <w:p>
      <w:pPr>
        <w:pStyle w:val="BodyText"/>
      </w:pPr>
      <w:r>
        <w:rPr>
          <w:i/>
          <w:iCs/>
        </w:rPr>
        <w:t xml:space="preserve">Lista de Verificación de la Instalación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Verificación</w:t>
            </w:r>
          </w:p>
        </w:tc>
        <w:tc>
          <w:tcPr/>
          <w:p>
            <w:pPr>
              <w:pStyle w:val="Compact"/>
            </w:pPr>
            <w:r>
              <w:t xml:space="preserve">Resultado esperado</w:t>
            </w:r>
          </w:p>
        </w:tc>
      </w:tr>
      <w:tr>
        <w:tc>
          <w:tcPr/>
          <w:p>
            <w:pPr>
              <w:pStyle w:val="Compact"/>
            </w:pPr>
            <w:r>
              <w:t xml:space="preserve">1</w:t>
            </w:r>
          </w:p>
        </w:tc>
        <w:tc>
          <w:tcPr/>
          <w:p>
            <w:pPr>
              <w:pStyle w:val="Compact"/>
            </w:pPr>
            <w:r>
              <w:t xml:space="preserve">Contenedores</w:t>
            </w:r>
          </w:p>
        </w:tc>
        <w:tc>
          <w:tcPr/>
          <w:p>
            <w:pPr>
              <w:pStyle w:val="Compact"/>
            </w:pPr>
            <w:r>
              <w:t xml:space="preserve">sqlserver y rabbitmq</w:t>
            </w:r>
            <w:r>
              <w:t xml:space="preserve"> </w:t>
            </w:r>
            <w:r>
              <w:rPr>
                <w:i/>
                <w:iCs/>
              </w:rPr>
              <w:t xml:space="preserve">healthy</w:t>
            </w:r>
            <w:r>
              <w:t xml:space="preserve">; mailpit y los servicios en ejecución.</w:t>
            </w:r>
          </w:p>
        </w:tc>
      </w:tr>
      <w:tr>
        <w:tc>
          <w:tcPr/>
          <w:p>
            <w:pPr>
              <w:pStyle w:val="Compact"/>
            </w:pPr>
            <w:r>
              <w:t xml:space="preserve">2</w:t>
            </w:r>
          </w:p>
        </w:tc>
        <w:tc>
          <w:tcPr/>
          <w:p>
            <w:pPr>
              <w:pStyle w:val="Compact"/>
            </w:pPr>
            <w:r>
              <w:t xml:space="preserve">Base de datos</w:t>
            </w:r>
          </w:p>
        </w:tc>
        <w:tc>
          <w:tcPr/>
          <w:p>
            <w:pPr>
              <w:pStyle w:val="Compact"/>
            </w:pPr>
            <w:r>
              <w:t xml:space="preserve">Las 58 tablas en los nueve esquemas (sección 11.5).</w:t>
            </w:r>
          </w:p>
        </w:tc>
      </w:tr>
      <w:tr>
        <w:tc>
          <w:tcPr/>
          <w:p>
            <w:pPr>
              <w:pStyle w:val="Compact"/>
            </w:pPr>
            <w:r>
              <w:t xml:space="preserve">3</w:t>
            </w:r>
          </w:p>
        </w:tc>
        <w:tc>
          <w:tcPr/>
          <w:p>
            <w:pPr>
              <w:pStyle w:val="Compact"/>
            </w:pPr>
            <w:r>
              <w:t xml:space="preserve">Datos iniciales</w:t>
            </w:r>
          </w:p>
        </w:tc>
        <w:tc>
          <w:tcPr/>
          <w:p>
            <w:pPr>
              <w:pStyle w:val="Compact"/>
            </w:pPr>
            <w:r>
              <w:t xml:space="preserve">Los resultados de la Tabla 9.</w:t>
            </w:r>
          </w:p>
        </w:tc>
      </w:tr>
      <w:tr>
        <w:tc>
          <w:tcPr/>
          <w:p>
            <w:pPr>
              <w:pStyle w:val="Compact"/>
            </w:pPr>
            <w:r>
              <w:t xml:space="preserve">4</w:t>
            </w:r>
          </w:p>
        </w:tc>
        <w:tc>
          <w:tcPr/>
          <w:p>
            <w:pPr>
              <w:pStyle w:val="Compact"/>
            </w:pPr>
            <w:r>
              <w:t xml:space="preserve">RabbitMQ</w:t>
            </w:r>
          </w:p>
        </w:tc>
        <w:tc>
          <w:tcPr/>
          <w:p>
            <w:pPr>
              <w:pStyle w:val="Compact"/>
            </w:pPr>
            <w:r>
              <w:t xml:space="preserve">Exchange</w:t>
            </w:r>
            <w:r>
              <w:t xml:space="preserve"> </w:t>
            </w:r>
            <w:r>
              <w:rPr>
                <w:i/>
                <w:iCs/>
              </w:rPr>
              <w:t xml:space="preserve">carwash.events</w:t>
            </w:r>
            <w:r>
              <w:t xml:space="preserve"> </w:t>
            </w:r>
            <w:r>
              <w:t xml:space="preserve">y las colas de customer y notification (con la mensajería activa).</w:t>
            </w:r>
          </w:p>
        </w:tc>
      </w:tr>
      <w:tr>
        <w:tc>
          <w:tcPr/>
          <w:p>
            <w:pPr>
              <w:pStyle w:val="Compact"/>
            </w:pPr>
            <w:r>
              <w:t xml:space="preserve">5</w:t>
            </w:r>
          </w:p>
        </w:tc>
        <w:tc>
          <w:tcPr/>
          <w:p>
            <w:pPr>
              <w:pStyle w:val="Compact"/>
            </w:pPr>
            <w:r>
              <w:t xml:space="preserve">Mailpit</w:t>
            </w:r>
          </w:p>
        </w:tc>
        <w:tc>
          <w:tcPr/>
          <w:p>
            <w:pPr>
              <w:pStyle w:val="Compact"/>
            </w:pPr>
            <w:r>
              <w:t xml:space="preserve">Interfaz web disponible.</w:t>
            </w:r>
          </w:p>
        </w:tc>
      </w:tr>
      <w:tr>
        <w:tc>
          <w:tcPr/>
          <w:p>
            <w:pPr>
              <w:pStyle w:val="Compact"/>
            </w:pPr>
            <w:r>
              <w:t xml:space="preserve">6</w:t>
            </w:r>
          </w:p>
        </w:tc>
        <w:tc>
          <w:tcPr/>
          <w:p>
            <w:pPr>
              <w:pStyle w:val="Compact"/>
            </w:pPr>
            <w:r>
              <w:t xml:space="preserve">Salud de cada servicio</w:t>
            </w:r>
          </w:p>
        </w:tc>
        <w:tc>
          <w:tcPr/>
          <w:p>
            <w:pPr>
              <w:pStyle w:val="Compact"/>
            </w:pPr>
            <w:r>
              <w:t xml:space="preserve">/actuator/health responde {"status":"UP"} en los puertos 3001 a 3006 y 8080.</w:t>
            </w:r>
          </w:p>
        </w:tc>
      </w:tr>
      <w:tr>
        <w:tc>
          <w:tcPr/>
          <w:p>
            <w:pPr>
              <w:pStyle w:val="Compact"/>
            </w:pPr>
            <w:r>
              <w:t xml:space="preserve">7</w:t>
            </w:r>
          </w:p>
        </w:tc>
        <w:tc>
          <w:tcPr/>
          <w:p>
            <w:pPr>
              <w:pStyle w:val="Compact"/>
            </w:pPr>
            <w:r>
              <w:t xml:space="preserve">Ruta protegida sin token</w:t>
            </w:r>
          </w:p>
        </w:tc>
        <w:tc>
          <w:tcPr/>
          <w:p>
            <w:pPr>
              <w:pStyle w:val="Compact"/>
            </w:pPr>
            <w:r>
              <w:t xml:space="preserve">Error 401 devuelto por el servicio.</w:t>
            </w:r>
          </w:p>
        </w:tc>
      </w:tr>
      <w:tr>
        <w:tc>
          <w:tcPr/>
          <w:p>
            <w:pPr>
              <w:pStyle w:val="Compact"/>
            </w:pPr>
            <w:r>
              <w:t xml:space="preserve">8</w:t>
            </w:r>
          </w:p>
        </w:tc>
        <w:tc>
          <w:tcPr/>
          <w:p>
            <w:pPr>
              <w:pStyle w:val="Compact"/>
            </w:pPr>
            <w:r>
              <w:t xml:space="preserve">Aplicación web</w:t>
            </w:r>
          </w:p>
        </w:tc>
        <w:tc>
          <w:tcPr/>
          <w:p>
            <w:pPr>
              <w:pStyle w:val="Compact"/>
            </w:pPr>
            <w:r>
              <w:t xml:space="preserve">Se muestran la pantalla de bienvenida y el inicio de sesión.</w:t>
            </w:r>
          </w:p>
        </w:tc>
      </w:tr>
      <w:tr>
        <w:tc>
          <w:tcPr/>
          <w:p>
            <w:pPr>
              <w:pStyle w:val="Compact"/>
            </w:pPr>
            <w:r>
              <w:t xml:space="preserve">9</w:t>
            </w:r>
          </w:p>
        </w:tc>
        <w:tc>
          <w:tcPr/>
          <w:p>
            <w:pPr>
              <w:pStyle w:val="Compact"/>
            </w:pPr>
            <w:r>
              <w:t xml:space="preserve">Registro e ingreso</w:t>
            </w:r>
          </w:p>
        </w:tc>
        <w:tc>
          <w:tcPr/>
          <w:p>
            <w:pPr>
              <w:pStyle w:val="Compact"/>
            </w:pPr>
            <w:r>
              <w:t xml:space="preserve">Se crea una cuenta y se abre el panel del cliente.</w:t>
            </w:r>
          </w:p>
        </w:tc>
      </w:tr>
      <w:tr>
        <w:tc>
          <w:tcPr/>
          <w:p>
            <w:pPr>
              <w:pStyle w:val="Compact"/>
            </w:pPr>
            <w:r>
              <w:t xml:space="preserve">10</w:t>
            </w:r>
          </w:p>
        </w:tc>
        <w:tc>
          <w:tcPr/>
          <w:p>
            <w:pPr>
              <w:pStyle w:val="Compact"/>
            </w:pPr>
            <w:r>
              <w:t xml:space="preserve">Recuperación de la contraseña</w:t>
            </w:r>
          </w:p>
        </w:tc>
        <w:tc>
          <w:tcPr/>
          <w:p>
            <w:pPr>
              <w:pStyle w:val="Compact"/>
            </w:pPr>
            <w:r>
              <w:t xml:space="preserve">El código llega a Mailpit y permite cambiar la contraseña.</w:t>
            </w:r>
          </w:p>
        </w:tc>
      </w:tr>
      <w:tr>
        <w:tc>
          <w:tcPr/>
          <w:p>
            <w:pPr>
              <w:pStyle w:val="Compact"/>
            </w:pPr>
            <w:r>
              <w:t xml:space="preserve">11</w:t>
            </w:r>
          </w:p>
        </w:tc>
        <w:tc>
          <w:tcPr/>
          <w:p>
            <w:pPr>
              <w:pStyle w:val="Compact"/>
            </w:pPr>
            <w:r>
              <w:t xml:space="preserve">Flujo de reserva</w:t>
            </w:r>
          </w:p>
        </w:tc>
        <w:tc>
          <w:tcPr/>
          <w:p>
            <w:pPr>
              <w:pStyle w:val="Compact"/>
            </w:pPr>
            <w:r>
              <w:t xml:space="preserve">Se registra un vehículo y se crea una reserva.</w:t>
            </w:r>
          </w:p>
        </w:tc>
      </w:tr>
      <w:tr>
        <w:tc>
          <w:tcPr/>
          <w:p>
            <w:pPr>
              <w:pStyle w:val="Compact"/>
            </w:pPr>
            <w:r>
              <w:t xml:space="preserve">12</w:t>
            </w:r>
          </w:p>
        </w:tc>
        <w:tc>
          <w:tcPr/>
          <w:p>
            <w:pPr>
              <w:pStyle w:val="Compact"/>
            </w:pPr>
            <w:r>
              <w:t xml:space="preserve">Asignación y ejecución</w:t>
            </w:r>
          </w:p>
        </w:tc>
        <w:tc>
          <w:tcPr/>
          <w:p>
            <w:pPr>
              <w:pStyle w:val="Compact"/>
            </w:pPr>
            <w:r>
              <w:t xml:space="preserve">El administrador asigna un operario, que inicia y finaliza el servicio.</w:t>
            </w:r>
          </w:p>
        </w:tc>
      </w:tr>
      <w:tr>
        <w:tc>
          <w:tcPr/>
          <w:p>
            <w:pPr>
              <w:pStyle w:val="Compact"/>
            </w:pPr>
            <w:r>
              <w:t xml:space="preserve">13</w:t>
            </w:r>
          </w:p>
        </w:tc>
        <w:tc>
          <w:tcPr/>
          <w:p>
            <w:pPr>
              <w:pStyle w:val="Compact"/>
            </w:pPr>
            <w:r>
              <w:t xml:space="preserve">Pago</w:t>
            </w:r>
          </w:p>
        </w:tc>
        <w:tc>
          <w:tcPr/>
          <w:p>
            <w:pPr>
              <w:pStyle w:val="Compact"/>
            </w:pPr>
            <w:r>
              <w:t xml:space="preserve">El cliente reporta un pago y el administrador lo aprueba.</w:t>
            </w:r>
          </w:p>
        </w:tc>
      </w:tr>
      <w:tr>
        <w:tc>
          <w:tcPr/>
          <w:p>
            <w:pPr>
              <w:pStyle w:val="Compact"/>
            </w:pPr>
            <w:r>
              <w:t xml:space="preserve">14</w:t>
            </w:r>
          </w:p>
        </w:tc>
        <w:tc>
          <w:tcPr/>
          <w:p>
            <w:pPr>
              <w:pStyle w:val="Compact"/>
            </w:pPr>
            <w:r>
              <w:t xml:space="preserve">Persistencia</w:t>
            </w:r>
          </w:p>
        </w:tc>
        <w:tc>
          <w:tcPr/>
          <w:p>
            <w:pPr>
              <w:pStyle w:val="Compact"/>
            </w:pPr>
            <w:r>
              <w:t xml:space="preserve">Los datos permanecen después de reiniciar los contenedores.</w:t>
            </w:r>
          </w:p>
        </w:tc>
      </w:tr>
    </w:tbl>
    <w:p>
      <w:pPr>
        <w:pStyle w:val="BodyText"/>
      </w:pPr>
      <w:r>
        <w:rPr>
          <w:i/>
          <w:iCs/>
        </w:rPr>
        <w:t xml:space="preserve">Nota.</w:t>
      </w:r>
      <w:r>
        <w:t xml:space="preserve"> </w:t>
      </w:r>
      <w:r>
        <w:t xml:space="preserve">Elaborado por los autores a partir de las verificaciones de integración de la documentación del proyecto.</w:t>
      </w:r>
    </w:p>
    <w:bookmarkStart w:id="102" w:name="X55d21ef60f5de9959a489fcee9a95e9b0f5909f"/>
    <w:p>
      <w:pPr>
        <w:pStyle w:val="Heading3"/>
      </w:pPr>
      <w:r>
        <w:t xml:space="preserve">16.1 Infraestructura y Base de Datos</w:t>
      </w:r>
    </w:p>
    <w:p>
      <w:pPr>
        <w:pStyle w:val="SourceCode"/>
      </w:pPr>
      <w:r>
        <w:rPr>
          <w:rStyle w:val="ExtensionTok"/>
        </w:rPr>
        <w:t xml:space="preserve">docker</w:t>
      </w:r>
      <w:r>
        <w:rPr>
          <w:rStyle w:val="NormalTok"/>
        </w:rPr>
        <w:t xml:space="preserve"> compose ps</w:t>
      </w:r>
      <w:r>
        <w:br/>
      </w: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AttributeTok"/>
        </w:rPr>
        <w:t xml:space="preserve">-Q</w:t>
      </w:r>
      <w:r>
        <w:rPr>
          <w:rStyle w:val="NormalTok"/>
        </w:rPr>
        <w:t xml:space="preserve"> </w:t>
      </w:r>
      <w:r>
        <w:rPr>
          <w:rStyle w:val="StringTok"/>
        </w:rPr>
        <w:t xml:space="preserve">"SELECT @@VERSION"</w:t>
      </w:r>
    </w:p>
    <w:p>
      <w:pPr>
        <w:pStyle w:val="FirstParagraph"/>
      </w:pPr>
      <w:r>
        <w:t xml:space="preserve">Luego ejecutar las consultas de la sección 11.5. Si los resultados no coinciden, no continuar con las pruebas siguientes.</w:t>
      </w:r>
    </w:p>
    <w:bookmarkEnd w:id="102"/>
    <w:bookmarkStart w:id="103" w:name="X5443b3eb0c857afdbd21fff3b987556f4168f0d"/>
    <w:p>
      <w:pPr>
        <w:pStyle w:val="Heading3"/>
      </w:pPr>
      <w:r>
        <w:t xml:space="preserve">16.2 Mensajería y Correo</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guest:guest http://localhost:15672/api/exchanges/%2F/carwash.events</w:t>
      </w:r>
      <w:r>
        <w:br/>
      </w:r>
      <w:r>
        <w:rPr>
          <w:rStyle w:val="ExtensionTok"/>
        </w:rPr>
        <w:t xml:space="preserve">docker</w:t>
      </w:r>
      <w:r>
        <w:rPr>
          <w:rStyle w:val="NormalTok"/>
        </w:rPr>
        <w:t xml:space="preserve"> compose exec rabbitmq rabbitmqctl list_queues name messages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http://localhost:8025/</w:t>
      </w:r>
    </w:p>
    <w:p>
      <w:pPr>
        <w:pStyle w:val="FirstParagraph"/>
      </w:pPr>
      <w:r>
        <w:t xml:space="preserve">El primer comando devuelve los datos del exchange (tipo</w:t>
      </w:r>
      <w:r>
        <w:t xml:space="preserve"> </w:t>
      </w:r>
      <w:r>
        <w:rPr>
          <w:i/>
          <w:iCs/>
        </w:rPr>
        <w:t xml:space="preserve">topic</w:t>
      </w:r>
      <w:r>
        <w:t xml:space="preserve">); el segundo, las colas con sus mensajes (las colas</w:t>
      </w:r>
      <w:r>
        <w:t xml:space="preserve"> </w:t>
      </w:r>
      <w:r>
        <w:rPr>
          <w:i/>
          <w:iCs/>
        </w:rPr>
        <w:t xml:space="preserve">.dlq</w:t>
      </w:r>
      <w:r>
        <w:t xml:space="preserve"> </w:t>
      </w:r>
      <w:r>
        <w:t xml:space="preserve">deben estar en cero); y el tercero, el código 200 de Mailpit. Reemplazar</w:t>
      </w:r>
      <w:r>
        <w:t xml:space="preserve"> </w:t>
      </w:r>
      <w:r>
        <w:rPr>
          <w:i/>
          <w:iCs/>
        </w:rPr>
        <w:t xml:space="preserve">guest:guest</w:t>
      </w:r>
      <w:r>
        <w:t xml:space="preserve"> </w:t>
      </w:r>
      <w:r>
        <w:t xml:space="preserve">por las credenciales de RabbitMQ del archivo</w:t>
      </w:r>
      <w:r>
        <w:t xml:space="preserve"> </w:t>
      </w:r>
      <w:r>
        <w:rPr>
          <w:i/>
          <w:iCs/>
        </w:rPr>
        <w:t xml:space="preserve">.env</w:t>
      </w:r>
      <w:r>
        <w:t xml:space="preserve"> </w:t>
      </w:r>
      <w:r>
        <w:t xml:space="preserve">si se cambiaron.</w:t>
      </w:r>
    </w:p>
    <w:bookmarkEnd w:id="103"/>
    <w:bookmarkStart w:id="107" w:name="X69a9f357dcfdf7c2126df09ea2975d4ae6d683f"/>
    <w:p>
      <w:pPr>
        <w:pStyle w:val="Heading3"/>
      </w:pPr>
      <w:r>
        <w:t xml:space="preserve">16.3 Servicios y Gateway</w:t>
      </w:r>
    </w:p>
    <w:p>
      <w:pPr>
        <w:pStyle w:val="SourceCode"/>
      </w:pPr>
      <w:r>
        <w:rPr>
          <w:rStyle w:val="ControlFlowTok"/>
        </w:rPr>
        <w:t xml:space="preserve">for</w:t>
      </w:r>
      <w:r>
        <w:rPr>
          <w:rStyle w:val="NormalTok"/>
        </w:rPr>
        <w:t xml:space="preserve"> port </w:t>
      </w:r>
      <w:r>
        <w:rPr>
          <w:rStyle w:val="KeywordTok"/>
        </w:rPr>
        <w:t xml:space="preserve">in</w:t>
      </w:r>
      <w:r>
        <w:rPr>
          <w:rStyle w:val="NormalTok"/>
        </w:rPr>
        <w:t xml:space="preserve"> 3001 3002 3003 3004 3005 3006 8080</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$port</w:t>
      </w:r>
      <w:r>
        <w:rPr>
          <w:rStyle w:val="StringTok"/>
        </w:rPr>
        <w:t xml:space="preserve">: </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http://localhost:</w:t>
      </w:r>
      <w:r>
        <w:rPr>
          <w:rStyle w:val="VariableTok"/>
        </w:rPr>
        <w:t xml:space="preserve">$port</w:t>
      </w:r>
      <w:r>
        <w:rPr>
          <w:rStyle w:val="NormalTok"/>
        </w:rPr>
        <w:t xml:space="preserve">/actuator/health</w:t>
      </w:r>
      <w:r>
        <w:rPr>
          <w:rStyle w:val="VariableTok"/>
        </w:rPr>
        <w:t xml:space="preserve">)</w:t>
      </w:r>
      <w:r>
        <w:rPr>
          <w:rStyle w:val="StringTok"/>
        </w:rPr>
        <w:t xml:space="preserve">"</w:t>
      </w:r>
      <w:r>
        <w:br/>
      </w:r>
      <w:r>
        <w:rPr>
          <w:rStyle w:val="ControlFlowTok"/>
        </w:rPr>
        <w:t xml:space="preserve">done</w:t>
      </w:r>
      <w:r>
        <w:br/>
      </w:r>
      <w:r>
        <w:rPr>
          <w:rStyle w:val="ExtensionTok"/>
        </w:rPr>
        <w:t xml:space="preserve">curl</w:t>
      </w:r>
      <w:r>
        <w:rPr>
          <w:rStyle w:val="NormalTok"/>
        </w:rPr>
        <w:t xml:space="preserve"> </w:t>
      </w:r>
      <w:r>
        <w:rPr>
          <w:rStyle w:val="AttributeTok"/>
        </w:rPr>
        <w:t xml:space="preserve">-i</w:t>
      </w:r>
      <w:r>
        <w:rPr>
          <w:rStyle w:val="NormalTok"/>
        </w:rPr>
        <w:t xml:space="preserve"> http://localhost:8080/api/v1/bookings/me</w:t>
      </w:r>
    </w:p>
    <w:p>
      <w:pPr>
        <w:pStyle w:val="FirstParagraph"/>
      </w:pPr>
      <w:r>
        <w:t xml:space="preserve">Cada endpoint de salud debe responder</w:t>
      </w:r>
      <w:r>
        <w:t xml:space="preserve"> </w:t>
      </w:r>
      <w:r>
        <w:rPr>
          <w:i/>
          <w:iCs/>
        </w:rPr>
        <w:t xml:space="preserve">{"status":"UP"}</w:t>
      </w:r>
      <w:r>
        <w:t xml:space="preserve">. El último comando llama a una ruta protegida sin token a través del gateway: debe devolver</w:t>
      </w:r>
      <w:r>
        <w:t xml:space="preserve"> </w:t>
      </w:r>
      <w:r>
        <w:rPr>
          <w:b/>
          <w:bCs/>
        </w:rPr>
        <w:t xml:space="preserve">401</w:t>
      </w:r>
      <w:r>
        <w:t xml:space="preserve">. El gateway no verifica la firma de los tokens (ADR-006): una solicitud sin token pasa directo y la rechaza booking-service. Desde el 21 de octubre de 2026 el gateway sí corta el token de una sesión cerrada: después de cerrar sesión, repetir la llamada con el mismo token (</w:t>
      </w:r>
      <w:r>
        <w:rPr>
          <w:i/>
          <w:iCs/>
        </w:rPr>
        <w:t xml:space="preserve">-H "Authorization: Bearer</w:t>
      </w:r>
      <w:r>
        <w:rPr>
          <w:i/>
          <w:iCs/>
        </w:rPr>
        <w:t xml:space="preserve"> </w:t>
      </w:r>
      <w:r>
        <w:rPr>
          <w:rStyle w:val="VerbatimChar"/>
          <w:i/>
          <w:iCs/>
        </w:rPr>
        <w:t xml:space="preserve">&lt;TOKEN&gt;</w:t>
      </w:r>
      <w:r>
        <w:rPr>
          <w:i/>
          <w:iCs/>
        </w:rPr>
        <w:t xml:space="preserve">"</w:t>
      </w:r>
      <w:r>
        <w:t xml:space="preserve">) devuelve 401 desde el gateway, sin llegar al servicio. Todos los servicios, incluido payment-service, comprueban la base de datos en su endpoint de salud: si SQL Server no responde, contestan</w:t>
      </w:r>
      <w:r>
        <w:t xml:space="preserve"> </w:t>
      </w:r>
      <w:r>
        <w:rPr>
          <w:i/>
          <w:iCs/>
        </w:rPr>
        <w:t xml:space="preserve">DOWN</w:t>
      </w:r>
      <w:r>
        <w:t xml:space="preserve"> </w:t>
      </w:r>
      <w:r>
        <w:t xml:space="preserve">con el código 503.</w:t>
      </w:r>
    </w:p>
    <w:p>
      <w:pPr>
        <w:pStyle w:val="BodyText"/>
      </w:pPr>
      <w:r>
        <w:rPr>
          <w:b/>
          <w:bCs/>
        </w:rPr>
        <w:t xml:space="preserve">Figura 9</w:t>
      </w:r>
    </w:p>
    <w:p>
      <w:pPr>
        <w:pStyle w:val="BodyText"/>
      </w:pPr>
      <w:r>
        <w:rPr>
          <w:i/>
          <w:iCs/>
        </w:rPr>
        <w:t xml:space="preserve">Respuesta de los Endpoints de Salud</w:t>
      </w:r>
    </w:p>
    <w:p>
      <w:pPr>
        <w:pStyle w:val="BodyText"/>
      </w:pPr>
      <w:r>
        <w:drawing>
          <wp:inline>
            <wp:extent cx="5334000" cy="3102239"/>
            <wp:effectExtent b="0" l="0" r="0" t="0"/>
            <wp:docPr descr="Respuesta de los Endpoints de Salud" title="" id="105" name="Picture"/>
            <a:graphic>
              <a:graphicData uri="http://schemas.openxmlformats.org/drawingml/2006/picture">
                <pic:pic>
                  <pic:nvPicPr>
                    <pic:cNvPr descr="capturas/instalacion-09-respuesta-de-los-endpoints-de-salud.png" id="106" name="Picture"/>
                    <pic:cNvPicPr>
                      <a:picLocks noChangeArrowheads="1" noChangeAspect="1"/>
                    </pic:cNvPicPr>
                  </pic:nvPicPr>
                  <pic:blipFill>
                    <a:blip r:embed="rId104"/>
                    <a:stretch>
                      <a:fillRect/>
                    </a:stretch>
                  </pic:blipFill>
                  <pic:spPr bwMode="auto">
                    <a:xfrm>
                      <a:off x="0" y="0"/>
                      <a:ext cx="5334000" cy="3102239"/>
                    </a:xfrm>
                    <a:prstGeom prst="rect">
                      <a:avLst/>
                    </a:prstGeom>
                    <a:noFill/>
                    <a:ln w="9525">
                      <a:noFill/>
                      <a:headEnd/>
                      <a:tailEnd/>
                    </a:ln>
                  </pic:spPr>
                </pic:pic>
              </a:graphicData>
            </a:graphic>
          </wp:inline>
        </w:drawing>
      </w:r>
    </w:p>
    <w:bookmarkEnd w:id="107"/>
    <w:bookmarkStart w:id="108" w:name="X1f123a1a1941aceda8d4a1225507a37f87881b5"/>
    <w:p>
      <w:pPr>
        <w:pStyle w:val="Heading3"/>
      </w:pPr>
      <w:r>
        <w:t xml:space="preserve">16.4 Flujo Funcional Mínimo</w:t>
      </w:r>
    </w:p>
    <w:p>
      <w:pPr>
        <w:pStyle w:val="Compact"/>
        <w:numPr>
          <w:ilvl w:val="0"/>
          <w:numId w:val="1021"/>
        </w:numPr>
      </w:pPr>
      <w:r>
        <w:t xml:space="preserve">Registrar un cliente de prueba y comprobar el correo de bienvenida en Mailpit.</w:t>
      </w:r>
    </w:p>
    <w:p>
      <w:pPr>
        <w:pStyle w:val="Compact"/>
        <w:numPr>
          <w:ilvl w:val="0"/>
          <w:numId w:val="1021"/>
        </w:numPr>
      </w:pPr>
      <w:r>
        <w:t xml:space="preserve">Probar la recuperación de la contraseña: solicitar el código, leerlo en Mailpit y cambiar la contraseña.</w:t>
      </w:r>
    </w:p>
    <w:p>
      <w:pPr>
        <w:pStyle w:val="Compact"/>
        <w:numPr>
          <w:ilvl w:val="0"/>
          <w:numId w:val="1021"/>
        </w:numPr>
      </w:pPr>
      <w:r>
        <w:t xml:space="preserve">Ingresar como cliente, registrar un vehículo y crear una reserva; un turno libre se confirma de inmediato.</w:t>
      </w:r>
    </w:p>
    <w:p>
      <w:pPr>
        <w:pStyle w:val="Compact"/>
        <w:numPr>
          <w:ilvl w:val="0"/>
          <w:numId w:val="1021"/>
        </w:numPr>
      </w:pPr>
      <w:r>
        <w:t xml:space="preserve">Ingresar como administrador y asignar un operario a la reserva (</w:t>
      </w:r>
      <w:r>
        <w:rPr>
          <w:b/>
          <w:bCs/>
        </w:rPr>
        <w:t xml:space="preserve">Reservas &gt; Asignar</w:t>
      </w:r>
      <w:r>
        <w:t xml:space="preserve">).</w:t>
      </w:r>
    </w:p>
    <w:p>
      <w:pPr>
        <w:pStyle w:val="Compact"/>
        <w:numPr>
          <w:ilvl w:val="0"/>
          <w:numId w:val="1021"/>
        </w:numPr>
      </w:pPr>
      <w:r>
        <w:t xml:space="preserve">Ingresar como operario el día de la reserva, iniciar el servicio y finalizarlo.</w:t>
      </w:r>
    </w:p>
    <w:p>
      <w:pPr>
        <w:pStyle w:val="Compact"/>
        <w:numPr>
          <w:ilvl w:val="0"/>
          <w:numId w:val="1021"/>
        </w:numPr>
      </w:pPr>
      <w:r>
        <w:t xml:space="preserve">Como cliente, reportar un pago con un comprobante de prueba; como administrador, aprobarlo en</w:t>
      </w:r>
      <w:r>
        <w:t xml:space="preserve"> </w:t>
      </w:r>
      <w:r>
        <w:rPr>
          <w:b/>
          <w:bCs/>
        </w:rPr>
        <w:t xml:space="preserve">Pagos</w:t>
      </w:r>
      <w:r>
        <w:t xml:space="preserve">.</w:t>
      </w:r>
    </w:p>
    <w:p>
      <w:pPr>
        <w:pStyle w:val="Compact"/>
        <w:numPr>
          <w:ilvl w:val="0"/>
          <w:numId w:val="1021"/>
        </w:numPr>
      </w:pPr>
      <w:r>
        <w:t xml:space="preserve">Con la mensajería activa, comprobar que el cliente recibió las notificaciones de la reserva, la asignación y el pago aprobado, el correo en Mailpit y los puntos en el panel.</w:t>
      </w:r>
    </w:p>
    <w:p>
      <w:pPr>
        <w:pStyle w:val="Compact"/>
        <w:numPr>
          <w:ilvl w:val="0"/>
          <w:numId w:val="1021"/>
        </w:numPr>
      </w:pPr>
      <w:r>
        <w:t xml:space="preserve">Cerrar sesión y repetir una llamada con el mismo token: el gateway responde 401.</w:t>
      </w:r>
    </w:p>
    <w:p>
      <w:pPr>
        <w:pStyle w:val="Compact"/>
        <w:numPr>
          <w:ilvl w:val="0"/>
          <w:numId w:val="1021"/>
        </w:numPr>
      </w:pPr>
      <w:r>
        <w:t xml:space="preserve">Opcional: crear como administrador una reserva de prueba para una hora que termine pronto, con operario, y no iniciarla. Unos minutos después de su hora de fin debe aparecer en la tarjeta</w:t>
      </w:r>
      <w:r>
        <w:t xml:space="preserve"> </w:t>
      </w:r>
      <w:r>
        <w:rPr>
          <w:b/>
          <w:bCs/>
        </w:rPr>
        <w:t xml:space="preserve">Por cerrar</w:t>
      </w:r>
      <w:r>
        <w:t xml:space="preserve"> </w:t>
      </w:r>
      <w:r>
        <w:t xml:space="preserve">del inicio del administrador, con el aviso "Servicio sin registrar"; al hacer clic en</w:t>
      </w:r>
      <w:r>
        <w:t xml:space="preserve"> </w:t>
      </w:r>
      <w:r>
        <w:rPr>
          <w:b/>
          <w:bCs/>
        </w:rPr>
        <w:t xml:space="preserve">Se atendió</w:t>
      </w:r>
      <w:r>
        <w:t xml:space="preserve"> </w:t>
      </w:r>
      <w:r>
        <w:t xml:space="preserve">queda Completada.</w:t>
      </w:r>
    </w:p>
    <w:p>
      <w:pPr>
        <w:pStyle w:val="Compact"/>
        <w:numPr>
          <w:ilvl w:val="0"/>
          <w:numId w:val="1021"/>
        </w:numPr>
      </w:pPr>
      <w:r>
        <w:t xml:space="preserve">Reiniciar los contenedores (</w:t>
      </w:r>
      <w:r>
        <w:rPr>
          <w:i/>
          <w:iCs/>
        </w:rPr>
        <w:t xml:space="preserve">docker compose restart</w:t>
      </w:r>
      <w:r>
        <w:t xml:space="preserve">) y comprobar que los datos permanecen.</w:t>
      </w:r>
    </w:p>
    <w:bookmarkEnd w:id="108"/>
    <w:bookmarkStart w:id="112" w:name="X1261ae2a80b2ba6aeef8589a3903377cb18300b"/>
    <w:p>
      <w:pPr>
        <w:pStyle w:val="Heading3"/>
      </w:pPr>
      <w:r>
        <w:t xml:space="preserve">16.5 Verificación de Trazas</w:t>
      </w:r>
    </w:p>
    <w:p>
      <w:pPr>
        <w:pStyle w:val="FirstParagraph"/>
      </w:pPr>
      <w:r>
        <w:t xml:space="preserve">La tabla de auditoría</w:t>
      </w:r>
      <w:r>
        <w:t xml:space="preserve"> </w:t>
      </w:r>
      <w:r>
        <w:rPr>
          <w:i/>
          <w:iCs/>
        </w:rPr>
        <w:t xml:space="preserve">audit.audit_log</w:t>
      </w:r>
      <w:r>
        <w:t xml:space="preserve"> </w:t>
      </w:r>
      <w:r>
        <w:t xml:space="preserve">existe, pero no se alimenta en la versión actual (Manual de Administrador, sección 16). Después de las pruebas de la sección 16.4, verificar en su lugar que las sesiones quedaron registradas:</w:t>
      </w:r>
    </w:p>
    <w:p>
      <w:pPr>
        <w:pStyle w:val="SourceCode"/>
      </w:pPr>
      <w:r>
        <w:rPr>
          <w:rStyle w:val="KeywordTok"/>
        </w:rPr>
        <w:t xml:space="preserve">SELECT</w:t>
      </w:r>
      <w:r>
        <w:rPr>
          <w:rStyle w:val="NormalTok"/>
        </w:rPr>
        <w:t xml:space="preserve"> TOP (</w:t>
      </w:r>
      <w:r>
        <w:rPr>
          <w:rStyle w:val="DecValTok"/>
        </w:rPr>
        <w:t xml:space="preserve">5</w:t>
      </w:r>
      <w:r>
        <w:rPr>
          <w:rStyle w:val="NormalTok"/>
        </w:rPr>
        <w:t xml:space="preserve">) u.username, s.started_at, s.revoked_at</w:t>
      </w:r>
      <w:r>
        <w:br/>
      </w:r>
      <w:r>
        <w:rPr>
          <w:rStyle w:val="KeywordTok"/>
        </w:rPr>
        <w:t xml:space="preserve">FROM</w:t>
      </w:r>
      <w:r>
        <w:rPr>
          <w:rStyle w:val="NormalTok"/>
        </w:rPr>
        <w:t xml:space="preserve"> security.user_session s </w:t>
      </w:r>
      <w:r>
        <w:rPr>
          <w:rStyle w:val="KeywordTok"/>
        </w:rPr>
        <w:t xml:space="preserve">JOIN</w:t>
      </w:r>
      <w:r>
        <w:rPr>
          <w:rStyle w:val="NormalTok"/>
        </w:rPr>
        <w:t xml:space="preserve"> security.app_user u </w:t>
      </w:r>
      <w:r>
        <w:rPr>
          <w:rStyle w:val="KeywordTok"/>
        </w:rPr>
        <w:t xml:space="preserve">ON</w:t>
      </w:r>
      <w:r>
        <w:rPr>
          <w:rStyle w:val="NormalTok"/>
        </w:rPr>
        <w:t xml:space="preserve"> u.user_id </w:t>
      </w:r>
      <w:r>
        <w:rPr>
          <w:rStyle w:val="OperatorTok"/>
        </w:rPr>
        <w:t xml:space="preserve">=</w:t>
      </w:r>
      <w:r>
        <w:rPr>
          <w:rStyle w:val="NormalTok"/>
        </w:rPr>
        <w:t xml:space="preserve"> s.user_id</w:t>
      </w:r>
      <w:r>
        <w:br/>
      </w:r>
      <w:r>
        <w:rPr>
          <w:rStyle w:val="KeywordTok"/>
        </w:rPr>
        <w:t xml:space="preserve">ORDER</w:t>
      </w:r>
      <w:r>
        <w:rPr>
          <w:rStyle w:val="NormalTok"/>
        </w:rPr>
        <w:t xml:space="preserve"> </w:t>
      </w:r>
      <w:r>
        <w:rPr>
          <w:rStyle w:val="KeywordTok"/>
        </w:rPr>
        <w:t xml:space="preserve">BY</w:t>
      </w:r>
      <w:r>
        <w:rPr>
          <w:rStyle w:val="NormalTok"/>
        </w:rPr>
        <w:t xml:space="preserve"> s.started_at </w:t>
      </w:r>
      <w:r>
        <w:rPr>
          <w:rStyle w:val="KeywordTok"/>
        </w:rPr>
        <w:t xml:space="preserve">DESC</w:t>
      </w:r>
      <w:r>
        <w:rPr>
          <w:rStyle w:val="NormalTok"/>
        </w:rPr>
        <w:t xml:space="preserve">;</w:t>
      </w:r>
    </w:p>
    <w:p>
      <w:pPr>
        <w:pStyle w:val="FirstParagraph"/>
      </w:pPr>
      <w:r>
        <w:rPr>
          <w:b/>
          <w:bCs/>
        </w:rPr>
        <w:t xml:space="preserve">Figura 10</w:t>
      </w:r>
    </w:p>
    <w:p>
      <w:pPr>
        <w:pStyle w:val="BodyText"/>
      </w:pPr>
      <w:r>
        <w:rPr>
          <w:i/>
          <w:iCs/>
        </w:rPr>
        <w:t xml:space="preserve">Registros de Sesión</w:t>
      </w:r>
    </w:p>
    <w:p>
      <w:pPr>
        <w:pStyle w:val="BodyText"/>
      </w:pPr>
      <w:r>
        <w:drawing>
          <wp:inline>
            <wp:extent cx="5334000" cy="1972339"/>
            <wp:effectExtent b="0" l="0" r="0" t="0"/>
            <wp:docPr descr="Registros de Sesión" title="" id="110" name="Picture"/>
            <a:graphic>
              <a:graphicData uri="http://schemas.openxmlformats.org/drawingml/2006/picture">
                <pic:pic>
                  <pic:nvPicPr>
                    <pic:cNvPr descr="capturas/instalacion-10-registros-de-sesion.png" id="111" name="Picture"/>
                    <pic:cNvPicPr>
                      <a:picLocks noChangeArrowheads="1" noChangeAspect="1"/>
                    </pic:cNvPicPr>
                  </pic:nvPicPr>
                  <pic:blipFill>
                    <a:blip r:embed="rId109"/>
                    <a:stretch>
                      <a:fillRect/>
                    </a:stretch>
                  </pic:blipFill>
                  <pic:spPr bwMode="auto">
                    <a:xfrm>
                      <a:off x="0" y="0"/>
                      <a:ext cx="5334000" cy="1972339"/>
                    </a:xfrm>
                    <a:prstGeom prst="rect">
                      <a:avLst/>
                    </a:prstGeom>
                    <a:noFill/>
                    <a:ln w="9525">
                      <a:noFill/>
                      <a:headEnd/>
                      <a:tailEnd/>
                    </a:ln>
                  </pic:spPr>
                </pic:pic>
              </a:graphicData>
            </a:graphic>
          </wp:inline>
        </w:drawing>
      </w:r>
    </w:p>
    <w:bookmarkEnd w:id="112"/>
    <w:bookmarkEnd w:id="113"/>
    <w:bookmarkStart w:id="114" w:name="X3f8edcbbe6ff33c64bc34618e86c13323228571"/>
    <w:p>
      <w:pPr>
        <w:pStyle w:val="Heading2"/>
      </w:pPr>
      <w:r>
        <w:t xml:space="preserve">17. Errores Comunes y Soluciones</w:t>
      </w:r>
    </w:p>
    <w:p>
      <w:pPr>
        <w:pStyle w:val="FirstParagraph"/>
      </w:pPr>
      <w:r>
        <w:t xml:space="preserve">El primer paso ante cualquier error es consultar el registro del servicio afectado con</w:t>
      </w:r>
      <w:r>
        <w:t xml:space="preserve"> </w:t>
      </w:r>
      <w:r>
        <w:rPr>
          <w:i/>
          <w:iCs/>
        </w:rPr>
        <w:t xml:space="preserve">docker compose logs --tail 100</w:t>
      </w:r>
      <w:r>
        <w:rPr>
          <w:i/>
          <w:iCs/>
        </w:rPr>
        <w:t xml:space="preserve"> </w:t>
      </w:r>
      <w:r>
        <w:rPr>
          <w:rStyle w:val="VerbatimChar"/>
          <w:i/>
          <w:iCs/>
        </w:rPr>
        <w:t xml:space="preserve">&lt;servicio&gt;</w:t>
      </w:r>
      <w:r>
        <w:t xml:space="preserve"> </w:t>
      </w:r>
      <w:r>
        <w:t xml:space="preserve">o la terminal donde corre (Tabla 14).</w:t>
      </w:r>
    </w:p>
    <w:p>
      <w:pPr>
        <w:pStyle w:val="BodyText"/>
      </w:pPr>
      <w:r>
        <w:rPr>
          <w:b/>
          <w:bCs/>
        </w:rPr>
        <w:t xml:space="preserve">Tabla 14</w:t>
      </w:r>
    </w:p>
    <w:p>
      <w:pPr>
        <w:pStyle w:val="BodyText"/>
      </w:pPr>
      <w:r>
        <w:rPr>
          <w:i/>
          <w:iCs/>
        </w:rPr>
        <w:t xml:space="preserve">Errores Frecuentes, Causas Probables y Soluciones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o síntoma</w:t>
            </w:r>
          </w:p>
        </w:tc>
        <w:tc>
          <w:tcPr/>
          <w:p>
            <w:pPr>
              <w:pStyle w:val="Compact"/>
            </w:pPr>
            <w:r>
              <w:t xml:space="preserve">Causa probable</w:t>
            </w:r>
          </w:p>
        </w:tc>
        <w:tc>
          <w:tcPr/>
          <w:p>
            <w:pPr>
              <w:pStyle w:val="Compact"/>
            </w:pPr>
            <w:r>
              <w:t xml:space="preserve">Solución</w:t>
            </w:r>
          </w:p>
        </w:tc>
      </w:tr>
      <w:tr>
        <w:tc>
          <w:tcPr/>
          <w:p>
            <w:pPr>
              <w:pStyle w:val="Compact"/>
            </w:pPr>
            <w:r>
              <w:t xml:space="preserve">Login failed for user 'sa'</w:t>
            </w:r>
          </w:p>
        </w:tc>
        <w:tc>
          <w:tcPr/>
          <w:p>
            <w:pPr>
              <w:pStyle w:val="Compact"/>
            </w:pPr>
            <w:r>
              <w:t xml:space="preserve">Un SQL Server nativo de Windows responde en el puerto 1433, o la contraseña difiere de la usada al crear el volumen.</w:t>
            </w:r>
          </w:p>
        </w:tc>
        <w:tc>
          <w:tcPr/>
          <w:p>
            <w:pPr>
              <w:pStyle w:val="Compact"/>
            </w:pPr>
            <w:r>
              <w:t xml:space="preserve">Detener el servicio de Windows MSSQLSERVER; usar la contraseña original o recrear el volumen (</w:t>
            </w:r>
            <w:r>
              <w:rPr>
                <w:i/>
                <w:iCs/>
              </w:rPr>
              <w:t xml:space="preserve">docker compose down -v</w:t>
            </w:r>
            <w:r>
              <w:t xml:space="preserve">) en un entorno desechable.</w:t>
            </w:r>
          </w:p>
        </w:tc>
      </w:tr>
      <w:tr>
        <w:tc>
          <w:tcPr/>
          <w:p>
            <w:pPr>
              <w:pStyle w:val="Compact"/>
            </w:pPr>
            <w:r>
              <w:t xml:space="preserve">Un puerto está en uso (address already in use)</w:t>
            </w:r>
          </w:p>
        </w:tc>
        <w:tc>
          <w:tcPr/>
          <w:p>
            <w:pPr>
              <w:pStyle w:val="Compact"/>
            </w:pPr>
            <w:r>
              <w:t xml:space="preserve">Otro proceso usa el puerto.</w:t>
            </w:r>
          </w:p>
        </w:tc>
        <w:tc>
          <w:tcPr/>
          <w:p>
            <w:pPr>
              <w:pStyle w:val="Compact"/>
            </w:pPr>
            <w:r>
              <w:t xml:space="preserve">Encontrarlo (</w:t>
            </w:r>
            <w:r>
              <w:rPr>
                <w:i/>
                <w:iCs/>
              </w:rPr>
              <w:t xml:space="preserve">netstat -ano</w:t>
            </w:r>
            <w:r>
              <w:t xml:space="preserve"> </w:t>
            </w:r>
            <w:r>
              <w:t xml:space="preserve">en Windows,</w:t>
            </w:r>
            <w:r>
              <w:t xml:space="preserve"> </w:t>
            </w:r>
            <w:r>
              <w:rPr>
                <w:i/>
                <w:iCs/>
              </w:rPr>
              <w:t xml:space="preserve">lsof -i :PUERTO</w:t>
            </w:r>
            <w:r>
              <w:t xml:space="preserve"> </w:t>
            </w:r>
            <w:r>
              <w:t xml:space="preserve">en Linux o macOS) y detenerlo.</w:t>
            </w:r>
          </w:p>
        </w:tc>
      </w:tr>
      <w:tr>
        <w:tc>
          <w:tcPr/>
          <w:p>
            <w:pPr>
              <w:pStyle w:val="Compact"/>
            </w:pPr>
            <w:r>
              <w:t xml:space="preserve">El contenedor de SQL Server se detiene</w:t>
            </w:r>
          </w:p>
        </w:tc>
        <w:tc>
          <w:tcPr/>
          <w:p>
            <w:pPr>
              <w:pStyle w:val="Compact"/>
            </w:pPr>
            <w:r>
              <w:t xml:space="preserve">DB_PASSWORD débil o menos de 2 GB de memoria.</w:t>
            </w:r>
          </w:p>
        </w:tc>
        <w:tc>
          <w:tcPr/>
          <w:p>
            <w:pPr>
              <w:pStyle w:val="Compact"/>
            </w:pPr>
            <w:r>
              <w:t xml:space="preserve">Usar una contraseña fuerte y asignar más memoria a Docker.</w:t>
            </w:r>
          </w:p>
        </w:tc>
      </w:tr>
      <w:tr>
        <w:tc>
          <w:tcPr/>
          <w:p>
            <w:pPr>
              <w:pStyle w:val="Compact"/>
            </w:pPr>
            <w:r>
              <w:t xml:space="preserve">docker compose config falla</w:t>
            </w:r>
          </w:p>
        </w:tc>
        <w:tc>
          <w:tcPr/>
          <w:p>
            <w:pPr>
              <w:pStyle w:val="Compact"/>
            </w:pPr>
            <w:r>
              <w:t xml:space="preserve">Faltan DB_PASSWORD o JWT_SECRET en .env.</w:t>
            </w:r>
          </w:p>
        </w:tc>
        <w:tc>
          <w:tcPr/>
          <w:p>
            <w:pPr>
              <w:pStyle w:val="Compact"/>
            </w:pPr>
            <w:r>
              <w:t xml:space="preserve">Completar el archivo .env (sección 10).</w:t>
            </w:r>
          </w:p>
        </w:tc>
      </w:tr>
      <w:tr>
        <w:tc>
          <w:tcPr/>
          <w:p>
            <w:pPr>
              <w:pStyle w:val="Compact"/>
            </w:pPr>
            <w:r>
              <w:t xml:space="preserve">docker compose build falla: no se encuentra la ruta ../lavarapido-operation-service</w:t>
            </w:r>
          </w:p>
        </w:tc>
        <w:tc>
          <w:tcPr/>
          <w:p>
            <w:pPr>
              <w:pStyle w:val="Compact"/>
            </w:pPr>
            <w:r>
              <w:t xml:space="preserve">El repositorio de operaciones se clonó con otro nombre (por ejemplo,</w:t>
            </w:r>
            <w:r>
              <w:t xml:space="preserve"> </w:t>
            </w:r>
            <w:r>
              <w:rPr>
                <w:i/>
                <w:iCs/>
              </w:rPr>
              <w:t xml:space="preserve">lavarapido-operations-service</w:t>
            </w:r>
            <w:r>
              <w:t xml:space="preserve">).</w:t>
            </w:r>
          </w:p>
        </w:tc>
        <w:tc>
          <w:tcPr/>
          <w:p>
            <w:pPr>
              <w:pStyle w:val="Compact"/>
            </w:pPr>
            <w:r>
              <w:t xml:space="preserve">Renombrar la carpeta a</w:t>
            </w:r>
            <w:r>
              <w:t xml:space="preserve"> </w:t>
            </w:r>
            <w:r>
              <w:rPr>
                <w:i/>
                <w:iCs/>
              </w:rPr>
              <w:t xml:space="preserve">lavarapido-operation-service</w:t>
            </w:r>
            <w:r>
              <w:t xml:space="preserve"> </w:t>
            </w:r>
            <w:r>
              <w:t xml:space="preserve">o clonarlo de nuevo con ese nombre.</w:t>
            </w:r>
          </w:p>
        </w:tc>
      </w:tr>
      <w:tr>
        <w:tc>
          <w:tcPr/>
          <w:p>
            <w:pPr>
              <w:pStyle w:val="Compact"/>
            </w:pPr>
            <w:r>
              <w:t xml:space="preserve">Un servicio Java no arranca: errores de "JWT secret" o de base de datos</w:t>
            </w:r>
          </w:p>
        </w:tc>
        <w:tc>
          <w:tcPr/>
          <w:p>
            <w:pPr>
              <w:pStyle w:val="Compact"/>
            </w:pPr>
            <w:r>
              <w:t xml:space="preserve">El archivo .env no está en</w:t>
            </w:r>
            <w:r>
              <w:t xml:space="preserve"> </w:t>
            </w:r>
            <w:r>
              <w:rPr>
                <w:i/>
                <w:iCs/>
              </w:rPr>
              <w:t xml:space="preserve">../lavarapido-infra/</w:t>
            </w:r>
            <w:r>
              <w:t xml:space="preserve"> </w:t>
            </w:r>
            <w:r>
              <w:t xml:space="preserve">o se renombró la carpeta.</w:t>
            </w:r>
          </w:p>
        </w:tc>
        <w:tc>
          <w:tcPr/>
          <w:p>
            <w:pPr>
              <w:pStyle w:val="Compact"/>
            </w:pPr>
            <w:r>
              <w:t xml:space="preserve">Mantener los repositorios uno al lado del otro con sus nombres originales.</w:t>
            </w:r>
          </w:p>
        </w:tc>
      </w:tr>
      <w:tr>
        <w:tc>
          <w:tcPr/>
          <w:p>
            <w:pPr>
              <w:pStyle w:val="Compact"/>
            </w:pPr>
            <w:r>
              <w:t xml:space="preserve">UnsupportedClassVersionError</w:t>
            </w:r>
          </w:p>
        </w:tc>
        <w:tc>
          <w:tcPr/>
          <w:p>
            <w:pPr>
              <w:pStyle w:val="Compact"/>
            </w:pPr>
            <w:r>
              <w:t xml:space="preserve">JDK anterior a 21.</w:t>
            </w:r>
          </w:p>
        </w:tc>
        <w:tc>
          <w:tcPr/>
          <w:p>
            <w:pPr>
              <w:pStyle w:val="Compact"/>
            </w:pPr>
            <w:r>
              <w:t xml:space="preserve">Instalar el JDK 21 y comprobar</w:t>
            </w:r>
            <w:r>
              <w:t xml:space="preserve"> </w:t>
            </w:r>
            <w:r>
              <w:rPr>
                <w:i/>
                <w:iCs/>
              </w:rPr>
              <w:t xml:space="preserve">java -version</w:t>
            </w:r>
            <w:r>
              <w:t xml:space="preserve">.</w:t>
            </w:r>
          </w:p>
        </w:tc>
      </w:tr>
      <w:tr>
        <w:tc>
          <w:tcPr/>
          <w:p>
            <w:pPr>
              <w:pStyle w:val="Compact"/>
            </w:pPr>
            <w:r>
              <w:t xml:space="preserve">payment-service no arranca</w:t>
            </w:r>
          </w:p>
        </w:tc>
        <w:tc>
          <w:tcPr/>
          <w:p>
            <w:pPr>
              <w:pStyle w:val="Compact"/>
            </w:pPr>
            <w:r>
              <w:t xml:space="preserve">Falta JWT_SECRET o no está instalado el SDK de .NET 8 (ejecución fuera de Docker).</w:t>
            </w:r>
          </w:p>
        </w:tc>
        <w:tc>
          <w:tcPr/>
          <w:p>
            <w:pPr>
              <w:pStyle w:val="Compact"/>
            </w:pPr>
            <w:r>
              <w:t xml:space="preserve">Completar el archivo .env; instalar el SDK de .NET 8.</w:t>
            </w:r>
          </w:p>
        </w:tc>
      </w:tr>
      <w:tr>
        <w:tc>
          <w:tcPr/>
          <w:p>
            <w:pPr>
              <w:pStyle w:val="Compact"/>
            </w:pPr>
            <w:r>
              <w:t xml:space="preserve">Invalid object name 'payment.payment'</w:t>
            </w:r>
          </w:p>
        </w:tc>
        <w:tc>
          <w:tcPr/>
          <w:p>
            <w:pPr>
              <w:pStyle w:val="Compact"/>
            </w:pPr>
            <w:r>
              <w:t xml:space="preserve">Las migraciones de pagos no se ejecutaron.</w:t>
            </w:r>
          </w:p>
        </w:tc>
        <w:tc>
          <w:tcPr/>
          <w:p>
            <w:pPr>
              <w:pStyle w:val="Compact"/>
            </w:pPr>
            <w:r>
              <w:t xml:space="preserve">Ejecutar de nuevo</w:t>
            </w:r>
            <w:r>
              <w:t xml:space="preserve"> </w:t>
            </w:r>
            <w:r>
              <w:rPr>
                <w:i/>
                <w:iCs/>
              </w:rPr>
              <w:t xml:space="preserve">docker compose up -d</w:t>
            </w:r>
            <w:r>
              <w:t xml:space="preserve"> </w:t>
            </w:r>
            <w:r>
              <w:t xml:space="preserve">y comprobar que payment-migrate terminó con código 0.</w:t>
            </w:r>
          </w:p>
        </w:tc>
      </w:tr>
      <w:tr>
        <w:tc>
          <w:tcPr/>
          <w:p>
            <w:pPr>
              <w:pStyle w:val="Compact"/>
            </w:pPr>
            <w:r>
              <w:t xml:space="preserve">Las pantallas de pagos fallan y las demás funcionan</w:t>
            </w:r>
          </w:p>
        </w:tc>
        <w:tc>
          <w:tcPr/>
          <w:p>
            <w:pPr>
              <w:pStyle w:val="Compact"/>
            </w:pPr>
            <w:r>
              <w:t xml:space="preserve">El contenedor de payment-service no está en ejecución o payment-migrate no terminó con código 0.</w:t>
            </w:r>
          </w:p>
        </w:tc>
        <w:tc>
          <w:tcPr/>
          <w:p>
            <w:pPr>
              <w:pStyle w:val="Compact"/>
            </w:pPr>
            <w:r>
              <w:t xml:space="preserve">Revisar</w:t>
            </w:r>
            <w:r>
              <w:t xml:space="preserve"> </w:t>
            </w:r>
            <w:r>
              <w:rPr>
                <w:i/>
                <w:iCs/>
              </w:rPr>
              <w:t xml:space="preserve">docker compose ps</w:t>
            </w:r>
            <w:r>
              <w:t xml:space="preserve"> </w:t>
            </w:r>
            <w:r>
              <w:t xml:space="preserve">y</w:t>
            </w:r>
            <w:r>
              <w:t xml:space="preserve"> </w:t>
            </w:r>
            <w:r>
              <w:rPr>
                <w:i/>
                <w:iCs/>
              </w:rPr>
              <w:t xml:space="preserve">docker compose logs payment-service payment-migrate</w:t>
            </w:r>
            <w:r>
              <w:t xml:space="preserve">.</w:t>
            </w:r>
          </w:p>
        </w:tc>
      </w:tr>
      <w:tr>
        <w:tc>
          <w:tcPr/>
          <w:p>
            <w:pPr>
              <w:pStyle w:val="Compact"/>
            </w:pPr>
            <w:r>
              <w:t xml:space="preserve">Liquibase: checksum mismatch</w:t>
            </w:r>
          </w:p>
        </w:tc>
        <w:tc>
          <w:tcPr/>
          <w:p>
            <w:pPr>
              <w:pStyle w:val="Compact"/>
            </w:pPr>
            <w:r>
              <w:t xml:space="preserve">Se editó un changeset que ya se había ejecutado.</w:t>
            </w:r>
          </w:p>
        </w:tc>
        <w:tc>
          <w:tcPr/>
          <w:p>
            <w:pPr>
              <w:pStyle w:val="Compact"/>
            </w:pPr>
            <w:r>
              <w:t xml:space="preserve">Revertir el cambio y escribir un changeset nuevo; en un entorno desechable, recrear la base de datos.</w:t>
            </w:r>
          </w:p>
        </w:tc>
      </w:tr>
      <w:tr>
        <w:tc>
          <w:tcPr/>
          <w:p>
            <w:pPr>
              <w:pStyle w:val="Compact"/>
            </w:pPr>
            <w:r>
              <w:t xml:space="preserve">Liquibase: waiting for changelog lock</w:t>
            </w:r>
          </w:p>
        </w:tc>
        <w:tc>
          <w:tcPr/>
          <w:p>
            <w:pPr>
              <w:pStyle w:val="Compact"/>
            </w:pPr>
            <w:r>
              <w:t xml:space="preserve">Se interrumpió un arranque anterior.</w:t>
            </w:r>
          </w:p>
        </w:tc>
        <w:tc>
          <w:tcPr/>
          <w:p>
            <w:pPr>
              <w:pStyle w:val="Compact"/>
            </w:pPr>
            <w:r>
              <w:t xml:space="preserve">Asegurarse de que no corre otra instancia y borrar la fila de la tabla DATABASECHANGELOGLOCK_</w:t>
            </w:r>
            <w:r>
              <w:t xml:space="preserve"> </w:t>
            </w:r>
            <w:r>
              <w:t xml:space="preserve">correspondiente.</w:t>
            </w:r>
          </w:p>
        </w:tc>
      </w:tr>
      <w:tr>
        <w:tc>
          <w:tcPr/>
          <w:p>
            <w:pPr>
              <w:pStyle w:val="Compact"/>
            </w:pPr>
            <w:r>
              <w:t xml:space="preserve">401 en todas las solicitudes</w:t>
            </w:r>
          </w:p>
        </w:tc>
        <w:tc>
          <w:tcPr/>
          <w:p>
            <w:pPr>
              <w:pStyle w:val="Compact"/>
            </w:pPr>
            <w:r>
              <w:t xml:space="preserve">Token vencido o JWT_SECRET distinto entre servicios.</w:t>
            </w:r>
          </w:p>
        </w:tc>
        <w:tc>
          <w:tcPr/>
          <w:p>
            <w:pPr>
              <w:pStyle w:val="Compact"/>
            </w:pPr>
            <w:r>
              <w:t xml:space="preserve">Ingresar de nuevo; comprobar que todos los servicios lean el mismo archivo .env.</w:t>
            </w:r>
          </w:p>
        </w:tc>
      </w:tr>
      <w:tr>
        <w:tc>
          <w:tcPr/>
          <w:p>
            <w:pPr>
              <w:pStyle w:val="Compact"/>
            </w:pPr>
            <w:r>
              <w:t xml:space="preserve">401 justo después de cerrar sesión en otra pestaña o dispositivo</w:t>
            </w:r>
          </w:p>
        </w:tc>
        <w:tc>
          <w:tcPr/>
          <w:p>
            <w:pPr>
              <w:pStyle w:val="Compact"/>
            </w:pPr>
            <w:r>
              <w:t xml:space="preserve">La sesión se cerró y el gateway corta su token.</w:t>
            </w:r>
          </w:p>
        </w:tc>
        <w:tc>
          <w:tcPr/>
          <w:p>
            <w:pPr>
              <w:pStyle w:val="Compact"/>
            </w:pPr>
            <w:r>
              <w:t xml:space="preserve">Ingresar de nuevo.</w:t>
            </w:r>
          </w:p>
        </w:tc>
      </w:tr>
      <w:tr>
        <w:tc>
          <w:tcPr/>
          <w:p>
            <w:pPr>
              <w:pStyle w:val="Compact"/>
            </w:pPr>
            <w:r>
              <w:t xml:space="preserve">Las solicitudes tardan unos 3 segundos más y el registro del gateway dice</w:t>
            </w:r>
            <w:r>
              <w:t xml:space="preserve"> </w:t>
            </w:r>
            <w:r>
              <w:rPr>
                <w:i/>
                <w:iCs/>
              </w:rPr>
              <w:t xml:space="preserve">No se pudo confirmar la sesión</w:t>
            </w:r>
          </w:p>
        </w:tc>
        <w:tc>
          <w:tcPr/>
          <w:p>
            <w:pPr>
              <w:pStyle w:val="Compact"/>
            </w:pPr>
            <w:r>
              <w:t xml:space="preserve">security-service no responde; el gateway deja pasar la solicitud después de esperarlo.</w:t>
            </w:r>
          </w:p>
        </w:tc>
        <w:tc>
          <w:tcPr/>
          <w:p>
            <w:pPr>
              <w:pStyle w:val="Compact"/>
            </w:pPr>
            <w:r>
              <w:t xml:space="preserve">Iniciar security-service y revisar su salud.</w:t>
            </w:r>
          </w:p>
        </w:tc>
      </w:tr>
      <w:tr>
        <w:tc>
          <w:tcPr/>
          <w:p>
            <w:pPr>
              <w:pStyle w:val="Compact"/>
            </w:pPr>
            <w:r>
              <w:t xml:space="preserve">503 CUSTOMER_SERVICE_UNAVAILABLE o BOOKING_SERVICE_UNAVAILABLE</w:t>
            </w:r>
          </w:p>
        </w:tc>
        <w:tc>
          <w:tcPr/>
          <w:p>
            <w:pPr>
              <w:pStyle w:val="Compact"/>
            </w:pPr>
            <w:r>
              <w:t xml:space="preserve">El servicio llamado está caído.</w:t>
            </w:r>
          </w:p>
        </w:tc>
        <w:tc>
          <w:tcPr/>
          <w:p>
            <w:pPr>
              <w:pStyle w:val="Compact"/>
            </w:pPr>
            <w:r>
              <w:t xml:space="preserve">Iniciar customer-service o booking-service.</w:t>
            </w:r>
          </w:p>
        </w:tc>
      </w:tr>
      <w:tr>
        <w:tc>
          <w:tcPr/>
          <w:p>
            <w:pPr>
              <w:pStyle w:val="Compact"/>
            </w:pPr>
            <w:r>
              <w:t xml:space="preserve">"Tu perfil de cliente aún no está listo"</w:t>
            </w:r>
          </w:p>
        </w:tc>
        <w:tc>
          <w:tcPr/>
          <w:p>
            <w:pPr>
              <w:pStyle w:val="Compact"/>
            </w:pPr>
            <w:r>
              <w:t xml:space="preserve">El perfil del cliente no se ha creado (evento no consumido).</w:t>
            </w:r>
          </w:p>
        </w:tc>
        <w:tc>
          <w:tcPr/>
          <w:p>
            <w:pPr>
              <w:pStyle w:val="Compact"/>
            </w:pPr>
            <w:r>
              <w:t xml:space="preserve">Esperar y reintentar; con MESSAGING_ENABLED=true revisar la cola de customer-service.</w:t>
            </w:r>
          </w:p>
        </w:tc>
      </w:tr>
      <w:tr>
        <w:tc>
          <w:tcPr/>
          <w:p>
            <w:pPr>
              <w:pStyle w:val="Compact"/>
            </w:pPr>
            <w:r>
              <w:t xml:space="preserve">Los correos no llegan a Mailpit</w:t>
            </w:r>
          </w:p>
        </w:tc>
        <w:tc>
          <w:tcPr/>
          <w:p>
            <w:pPr>
              <w:pStyle w:val="Compact"/>
            </w:pPr>
            <w:r>
              <w:t xml:space="preserve">MAIL_ENABLED=false o host o puerto equivocados.</w:t>
            </w:r>
          </w:p>
        </w:tc>
        <w:tc>
          <w:tcPr/>
          <w:p>
            <w:pPr>
              <w:pStyle w:val="Compact"/>
            </w:pPr>
            <w:r>
              <w:t xml:space="preserve">MAIL_HOST=localhost y MAIL_PORT=1025 en el anfitrión; MAIL_DOCKER_HOST=mailpit en Docker.</w:t>
            </w:r>
          </w:p>
        </w:tc>
      </w:tr>
      <w:tr>
        <w:tc>
          <w:tcPr/>
          <w:p>
            <w:pPr>
              <w:pStyle w:val="Compact"/>
            </w:pPr>
            <w:r>
              <w:t xml:space="preserve">No llegan los correos de reservas, pagos ni los recordatorios</w:t>
            </w:r>
          </w:p>
        </w:tc>
        <w:tc>
          <w:tcPr/>
          <w:p>
            <w:pPr>
              <w:pStyle w:val="Compact"/>
            </w:pPr>
            <w:r>
              <w:t xml:space="preserve">INTERNAL_API_KEY vacía.</w:t>
            </w:r>
          </w:p>
        </w:tc>
        <w:tc>
          <w:tcPr/>
          <w:p>
            <w:pPr>
              <w:pStyle w:val="Compact"/>
            </w:pPr>
            <w:r>
              <w:t xml:space="preserve">Generar la llave y reiniciar security-service y notification-service.</w:t>
            </w:r>
          </w:p>
        </w:tc>
      </w:tr>
      <w:tr>
        <w:tc>
          <w:tcPr/>
          <w:p>
            <w:pPr>
              <w:pStyle w:val="Compact"/>
            </w:pPr>
            <w:r>
              <w:t xml:space="preserve">Las reservas que terminaron no aparecen en "Por cerrar" o las que no tenían operario no pasan a No asistió</w:t>
            </w:r>
          </w:p>
        </w:tc>
        <w:tc>
          <w:tcPr/>
          <w:p>
            <w:pPr>
              <w:pStyle w:val="Compact"/>
            </w:pPr>
            <w:r>
              <w:t xml:space="preserve">FOLLOW_UP_ENABLED=false, INTERNAL_API_KEY vacía o booking-service caído.</w:t>
            </w:r>
          </w:p>
        </w:tc>
        <w:tc>
          <w:tcPr/>
          <w:p>
            <w:pPr>
              <w:pStyle w:val="Compact"/>
            </w:pPr>
            <w:r>
              <w:t xml:space="preserve">Revisar el registro de operations-service (</w:t>
            </w:r>
            <w:r>
              <w:rPr>
                <w:i/>
                <w:iCs/>
              </w:rPr>
              <w:t xml:space="preserve">Could not follow up finished bookings</w:t>
            </w:r>
            <w:r>
              <w:t xml:space="preserve"> </w:t>
            </w:r>
            <w:r>
              <w:t xml:space="preserve">o</w:t>
            </w:r>
            <w:r>
              <w:t xml:space="preserve"> </w:t>
            </w:r>
            <w:r>
              <w:rPr>
                <w:i/>
                <w:iCs/>
              </w:rPr>
              <w:t xml:space="preserve">was not closed as not attended</w:t>
            </w:r>
            <w:r>
              <w:t xml:space="preserve">) y la llave interna.</w:t>
            </w:r>
          </w:p>
        </w:tc>
      </w:tr>
      <w:tr>
        <w:tc>
          <w:tcPr/>
          <w:p>
            <w:pPr>
              <w:pStyle w:val="Compact"/>
            </w:pPr>
            <w:r>
              <w:t xml:space="preserve">Las notificaciones no llegan</w:t>
            </w:r>
          </w:p>
        </w:tc>
        <w:tc>
          <w:tcPr/>
          <w:p>
            <w:pPr>
              <w:pStyle w:val="Compact"/>
            </w:pPr>
            <w:r>
              <w:t xml:space="preserve">MESSAGING_ENABLED=false o mensajes en una cola de mensajes muertos.</w:t>
            </w:r>
          </w:p>
        </w:tc>
        <w:tc>
          <w:tcPr/>
          <w:p>
            <w:pPr>
              <w:pStyle w:val="Compact"/>
            </w:pPr>
            <w:r>
              <w:t xml:space="preserve">Activar la mensajería y revisar las colas.</w:t>
            </w:r>
          </w:p>
        </w:tc>
      </w:tr>
      <w:tr>
        <w:tc>
          <w:tcPr/>
          <w:p>
            <w:pPr>
              <w:pStyle w:val="Compact"/>
            </w:pPr>
            <w:r>
              <w:t xml:space="preserve">Error de CORS en el navegador</w:t>
            </w:r>
          </w:p>
        </w:tc>
        <w:tc>
          <w:tcPr/>
          <w:p>
            <w:pPr>
              <w:pStyle w:val="Compact"/>
            </w:pPr>
            <w:r>
              <w:t xml:space="preserve">El origen no está permitido.</w:t>
            </w:r>
          </w:p>
        </w:tc>
        <w:tc>
          <w:tcPr/>
          <w:p>
            <w:pPr>
              <w:pStyle w:val="Compact"/>
            </w:pPr>
            <w:r>
              <w:t xml:space="preserve">CORS_ALLOWED_ORIGINS=http://localhost:4200,http://localhost:8081 (agregar el origen real si es distinto) y reiniciar los servicios.</w:t>
            </w:r>
          </w:p>
        </w:tc>
      </w:tr>
      <w:tr>
        <w:tc>
          <w:tcPr/>
          <w:p>
            <w:pPr>
              <w:pStyle w:val="Compact"/>
            </w:pPr>
            <w:r>
              <w:t xml:space="preserve">Pantalla en blanco o 404 en /api en la aplicación web</w:t>
            </w:r>
          </w:p>
        </w:tc>
        <w:tc>
          <w:tcPr/>
          <w:p>
            <w:pPr>
              <w:pStyle w:val="Compact"/>
            </w:pPr>
            <w:r>
              <w:t xml:space="preserve">El gateway no está corriendo en el puerto 8080.</w:t>
            </w:r>
          </w:p>
        </w:tc>
        <w:tc>
          <w:tcPr/>
          <w:p>
            <w:pPr>
              <w:pStyle w:val="Compact"/>
            </w:pPr>
            <w:r>
              <w:t xml:space="preserve">Iniciar el gateway y revisar</w:t>
            </w:r>
            <w:r>
              <w:t xml:space="preserve"> </w:t>
            </w:r>
            <w:r>
              <w:rPr>
                <w:i/>
                <w:iCs/>
              </w:rPr>
              <w:t xml:space="preserve">proxy.conf.json</w:t>
            </w:r>
            <w:r>
              <w:t xml:space="preserve">.</w:t>
            </w:r>
          </w:p>
        </w:tc>
      </w:tr>
      <w:tr>
        <w:tc>
          <w:tcPr/>
          <w:p>
            <w:pPr>
              <w:pStyle w:val="Compact"/>
            </w:pPr>
            <w:r>
              <w:t xml:space="preserve">La aplicación móvil no llega al backend</w:t>
            </w:r>
          </w:p>
        </w:tc>
        <w:tc>
          <w:tcPr/>
          <w:p>
            <w:pPr>
              <w:pStyle w:val="Compact"/>
            </w:pPr>
            <w:r>
              <w:t xml:space="preserve">Se usó localhost desde el teléfono o una red distinta.</w:t>
            </w:r>
          </w:p>
        </w:tc>
        <w:tc>
          <w:tcPr/>
          <w:p>
            <w:pPr>
              <w:pStyle w:val="Compact"/>
            </w:pPr>
            <w:r>
              <w:t xml:space="preserve">Usar 10.0.2.2 en el emulador o la dirección IPv4 del computador en la misma red.</w:t>
            </w:r>
          </w:p>
        </w:tc>
      </w:tr>
      <w:tr>
        <w:tc>
          <w:tcPr/>
          <w:p>
            <w:pPr>
              <w:pStyle w:val="Compact"/>
            </w:pPr>
            <w:r>
              <w:t xml:space="preserve">npm ERESOLVE o fallas de construcción</w:t>
            </w:r>
          </w:p>
        </w:tc>
        <w:tc>
          <w:tcPr/>
          <w:p>
            <w:pPr>
              <w:pStyle w:val="Compact"/>
            </w:pPr>
            <w:r>
              <w:t xml:space="preserve">Versión de Node.js no compatible con Angular 21.</w:t>
            </w:r>
          </w:p>
        </w:tc>
        <w:tc>
          <w:tcPr/>
          <w:p>
            <w:pPr>
              <w:pStyle w:val="Compact"/>
            </w:pPr>
            <w:r>
              <w:t xml:space="preserve">Usar Node.js 22 LTS y reinstalar con</w:t>
            </w:r>
            <w:r>
              <w:t xml:space="preserve"> </w:t>
            </w:r>
            <w:r>
              <w:rPr>
                <w:i/>
                <w:iCs/>
              </w:rPr>
              <w:t xml:space="preserve">npm ci</w:t>
            </w:r>
            <w:r>
              <w:t xml:space="preserve">.</w:t>
            </w:r>
          </w:p>
        </w:tc>
      </w:tr>
      <w:tr>
        <w:tc>
          <w:tcPr/>
          <w:p>
            <w:pPr>
              <w:pStyle w:val="Compact"/>
            </w:pPr>
            <w:r>
              <w:t xml:space="preserve">Docker consume toda la memoria en Windows</w:t>
            </w:r>
          </w:p>
        </w:tc>
        <w:tc>
          <w:tcPr/>
          <w:p>
            <w:pPr>
              <w:pStyle w:val="Compact"/>
            </w:pPr>
            <w:r>
              <w:t xml:space="preserve">WSL 2 sin límite de memoria.</w:t>
            </w:r>
          </w:p>
        </w:tc>
        <w:tc>
          <w:tcPr/>
          <w:p>
            <w:pPr>
              <w:pStyle w:val="Compact"/>
            </w:pPr>
            <w:r>
              <w:t xml:space="preserve">Limitar la memoria en</w:t>
            </w:r>
            <w:r>
              <w:t xml:space="preserve"> </w:t>
            </w:r>
            <w:r>
              <w:rPr>
                <w:i/>
                <w:iCs/>
              </w:rPr>
              <w:t xml:space="preserve">.wslconfig</w:t>
            </w:r>
            <w:r>
              <w:t xml:space="preserve"> </w:t>
            </w:r>
            <w:r>
              <w:t xml:space="preserve">y asignar al menos 5 GB a Docker.</w:t>
            </w:r>
          </w:p>
        </w:tc>
      </w:tr>
      <w:tr>
        <w:tc>
          <w:tcPr/>
          <w:p>
            <w:pPr>
              <w:pStyle w:val="Compact"/>
            </w:pPr>
            <w:r>
              <w:t xml:space="preserve">Horas de las reservas corridas</w:t>
            </w:r>
          </w:p>
        </w:tc>
        <w:tc>
          <w:tcPr/>
          <w:p>
            <w:pPr>
              <w:pStyle w:val="Compact"/>
            </w:pPr>
            <w:r>
              <w:t xml:space="preserve">Zona horaria equivocada; el sistema guarda UTC.</w:t>
            </w:r>
          </w:p>
        </w:tc>
        <w:tc>
          <w:tcPr/>
          <w:p>
            <w:pPr>
              <w:pStyle w:val="Compact"/>
            </w:pPr>
            <w:r>
              <w:t xml:space="preserve">Comprobar BOOKING_ZONE=America/Bogota.</w:t>
            </w:r>
          </w:p>
        </w:tc>
      </w:tr>
    </w:tbl>
    <w:p>
      <w:pPr>
        <w:pStyle w:val="BodyText"/>
      </w:pPr>
      <w:r>
        <w:rPr>
          <w:i/>
          <w:iCs/>
        </w:rPr>
        <w:t xml:space="preserve">Nota.</w:t>
      </w:r>
      <w:r>
        <w:t xml:space="preserve"> </w:t>
      </w:r>
      <w:r>
        <w:t xml:space="preserve">Elaborado por los autores a partir del repositorio de infraestructura, los runbooks de los servicios y el backlog técnico.</w:t>
      </w:r>
    </w:p>
    <w:bookmarkEnd w:id="114"/>
    <w:bookmarkStart w:id="115" w:name="X6fdd594c10465666e273a650d034cc54d5f3d24"/>
    <w:p>
      <w:pPr>
        <w:pStyle w:val="Heading2"/>
      </w:pPr>
      <w:r>
        <w:t xml:space="preserve">18. Glosario</w:t>
      </w:r>
    </w:p>
    <w:p>
      <w:pPr>
        <w:pStyle w:val="FirstParagraph"/>
      </w:pPr>
      <w:r>
        <w:rPr>
          <w:b/>
          <w:bCs/>
        </w:rPr>
        <w:t xml:space="preserve">Tabla 15</w:t>
      </w:r>
    </w:p>
    <w:p>
      <w:pPr>
        <w:pStyle w:val="BodyText"/>
      </w:pPr>
      <w:r>
        <w:rPr>
          <w:i/>
          <w:iCs/>
        </w:rPr>
        <w:t xml:space="preserve">Glosario de Términos de Instalación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API Gateway</w:t>
            </w:r>
          </w:p>
        </w:tc>
        <w:tc>
          <w:tcPr/>
          <w:p>
            <w:pPr>
              <w:pStyle w:val="Compact"/>
            </w:pPr>
            <w:r>
              <w:t xml:space="preserve">Punto de entrada único que enruta las solicitudes a los servicios; no verifica la firma de los tokens, pero desde el 21 de octubre de 2026 corta los de sesiones cerradas.</w:t>
            </w:r>
          </w:p>
        </w:tc>
      </w:tr>
      <w:tr>
        <w:tc>
          <w:tcPr/>
          <w:p>
            <w:pPr>
              <w:pStyle w:val="Compact"/>
            </w:pPr>
            <w:r>
              <w:t xml:space="preserve">Changelog</w:t>
            </w:r>
          </w:p>
        </w:tc>
        <w:tc>
          <w:tcPr/>
          <w:p>
            <w:pPr>
              <w:pStyle w:val="Compact"/>
            </w:pPr>
            <w:r>
              <w:t xml:space="preserve">Archivo de Liquibase que describe los cambios de la base de datos.</w:t>
            </w:r>
          </w:p>
        </w:tc>
      </w:tr>
      <w:tr>
        <w:tc>
          <w:tcPr/>
          <w:p>
            <w:pPr>
              <w:pStyle w:val="Compact"/>
            </w:pPr>
            <w:r>
              <w:t xml:space="preserve">Changeset</w:t>
            </w:r>
          </w:p>
        </w:tc>
        <w:tc>
          <w:tcPr/>
          <w:p>
            <w:pPr>
              <w:pStyle w:val="Compact"/>
            </w:pPr>
            <w:r>
              <w:t xml:space="preserve">Unidad de cambio de un changelog, identificada por su id y su autor.</w:t>
            </w:r>
          </w:p>
        </w:tc>
      </w:tr>
      <w:tr>
        <w:tc>
          <w:tcPr/>
          <w:p>
            <w:pPr>
              <w:pStyle w:val="Compact"/>
            </w:pPr>
            <w:r>
              <w:t xml:space="preserve">Cola de mensajes muertos (DLQ)</w:t>
            </w:r>
          </w:p>
        </w:tc>
        <w:tc>
          <w:tcPr/>
          <w:p>
            <w:pPr>
              <w:pStyle w:val="Compact"/>
            </w:pPr>
            <w:r>
              <w:t xml:space="preserve">Cola donde se guardan los mensajes que fallaron después de los reintentos.</w:t>
            </w:r>
          </w:p>
        </w:tc>
      </w:tr>
      <w:tr>
        <w:tc>
          <w:tcPr/>
          <w:p>
            <w:pPr>
              <w:pStyle w:val="Compact"/>
            </w:pPr>
            <w:r>
              <w:t xml:space="preserve">Contenedor</w:t>
            </w:r>
          </w:p>
        </w:tc>
        <w:tc>
          <w:tcPr/>
          <w:p>
            <w:pPr>
              <w:pStyle w:val="Compact"/>
            </w:pPr>
            <w:r>
              <w:t xml:space="preserve">Proceso aislado que ejecuta una aplicación con sus dependencias.</w:t>
            </w:r>
          </w:p>
        </w:tc>
      </w:tr>
      <w:tr>
        <w:tc>
          <w:tcPr/>
          <w:p>
            <w:pPr>
              <w:pStyle w:val="Compact"/>
            </w:pPr>
            <w:r>
              <w:t xml:space="preserve">CORS</w:t>
            </w:r>
          </w:p>
        </w:tc>
        <w:tc>
          <w:tcPr/>
          <w:p>
            <w:pPr>
              <w:pStyle w:val="Compact"/>
            </w:pPr>
            <w:r>
              <w:t xml:space="preserve">Mecanismo del navegador que restringe las solicitudes entre orígenes distintos.</w:t>
            </w:r>
          </w:p>
        </w:tc>
      </w:tr>
      <w:tr>
        <w:tc>
          <w:tcPr/>
          <w:p>
            <w:pPr>
              <w:pStyle w:val="Compact"/>
            </w:pPr>
            <w:r>
              <w:t xml:space="preserve">Endpoint de salud</w:t>
            </w:r>
          </w:p>
        </w:tc>
        <w:tc>
          <w:tcPr/>
          <w:p>
            <w:pPr>
              <w:pStyle w:val="Compact"/>
            </w:pPr>
            <w:r>
              <w:t xml:space="preserve">Ruta (/actuator/health) que indica si un servicio está funcionando.</w:t>
            </w:r>
          </w:p>
        </w:tc>
      </w:tr>
      <w:tr>
        <w:tc>
          <w:tcPr/>
          <w:p>
            <w:pPr>
              <w:pStyle w:val="Compact"/>
            </w:pPr>
            <w:r>
              <w:t xml:space="preserve">Exchange</w:t>
            </w:r>
          </w:p>
        </w:tc>
        <w:tc>
          <w:tcPr/>
          <w:p>
            <w:pPr>
              <w:pStyle w:val="Compact"/>
            </w:pPr>
            <w:r>
              <w:t xml:space="preserve">Elemento de RabbitMQ que recibe mensajes y los enruta a las colas.</w:t>
            </w:r>
          </w:p>
        </w:tc>
      </w:tr>
      <w:tr>
        <w:tc>
          <w:tcPr/>
          <w:p>
            <w:pPr>
              <w:pStyle w:val="Compact"/>
            </w:pPr>
            <w:r>
              <w:t xml:space="preserve">Imagen</w:t>
            </w:r>
          </w:p>
        </w:tc>
        <w:tc>
          <w:tcPr/>
          <w:p>
            <w:pPr>
              <w:pStyle w:val="Compact"/>
            </w:pPr>
            <w:r>
              <w:t xml:space="preserve">Plantilla de solo lectura a partir de la cual se crea un contenedor.</w:t>
            </w:r>
          </w:p>
        </w:tc>
      </w:tr>
      <w:tr>
        <w:tc>
          <w:tcPr/>
          <w:p>
            <w:pPr>
              <w:pStyle w:val="Compact"/>
            </w:pPr>
            <w:r>
              <w:t xml:space="preserve">JDK</w:t>
            </w:r>
          </w:p>
        </w:tc>
        <w:tc>
          <w:tcPr/>
          <w:p>
            <w:pPr>
              <w:pStyle w:val="Compact"/>
            </w:pPr>
            <w:r>
              <w:t xml:space="preserve">Kit de desarrollo de Java; el proyecto usa la versión 21.</w:t>
            </w:r>
          </w:p>
        </w:tc>
      </w:tr>
      <w:tr>
        <w:tc>
          <w:tcPr/>
          <w:p>
            <w:pPr>
              <w:pStyle w:val="Compact"/>
            </w:pPr>
            <w:r>
              <w:t xml:space="preserve">Liquibase</w:t>
            </w:r>
          </w:p>
        </w:tc>
        <w:tc>
          <w:tcPr/>
          <w:p>
            <w:pPr>
              <w:pStyle w:val="Compact"/>
            </w:pPr>
            <w:r>
              <w:t xml:space="preserve">Herramienta para versionar y migrar el esquema de la base de datos.</w:t>
            </w:r>
          </w:p>
        </w:tc>
      </w:tr>
      <w:tr>
        <w:tc>
          <w:tcPr/>
          <w:p>
            <w:pPr>
              <w:pStyle w:val="Compact"/>
            </w:pPr>
            <w:r>
              <w:t xml:space="preserve">Mailpit</w:t>
            </w:r>
          </w:p>
        </w:tc>
        <w:tc>
          <w:tcPr/>
          <w:p>
            <w:pPr>
              <w:pStyle w:val="Compact"/>
            </w:pPr>
            <w:r>
              <w:t xml:space="preserve">Servidor de correo de desarrollo que captura los correos sin enviarlos.</w:t>
            </w:r>
          </w:p>
        </w:tc>
      </w:tr>
      <w:tr>
        <w:tc>
          <w:tcPr/>
          <w:p>
            <w:pPr>
              <w:pStyle w:val="Compact"/>
            </w:pPr>
            <w:r>
              <w:t xml:space="preserve">Maven Wrapper</w:t>
            </w:r>
          </w:p>
        </w:tc>
        <w:tc>
          <w:tcPr/>
          <w:p>
            <w:pPr>
              <w:pStyle w:val="Compact"/>
            </w:pPr>
            <w:r>
              <w:t xml:space="preserve">Script (</w:t>
            </w:r>
            <w:r>
              <w:rPr>
                <w:i/>
                <w:iCs/>
              </w:rPr>
              <w:t xml:space="preserve">mvnw</w:t>
            </w:r>
            <w:r>
              <w:t xml:space="preserve">) que descarga y ejecuta la versión correcta de Maven.</w:t>
            </w:r>
          </w:p>
        </w:tc>
      </w:tr>
      <w:tr>
        <w:tc>
          <w:tcPr/>
          <w:p>
            <w:pPr>
              <w:pStyle w:val="Compact"/>
            </w:pPr>
            <w:r>
              <w:t xml:space="preserve">Perfil de Compose</w:t>
            </w:r>
          </w:p>
        </w:tc>
        <w:tc>
          <w:tcPr/>
          <w:p>
            <w:pPr>
              <w:pStyle w:val="Compact"/>
            </w:pPr>
            <w:r>
              <w:t xml:space="preserve">Grupo de servicios de Docker Compose que solo se inicia cuando se solicita (</w:t>
            </w:r>
            <w:r>
              <w:rPr>
                <w:i/>
                <w:iCs/>
              </w:rPr>
              <w:t xml:space="preserve">--profile app</w:t>
            </w:r>
            <w:r>
              <w:t xml:space="preserve">).</w:t>
            </w:r>
          </w:p>
        </w:tc>
      </w:tr>
      <w:tr>
        <w:tc>
          <w:tcPr/>
          <w:p>
            <w:pPr>
              <w:pStyle w:val="Compact"/>
            </w:pPr>
            <w:r>
              <w:t xml:space="preserve">Volumen</w:t>
            </w:r>
          </w:p>
        </w:tc>
        <w:tc>
          <w:tcPr/>
          <w:p>
            <w:pPr>
              <w:pStyle w:val="Compact"/>
            </w:pPr>
            <w:r>
              <w:t xml:space="preserve">Almacenamiento persistente de Docker que sobrevive a la recreación de un contenedor.</w:t>
            </w:r>
          </w:p>
        </w:tc>
      </w:tr>
      <w:tr>
        <w:tc>
          <w:tcPr/>
          <w:p>
            <w:pPr>
              <w:pStyle w:val="Compact"/>
            </w:pPr>
            <w:r>
              <w:t xml:space="preserve">WSL 2</w:t>
            </w:r>
          </w:p>
        </w:tc>
        <w:tc>
          <w:tcPr/>
          <w:p>
            <w:pPr>
              <w:pStyle w:val="Compact"/>
            </w:pPr>
            <w:r>
              <w:t xml:space="preserve">Subsistema de Windows para Linux que usa Docker Desktop.</w:t>
            </w:r>
          </w:p>
        </w:tc>
      </w:tr>
    </w:tbl>
    <w:p>
      <w:pPr>
        <w:pStyle w:val="BodyText"/>
      </w:pPr>
      <w:r>
        <w:rPr>
          <w:i/>
          <w:iCs/>
        </w:rPr>
        <w:t xml:space="preserve">Nota.</w:t>
      </w:r>
      <w:r>
        <w:t xml:space="preserve"> </w:t>
      </w:r>
      <w:r>
        <w:t xml:space="preserve">Elaborado por los autores a partir de la documentación del proyecto.</w:t>
      </w:r>
    </w:p>
    <w:bookmarkEnd w:id="115"/>
    <w:bookmarkStart w:id="118" w:name="referencias"/>
    <w:p>
      <w:pPr>
        <w:pStyle w:val="Heading2"/>
      </w:pPr>
      <w:r>
        <w:t xml:space="preserve">Referencias</w:t>
      </w:r>
    </w:p>
    <w:p>
      <w:pPr>
        <w:pStyle w:val="FirstParagraph"/>
      </w:pPr>
      <w:r>
        <w:t xml:space="preserve">Equipo de Desarrollo Vehicle Washing. (2026a).</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35">
        <w:r>
          <w:rPr>
            <w:rStyle w:val="Hyperlink"/>
          </w:rPr>
          <w:t xml:space="preserve">https://github.com/code-sena/vehicle-w-docs</w:t>
        </w:r>
      </w:hyperlink>
    </w:p>
    <w:p>
      <w:pPr>
        <w:pStyle w:val="BodyText"/>
      </w:pPr>
      <w:r>
        <w:t xml:space="preserve">Equipo de Desarrollo Vehicle Washing. (2026b).</w:t>
      </w:r>
      <w:r>
        <w:t xml:space="preserve"> </w:t>
      </w:r>
      <w:r>
        <w:rPr>
          <w:i/>
          <w:iCs/>
        </w:rPr>
        <w:t xml:space="preserve">lavarapido-infra</w:t>
      </w:r>
      <w:r>
        <w:t xml:space="preserve"> </w:t>
      </w:r>
      <w:r>
        <w:t xml:space="preserve">(rama develop) [Software]. GitHub.</w:t>
      </w:r>
      <w:r>
        <w:t xml:space="preserve"> </w:t>
      </w:r>
      <w:hyperlink r:id="rId25">
        <w:r>
          <w:rPr>
            <w:rStyle w:val="Hyperlink"/>
          </w:rPr>
          <w:t xml:space="preserve">https://github.com/BrayanCABRERA123/lavarapido-infra</w:t>
        </w:r>
      </w:hyperlink>
    </w:p>
    <w:p>
      <w:pPr>
        <w:pStyle w:val="BodyText"/>
      </w:pPr>
      <w:r>
        <w:t xml:space="preserve">Humble, J., y Farley, D. (2010).</w:t>
      </w:r>
      <w:r>
        <w:t xml:space="preserve"> </w:t>
      </w:r>
      <w:r>
        <w:rPr>
          <w:i/>
          <w:iCs/>
        </w:rPr>
        <w:t xml:space="preserve">Continuous delivery: Reliable software releases through build, test, and deployment automation</w:t>
      </w:r>
      <w:r>
        <w:t xml:space="preserve">. Addison-Wesley.</w:t>
      </w:r>
    </w:p>
    <w:p>
      <w:pPr>
        <w:pStyle w:val="BodyText"/>
      </w:pPr>
      <w:r>
        <w:t xml:space="preserve">Microsoft. (s. f.).</w:t>
      </w:r>
      <w:r>
        <w:t xml:space="preserve"> </w:t>
      </w:r>
      <w:r>
        <w:rPr>
          <w:i/>
          <w:iCs/>
        </w:rPr>
        <w:t xml:space="preserve">Microsoft SQL Server - Ubuntu based images</w:t>
      </w:r>
      <w:r>
        <w:t xml:space="preserve"> </w:t>
      </w:r>
      <w:r>
        <w:t xml:space="preserve">[Imagen de contenedor]. Docker Hub. Recuperado el 9 de octubre de 2026, de</w:t>
      </w:r>
      <w:r>
        <w:t xml:space="preserve"> </w:t>
      </w:r>
      <w:hyperlink r:id="rId116">
        <w:r>
          <w:rPr>
            <w:rStyle w:val="Hyperlink"/>
          </w:rPr>
          <w:t xml:space="preserve">https://hub.docker.com/r/microsoft/mssql-server</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[Material de formación no publicado]. Programa Tecnólogo en Análisis y Desarrollo de Software.</w:t>
      </w:r>
    </w:p>
    <w:p>
      <w:pPr>
        <w:pStyle w:val="BodyText"/>
      </w:pPr>
      <w:r>
        <w:t xml:space="preserve">Wiggins, A. (2017).</w:t>
      </w:r>
      <w:r>
        <w:t xml:space="preserve"> </w:t>
      </w:r>
      <w:r>
        <w:rPr>
          <w:i/>
          <w:iCs/>
        </w:rPr>
        <w:t xml:space="preserve">The twelve-factor app: III. Config</w:t>
      </w:r>
      <w:r>
        <w:t xml:space="preserve">.</w:t>
      </w:r>
      <w:r>
        <w:t xml:space="preserve"> </w:t>
      </w:r>
      <w:hyperlink r:id="rId117">
        <w:r>
          <w:rPr>
            <w:rStyle w:val="Hyperlink"/>
          </w:rPr>
          <w:t xml:space="preserve">https://12factor.net/config</w:t>
        </w:r>
      </w:hyperlink>
    </w:p>
    <w:bookmarkEnd w:id="118"/>
    <w:bookmarkStart w:id="124" w:name="X80b0218b51872906238fd110cf3fb8467fb66bf"/>
    <w:p>
      <w:pPr>
        <w:pStyle w:val="Heading2"/>
      </w:pPr>
      <w:r>
        <w:t xml:space="preserve">19. Anexos</w:t>
      </w:r>
    </w:p>
    <w:bookmarkStart w:id="119" w:name="anexo-a-origen-de-las-capturas"/>
    <w:p>
      <w:pPr>
        <w:pStyle w:val="Heading3"/>
      </w:pPr>
      <w:r>
        <w:t xml:space="preserve">Anexo A. Origen de las Capturas</w:t>
      </w:r>
    </w:p>
    <w:p>
      <w:pPr>
        <w:pStyle w:val="FirstParagraph"/>
      </w:pPr>
      <w:r>
        <w:t xml:space="preserve">Las figuras de este manual se tomaron el 16 de octubre de 2026 en un computador con Windows 11 y Docker Desktop, siguiendo los pasos del manual. Las capturas de terminal muestran la salida real de los comandos y la del navegador, la aplicación web corriendo en</w:t>
      </w:r>
      <w:r>
        <w:t xml:space="preserve"> </w:t>
      </w:r>
      <w:r>
        <w:rPr>
          <w:i/>
          <w:iCs/>
        </w:rPr>
        <w:t xml:space="preserve">http://localhost:4200</w:t>
      </w:r>
      <w:r>
        <w:t xml:space="preserve">. No contienen contraseñas, secretos ni datos personales reales: los valores del archivo</w:t>
      </w:r>
      <w:r>
        <w:t xml:space="preserve"> </w:t>
      </w:r>
      <w:r>
        <w:rPr>
          <w:i/>
          <w:iCs/>
        </w:rPr>
        <w:t xml:space="preserve">.env</w:t>
      </w:r>
      <w:r>
        <w:t xml:space="preserve"> </w:t>
      </w:r>
      <w:r>
        <w:t xml:space="preserve">nunca se muestran.</w:t>
      </w:r>
    </w:p>
    <w:bookmarkEnd w:id="119"/>
    <w:bookmarkStart w:id="120" w:name="Xc98337fea243bbd6c61e22d02a7b280ae810696"/>
    <w:p>
      <w:pPr>
        <w:pStyle w:val="Heading3"/>
      </w:pPr>
      <w:r>
        <w:t xml:space="preserve">Anexo B. Información por Confirmar Antes de la Entrega</w:t>
      </w:r>
    </w:p>
    <w:p>
      <w:pPr>
        <w:pStyle w:val="FirstParagraph"/>
      </w:pPr>
      <w:r>
        <w:rPr>
          <w:b/>
          <w:bCs/>
        </w:rPr>
        <w:t xml:space="preserve">Tabla 16</w:t>
      </w:r>
    </w:p>
    <w:p>
      <w:pPr>
        <w:pStyle w:val="BodyText"/>
      </w:pPr>
      <w:r>
        <w:rPr>
          <w:i/>
          <w:iCs/>
        </w:rPr>
        <w:t xml:space="preserve">Información Pendiente de Confirmación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Qué falta</w:t>
            </w:r>
          </w:p>
        </w:tc>
        <w:tc>
          <w:tcPr/>
          <w:p>
            <w:pPr>
              <w:pStyle w:val="Compact"/>
            </w:pPr>
            <w:r>
              <w:t xml:space="preserve">Sección</w:t>
            </w:r>
          </w:p>
        </w:tc>
      </w:tr>
      <w:tr>
        <w:tc>
          <w:tcPr/>
          <w:p>
            <w:pPr>
              <w:pStyle w:val="Compact"/>
            </w:pPr>
            <w:r>
              <w:t xml:space="preserve">Un inicio de sesión de base de datos por servicio</w:t>
            </w:r>
          </w:p>
        </w:tc>
        <w:tc>
          <w:tcPr/>
          <w:p>
            <w:pPr>
              <w:pStyle w:val="Compact"/>
            </w:pPr>
            <w:r>
              <w:t xml:space="preserve">Los servicios usan sa.</w:t>
            </w:r>
          </w:p>
        </w:tc>
        <w:tc>
          <w:tcPr/>
          <w:p>
            <w:pPr>
              <w:pStyle w:val="Compact"/>
            </w:pPr>
            <w:r>
              <w:t xml:space="preserve">11.4</w:t>
            </w:r>
          </w:p>
        </w:tc>
      </w:tr>
      <w:tr>
        <w:tc>
          <w:tcPr/>
          <w:p>
            <w:pPr>
              <w:pStyle w:val="Compact"/>
            </w:pPr>
            <w:r>
              <w:t xml:space="preserve">Variables del 21 de octubre de 2026</w:t>
            </w:r>
          </w:p>
        </w:tc>
        <w:tc>
          <w:tcPr/>
          <w:p>
            <w:pPr>
              <w:pStyle w:val="Compact"/>
            </w:pPr>
            <w:r>
              <w:t xml:space="preserve">Resuelto el 22 de octubre de 2026: las nueve (</w:t>
            </w:r>
            <w:r>
              <w:rPr>
                <w:i/>
                <w:iCs/>
              </w:rPr>
              <w:t xml:space="preserve">SESSION_CHECK_*</w:t>
            </w:r>
            <w:r>
              <w:t xml:space="preserve">,</w:t>
            </w:r>
            <w:r>
              <w:t xml:space="preserve"> </w:t>
            </w:r>
            <w:r>
              <w:rPr>
                <w:i/>
                <w:iCs/>
              </w:rPr>
              <w:t xml:space="preserve">BOOKING_EXPIRY_*</w:t>
            </w:r>
            <w:r>
              <w:t xml:space="preserve"> </w:t>
            </w:r>
            <w:r>
              <w:t xml:space="preserve">y</w:t>
            </w:r>
            <w:r>
              <w:t xml:space="preserve"> </w:t>
            </w:r>
            <w:r>
              <w:rPr>
                <w:i/>
                <w:iCs/>
              </w:rPr>
              <w:t xml:space="preserve">FOLLOW_UP_*</w:t>
            </w:r>
            <w:r>
              <w:t xml:space="preserve">) están en</w:t>
            </w:r>
            <w:r>
              <w:t xml:space="preserve"> </w:t>
            </w:r>
            <w:r>
              <w:rPr>
                <w:i/>
                <w:iCs/>
              </w:rPr>
              <w:t xml:space="preserve">.env.example</w:t>
            </w:r>
            <w:r>
              <w:t xml:space="preserve"> </w:t>
            </w:r>
            <w:r>
              <w:t xml:space="preserve">y</w:t>
            </w:r>
            <w:r>
              <w:t xml:space="preserve"> </w:t>
            </w:r>
            <w:r>
              <w:rPr>
                <w:i/>
                <w:iCs/>
              </w:rPr>
              <w:t xml:space="preserve">docker-compose.yml</w:t>
            </w:r>
            <w:r>
              <w:t xml:space="preserve"> </w:t>
            </w:r>
            <w:r>
              <w:t xml:space="preserve">(acción ACO-14, cerrada).</w:t>
            </w:r>
          </w:p>
        </w:tc>
        <w:tc>
          <w:tcPr/>
          <w:p>
            <w:pPr>
              <w:pStyle w:val="Compact"/>
            </w:pPr>
            <w:r>
              <w:t xml:space="preserve">10.2</w:t>
            </w:r>
          </w:p>
        </w:tc>
      </w:tr>
      <w:tr>
        <w:tc>
          <w:tcPr/>
          <w:p>
            <w:pPr>
              <w:pStyle w:val="Compact"/>
            </w:pPr>
            <w:r>
              <w:t xml:space="preserve">Variables del 24 de octubre de 2026</w:t>
            </w:r>
          </w:p>
        </w:tc>
        <w:tc>
          <w:tcPr/>
          <w:p>
            <w:pPr>
              <w:pStyle w:val="Compact"/>
            </w:pPr>
            <w:r>
              <w:rPr>
                <w:i/>
                <w:iCs/>
              </w:rPr>
              <w:t xml:space="preserve">AUTH_RATE_LIMIT_*</w:t>
            </w:r>
            <w:r>
              <w:t xml:space="preserve">,</w:t>
            </w:r>
            <w:r>
              <w:t xml:space="preserve"> </w:t>
            </w:r>
            <w:r>
              <w:rPr>
                <w:i/>
                <w:iCs/>
              </w:rPr>
              <w:t xml:space="preserve">TRUSTED_PROXIES</w:t>
            </w:r>
            <w:r>
              <w:t xml:space="preserve">,</w:t>
            </w:r>
            <w:r>
              <w:t xml:space="preserve"> </w:t>
            </w:r>
            <w:r>
              <w:rPr>
                <w:i/>
                <w:iCs/>
              </w:rPr>
              <w:t xml:space="preserve">ROUTE_*_TIMEOUT</w:t>
            </w:r>
            <w:r>
              <w:t xml:space="preserve"> </w:t>
            </w:r>
            <w:r>
              <w:t xml:space="preserve">y</w:t>
            </w:r>
            <w:r>
              <w:t xml:space="preserve"> </w:t>
            </w:r>
            <w:r>
              <w:rPr>
                <w:i/>
                <w:iCs/>
              </w:rPr>
              <w:t xml:space="preserve">START_LATE_LIMIT</w:t>
            </w:r>
            <w:r>
              <w:t xml:space="preserve"> </w:t>
            </w:r>
            <w:r>
              <w:t xml:space="preserve">tienen valor por defecto pero todavía no están en</w:t>
            </w:r>
            <w:r>
              <w:t xml:space="preserve"> </w:t>
            </w:r>
            <w:r>
              <w:rPr>
                <w:i/>
                <w:iCs/>
              </w:rPr>
              <w:t xml:space="preserve">.env.example</w:t>
            </w:r>
            <w:r>
              <w:t xml:space="preserve"> </w:t>
            </w:r>
            <w:r>
              <w:t xml:space="preserve">ni en el compose (ACO-40).</w:t>
            </w:r>
          </w:p>
        </w:tc>
        <w:tc>
          <w:tcPr/>
          <w:p>
            <w:pPr>
              <w:pStyle w:val="Compact"/>
            </w:pPr>
            <w:r>
              <w:t xml:space="preserve">10.2</w:t>
            </w:r>
          </w:p>
        </w:tc>
      </w:tr>
      <w:tr>
        <w:tc>
          <w:tcPr/>
          <w:p>
            <w:pPr>
              <w:pStyle w:val="Compact"/>
            </w:pPr>
            <w:r>
              <w:t xml:space="preserve">Web publicada</w:t>
            </w:r>
          </w:p>
        </w:tc>
        <w:tc>
          <w:tcPr/>
          <w:p>
            <w:pPr>
              <w:pStyle w:val="Compact"/>
            </w:pPr>
            <w:r>
              <w:t xml:space="preserve">Desde el 24 de octubre de 2026 la imagen de la web corre nginx sin</w:t>
            </w:r>
            <w:r>
              <w:t xml:space="preserve"> </w:t>
            </w:r>
            <w:r>
              <w:rPr>
                <w:i/>
                <w:iCs/>
              </w:rPr>
              <w:t xml:space="preserve">root</w:t>
            </w:r>
            <w:r>
              <w:t xml:space="preserve"> </w:t>
            </w:r>
            <w:r>
              <w:t xml:space="preserve">en el puerto 8080 (antes 80); Caddy apunta a</w:t>
            </w:r>
            <w:r>
              <w:t xml:space="preserve"> </w:t>
            </w:r>
            <w:r>
              <w:rPr>
                <w:i/>
                <w:iCs/>
              </w:rPr>
              <w:t xml:space="preserve">web:8080</w:t>
            </w:r>
            <w:r>
              <w:t xml:space="preserve">. En local no cambia nada:</w:t>
            </w:r>
            <w:r>
              <w:t xml:space="preserve"> </w:t>
            </w:r>
            <w:r>
              <w:rPr>
                <w:i/>
                <w:iCs/>
              </w:rPr>
              <w:t xml:space="preserve">ng serve</w:t>
            </w:r>
            <w:r>
              <w:t xml:space="preserve"> </w:t>
            </w:r>
            <w:r>
              <w:t xml:space="preserve">sigue en el 4200.</w:t>
            </w:r>
          </w:p>
        </w:tc>
        <w:tc>
          <w:tcPr/>
          <w:p>
            <w:pPr>
              <w:pStyle w:val="Compact"/>
            </w:pPr>
            <w:r>
              <w:t xml:space="preserve">9</w:t>
            </w:r>
          </w:p>
        </w:tc>
      </w:tr>
      <w:tr>
        <w:tc>
          <w:tcPr/>
          <w:p>
            <w:pPr>
              <w:pStyle w:val="Compact"/>
            </w:pPr>
            <w:r>
              <w:t xml:space="preserve">Script global de la base</w:t>
            </w:r>
          </w:p>
        </w:tc>
        <w:tc>
          <w:tcPr/>
          <w:p>
            <w:pPr>
              <w:pStyle w:val="Compact"/>
            </w:pPr>
            <w:r>
              <w:rPr>
                <w:i/>
                <w:iCs/>
              </w:rPr>
              <w:t xml:space="preserve">lavarapido-6-services-sqlserver.sql</w:t>
            </w:r>
            <w:r>
              <w:t xml:space="preserve"> </w:t>
            </w:r>
            <w:r>
              <w:t xml:space="preserve">no está versionado; la base solo se crea con Liquibase.</w:t>
            </w:r>
          </w:p>
        </w:tc>
        <w:tc>
          <w:tcPr/>
          <w:p>
            <w:pPr>
              <w:pStyle w:val="Compact"/>
            </w:pPr>
            <w:r>
              <w:t xml:space="preserve">11.3</w:t>
            </w:r>
          </w:p>
        </w:tc>
      </w:tr>
    </w:tbl>
    <w:p>
      <w:pPr>
        <w:pStyle w:val="BodyText"/>
      </w:pPr>
      <w:r>
        <w:rPr>
          <w:i/>
          <w:iCs/>
        </w:rPr>
        <w:t xml:space="preserve">Nota.</w:t>
      </w:r>
      <w:r>
        <w:t xml:space="preserve"> </w:t>
      </w:r>
      <w:r>
        <w:t xml:space="preserve">Elaborado por los autores a partir de la verificación de los repositorios y del backlog técnico.</w:t>
      </w:r>
    </w:p>
    <w:bookmarkEnd w:id="120"/>
    <w:bookmarkStart w:id="121" w:name="X8c34dc5f56d4812a59924aec38595464d5df906"/>
    <w:p>
      <w:pPr>
        <w:pStyle w:val="Heading3"/>
      </w:pPr>
      <w:r>
        <w:t xml:space="preserve">Anexo C. Resumen de Comandos de Instalación</w:t>
      </w:r>
    </w:p>
    <w:p>
      <w:pPr>
        <w:pStyle w:val="SourceCode"/>
      </w:pPr>
      <w:r>
        <w:rPr>
          <w:rStyle w:val="CommentTok"/>
        </w:rPr>
        <w:t xml:space="preserve"># 1. Obtener el proyecto (repositorios uno al lado del otro; ver la sección 8.1)</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https://github.com/BrayanCABRERA123/lavarapido-infra.git</w:t>
      </w:r>
      <w:r>
        <w:br/>
      </w:r>
      <w:r>
        <w:br/>
      </w:r>
      <w:r>
        <w:rPr>
          <w:rStyle w:val="CommentTok"/>
        </w:rPr>
        <w:t xml:space="preserve"># 2. Configurar el entorno</w:t>
      </w:r>
      <w:r>
        <w:br/>
      </w:r>
      <w:r>
        <w:rPr>
          <w:rStyle w:val="BuiltInTok"/>
        </w:rPr>
        <w:t xml:space="preserve">cd</w:t>
      </w:r>
      <w:r>
        <w:rPr>
          <w:rStyle w:val="NormalTok"/>
        </w:rPr>
        <w:t xml:space="preserve"> lavarapido-infra </w:t>
      </w:r>
      <w:r>
        <w:rPr>
          <w:rStyle w:val="KeywordTok"/>
        </w:rPr>
        <w:t xml:space="preserve">&amp;&amp;</w:t>
      </w:r>
      <w:r>
        <w:rPr>
          <w:rStyle w:val="NormalTok"/>
        </w:rPr>
        <w:t xml:space="preserve"> </w:t>
      </w:r>
      <w:r>
        <w:rPr>
          <w:rStyle w:val="FunctionTok"/>
        </w:rPr>
        <w:t xml:space="preserve">cp</w:t>
      </w:r>
      <w:r>
        <w:rPr>
          <w:rStyle w:val="NormalTok"/>
        </w:rPr>
        <w:t xml:space="preserve"> .env.example .env     </w:t>
      </w:r>
      <w:r>
        <w:rPr>
          <w:rStyle w:val="CommentTok"/>
        </w:rPr>
        <w:t xml:space="preserve"># fijar DB_PASSWORD, JWT_SECRET, INTERNAL_API_KEY</w:t>
      </w:r>
      <w:r>
        <w:br/>
      </w:r>
      <w:r>
        <w:br/>
      </w:r>
      <w:r>
        <w:rPr>
          <w:rStyle w:val="CommentTok"/>
        </w:rPr>
        <w:t xml:space="preserve"># 3. Infraestructura, base de datos y migraciones de pagos</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KeywordTok"/>
        </w:rPr>
        <w:t xml:space="preserve">&amp;&amp;</w:t>
      </w:r>
      <w:r>
        <w:rPr>
          <w:rStyle w:val="NormalTok"/>
        </w:rPr>
        <w:t xml:space="preserve"> </w:t>
      </w:r>
      <w:r>
        <w:rPr>
          <w:rStyle w:val="ExtensionTok"/>
        </w:rPr>
        <w:t xml:space="preserve">docker</w:t>
      </w:r>
      <w:r>
        <w:rPr>
          <w:rStyle w:val="NormalTok"/>
        </w:rPr>
        <w:t xml:space="preserve"> compose ps</w:t>
      </w:r>
      <w:r>
        <w:br/>
      </w:r>
      <w:r>
        <w:br/>
      </w:r>
      <w:r>
        <w:rPr>
          <w:rStyle w:val="CommentTok"/>
        </w:rPr>
        <w:t xml:space="preserve"># 4. Servicios (Java y payment-service) y gateway en Docker</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rPr>
          <w:rStyle w:val="NormalTok"/>
        </w:rPr>
        <w:t xml:space="preserve"> </w:t>
      </w:r>
      <w:r>
        <w:rPr>
          <w:rStyle w:val="AttributeTok"/>
        </w:rPr>
        <w:t xml:space="preserve">--build</w:t>
      </w:r>
      <w:r>
        <w:br/>
      </w:r>
      <w:r>
        <w:br/>
      </w:r>
      <w:r>
        <w:rPr>
          <w:rStyle w:val="CommentTok"/>
        </w:rPr>
        <w:t xml:space="preserve"># 5. Clientes</w:t>
      </w:r>
      <w:r>
        <w:br/>
      </w:r>
      <w:r>
        <w:rPr>
          <w:rStyle w:val="BuiltInTok"/>
        </w:rPr>
        <w:t xml:space="preserve">cd</w:t>
      </w:r>
      <w:r>
        <w:rPr>
          <w:rStyle w:val="NormalTok"/>
        </w:rPr>
        <w:t xml:space="preserve"> ../../Frontend/Front-end-proyecto-web </w:t>
      </w:r>
      <w:r>
        <w:rPr>
          <w:rStyle w:val="KeywordTok"/>
        </w:rPr>
        <w:t xml:space="preserve">&amp;&amp;</w:t>
      </w:r>
      <w:r>
        <w:rPr>
          <w:rStyle w:val="NormalTok"/>
        </w:rPr>
        <w:t xml:space="preserve"> </w:t>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ExtensionTok"/>
        </w:rPr>
        <w:t xml:space="preserve">npm</w:t>
      </w:r>
      <w:r>
        <w:rPr>
          <w:rStyle w:val="NormalTok"/>
        </w:rPr>
        <w:t xml:space="preserve"> start</w:t>
      </w:r>
      <w:r>
        <w:br/>
      </w:r>
      <w:r>
        <w:rPr>
          <w:rStyle w:val="BuiltInTok"/>
        </w:rPr>
        <w:t xml:space="preserve">cd</w:t>
      </w:r>
      <w:r>
        <w:rPr>
          <w:rStyle w:val="NormalTok"/>
        </w:rPr>
        <w:t xml:space="preserve"> ../LavadoVehicular-Movil </w:t>
      </w:r>
      <w:r>
        <w:rPr>
          <w:rStyle w:val="KeywordTok"/>
        </w:rPr>
        <w:t xml:space="preserve">&amp;&amp;</w:t>
      </w:r>
      <w:r>
        <w:rPr>
          <w:rStyle w:val="NormalTok"/>
        </w:rPr>
        <w:t xml:space="preserve"> </w:t>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ExtensionTok"/>
        </w:rPr>
        <w:t xml:space="preserve">npx</w:t>
      </w:r>
      <w:r>
        <w:rPr>
          <w:rStyle w:val="NormalTok"/>
        </w:rPr>
        <w:t xml:space="preserve"> expo start</w:t>
      </w:r>
      <w:r>
        <w:br/>
      </w:r>
      <w:r>
        <w:br/>
      </w:r>
      <w:r>
        <w:rPr>
          <w:rStyle w:val="CommentTok"/>
        </w:rPr>
        <w:t xml:space="preserve"># 6. Verificación</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http://localhost:8080/actuator/health</w:t>
      </w:r>
    </w:p>
    <w:bookmarkEnd w:id="121"/>
    <w:bookmarkStart w:id="122" w:name="X3a853fad518cfd11fa3364be46e28fb5824114a"/>
    <w:p>
      <w:pPr>
        <w:pStyle w:val="Heading3"/>
      </w:pPr>
      <w:r>
        <w:t xml:space="preserve">Anexo D. Lista de Verificación de Seguridad Antes de Compartir el Entorno</w:t>
      </w:r>
    </w:p>
    <w:p>
      <w:pPr>
        <w:pStyle w:val="FirstParagraph"/>
      </w:pPr>
      <w:r>
        <w:rPr>
          <w:b/>
          <w:bCs/>
        </w:rPr>
        <w:t xml:space="preserve">Tabla 17</w:t>
      </w:r>
    </w:p>
    <w:p>
      <w:pPr>
        <w:pStyle w:val="BodyText"/>
      </w:pPr>
      <w:r>
        <w:rPr>
          <w:i/>
          <w:iCs/>
        </w:rPr>
        <w:t xml:space="preserve">Controles de Seguridad del Entorno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Cumple</w:t>
            </w:r>
          </w:p>
        </w:tc>
      </w:tr>
      <w:tr>
        <w:tc>
          <w:tcPr/>
          <w:p>
            <w:pPr>
              <w:pStyle w:val="Compact"/>
            </w:pPr>
            <w:r>
              <w:t xml:space="preserve">El archivo .env no está versionado y tiene permisos restringidos</w:t>
            </w:r>
          </w:p>
        </w:tc>
        <w:tc>
          <w:tcPr/>
          <w:p>
            <w:pPr>
              <w:pStyle w:val="Compact"/>
            </w:pPr>
            <w:r>
              <w:t xml:space="preserve">Sí / No</w:t>
            </w:r>
          </w:p>
        </w:tc>
      </w:tr>
      <w:tr>
        <w:tc>
          <w:tcPr/>
          <w:p>
            <w:pPr>
              <w:pStyle w:val="Compact"/>
            </w:pPr>
            <w:r>
              <w:t xml:space="preserve">JWT_SECRET tiene al menos 32 bytes y no es un ejemplo compartido</w:t>
            </w:r>
          </w:p>
        </w:tc>
        <w:tc>
          <w:tcPr/>
          <w:p>
            <w:pPr>
              <w:pStyle w:val="Compact"/>
            </w:pPr>
            <w:r>
              <w:t xml:space="preserve">Sí / No</w:t>
            </w:r>
          </w:p>
        </w:tc>
      </w:tr>
      <w:tr>
        <w:tc>
          <w:tcPr/>
          <w:p>
            <w:pPr>
              <w:pStyle w:val="Compact"/>
            </w:pPr>
            <w:r>
              <w:t xml:space="preserve">Se cambiaron las contraseñas de sa y de RabbitMQ y la INTERNAL_API_KEY</w:t>
            </w:r>
          </w:p>
        </w:tc>
        <w:tc>
          <w:tcPr/>
          <w:p>
            <w:pPr>
              <w:pStyle w:val="Compact"/>
            </w:pPr>
            <w:r>
              <w:t xml:space="preserve">Sí / No</w:t>
            </w:r>
          </w:p>
        </w:tc>
      </w:tr>
      <w:tr>
        <w:tc>
          <w:tcPr/>
          <w:p>
            <w:pPr>
              <w:pStyle w:val="Compact"/>
            </w:pPr>
            <w:r>
              <w:t xml:space="preserve">Los servicios no usan la cuenta sa para conectarse</w:t>
            </w:r>
          </w:p>
        </w:tc>
        <w:tc>
          <w:tcPr/>
          <w:p>
            <w:pPr>
              <w:pStyle w:val="Compact"/>
            </w:pPr>
            <w:r>
              <w:t xml:space="preserve">Sí / No</w:t>
            </w:r>
          </w:p>
        </w:tc>
      </w:tr>
      <w:tr>
        <w:tc>
          <w:tcPr/>
          <w:p>
            <w:pPr>
              <w:pStyle w:val="Compact"/>
            </w:pPr>
            <w:r>
              <w:t xml:space="preserve">Solo el gateway y la aplicación web están expuestos fuera del equipo</w:t>
            </w:r>
          </w:p>
        </w:tc>
        <w:tc>
          <w:tcPr/>
          <w:p>
            <w:pPr>
              <w:pStyle w:val="Compact"/>
            </w:pPr>
            <w:r>
              <w:t xml:space="preserve">Sí / No</w:t>
            </w:r>
          </w:p>
        </w:tc>
      </w:tr>
      <w:tr>
        <w:tc>
          <w:tcPr/>
          <w:p>
            <w:pPr>
              <w:pStyle w:val="Compact"/>
            </w:pPr>
            <w:r>
              <w:t xml:space="preserve">Mailpit, la consola de RabbitMQ, SQL Server y los puertos 3001 a 3006 no son accesibles desde fuera</w:t>
            </w:r>
          </w:p>
        </w:tc>
        <w:tc>
          <w:tcPr/>
          <w:p>
            <w:pPr>
              <w:pStyle w:val="Compact"/>
            </w:pPr>
            <w:r>
              <w:t xml:space="preserve">Sí / No</w:t>
            </w:r>
          </w:p>
        </w:tc>
      </w:tr>
      <w:tr>
        <w:tc>
          <w:tcPr/>
          <w:p>
            <w:pPr>
              <w:pStyle w:val="Compact"/>
            </w:pPr>
            <w:r>
              <w:t xml:space="preserve">Los servicios no corren con el perfil dev (sin cuentas de demostración)</w:t>
            </w:r>
          </w:p>
        </w:tc>
        <w:tc>
          <w:tcPr/>
          <w:p>
            <w:pPr>
              <w:pStyle w:val="Compact"/>
            </w:pPr>
            <w:r>
              <w:t xml:space="preserve">Sí / No</w:t>
            </w:r>
          </w:p>
        </w:tc>
      </w:tr>
      <w:tr>
        <w:tc>
          <w:tcPr/>
          <w:p>
            <w:pPr>
              <w:pStyle w:val="Compact"/>
            </w:pPr>
            <w:r>
              <w:t xml:space="preserve">Se usa HTTPS con TLS 1.2 o superior si el entorno sale del equipo local</w:t>
            </w:r>
          </w:p>
        </w:tc>
        <w:tc>
          <w:tcPr/>
          <w:p>
            <w:pPr>
              <w:pStyle w:val="Compact"/>
            </w:pPr>
            <w:r>
              <w:t xml:space="preserve">Sí / No</w:t>
            </w:r>
          </w:p>
        </w:tc>
      </w:tr>
      <w:tr>
        <w:tc>
          <w:tcPr/>
          <w:p>
            <w:pPr>
              <w:pStyle w:val="Compact"/>
            </w:pPr>
            <w:r>
              <w:t xml:space="preserve">Los registros no contienen contraseñas, tokens ni comprobantes</w:t>
            </w:r>
          </w:p>
        </w:tc>
        <w:tc>
          <w:tcPr/>
          <w:p>
            <w:pPr>
              <w:pStyle w:val="Compact"/>
            </w:pPr>
            <w:r>
              <w:t xml:space="preserve">Sí / No</w:t>
            </w:r>
          </w:p>
        </w:tc>
      </w:tr>
    </w:tbl>
    <w:p>
      <w:pPr>
        <w:pStyle w:val="BodyText"/>
      </w:pPr>
      <w:r>
        <w:rPr>
          <w:i/>
          <w:iCs/>
        </w:rPr>
        <w:t xml:space="preserve">Nota.</w:t>
      </w:r>
      <w:r>
        <w:t xml:space="preserve"> </w:t>
      </w:r>
      <w:r>
        <w:t xml:space="preserve">Elaborado por los autores a partir de la política de seguridad del proyecto.</w:t>
      </w:r>
    </w:p>
    <w:bookmarkEnd w:id="122"/>
    <w:bookmarkStart w:id="123" w:name="X2834ae62048889753b714e5669eea1d30815ef5"/>
    <w:p>
      <w:pPr>
        <w:pStyle w:val="Heading3"/>
      </w:pPr>
      <w:r>
        <w:t xml:space="preserve">Anexo E. Lista de Verificación para la Entrega</w:t>
      </w:r>
    </w:p>
    <w:p>
      <w:pPr>
        <w:pStyle w:val="FirstParagraph"/>
      </w:pPr>
      <w:r>
        <w:rPr>
          <w:b/>
          <w:bCs/>
        </w:rPr>
        <w:t xml:space="preserve">Tabla 18</w:t>
      </w:r>
    </w:p>
    <w:p>
      <w:pPr>
        <w:pStyle w:val="BodyText"/>
      </w:pPr>
      <w:r>
        <w:rPr>
          <w:i/>
          <w:iCs/>
        </w:rPr>
        <w:t xml:space="preserve">Lista de Verificación del Manual de Instalación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Cumple</w:t>
            </w:r>
          </w:p>
        </w:tc>
      </w:tr>
      <w:tr>
        <w:tc>
          <w:tcPr/>
          <w:p>
            <w:pPr>
              <w:pStyle w:val="Compact"/>
            </w:pPr>
            <w:r>
              <w:t xml:space="preserve">Portada completa y versión</w:t>
            </w:r>
          </w:p>
        </w:tc>
        <w:tc>
          <w:tcPr/>
          <w:p>
            <w:pPr>
              <w:pStyle w:val="Compact"/>
            </w:pPr>
            <w:r>
              <w:t xml:space="preserve">Sí / No</w:t>
            </w:r>
          </w:p>
        </w:tc>
      </w:tr>
      <w:tr>
        <w:tc>
          <w:tcPr/>
          <w:p>
            <w:pPr>
              <w:pStyle w:val="Compact"/>
            </w:pPr>
            <w:r>
              <w:t xml:space="preserve">Tabla de contenido con páginas actualizadas</w:t>
            </w:r>
          </w:p>
        </w:tc>
        <w:tc>
          <w:tcPr/>
          <w:p>
            <w:pPr>
              <w:pStyle w:val="Compact"/>
            </w:pPr>
            <w:r>
              <w:t xml:space="preserve">Sí / No</w:t>
            </w:r>
          </w:p>
        </w:tc>
      </w:tr>
      <w:tr>
        <w:tc>
          <w:tcPr/>
          <w:p>
            <w:pPr>
              <w:pStyle w:val="Compact"/>
            </w:pPr>
            <w:r>
              <w:t xml:space="preserve">Objetivo y alcance explicados</w:t>
            </w:r>
          </w:p>
        </w:tc>
        <w:tc>
          <w:tcPr/>
          <w:p>
            <w:pPr>
              <w:pStyle w:val="Compact"/>
            </w:pPr>
            <w:r>
              <w:t xml:space="preserve">Sí / No</w:t>
            </w:r>
          </w:p>
        </w:tc>
      </w:tr>
      <w:tr>
        <w:tc>
          <w:tcPr/>
          <w:p>
            <w:pPr>
              <w:pStyle w:val="Compact"/>
            </w:pPr>
            <w:r>
              <w:t xml:space="preserve">Los comandos coinciden con el repositorio de infraestructura real</w:t>
            </w:r>
          </w:p>
        </w:tc>
        <w:tc>
          <w:tcPr/>
          <w:p>
            <w:pPr>
              <w:pStyle w:val="Compact"/>
            </w:pPr>
            <w:r>
              <w:t xml:space="preserve">Sí / No</w:t>
            </w:r>
          </w:p>
        </w:tc>
      </w:tr>
      <w:tr>
        <w:tc>
          <w:tcPr/>
          <w:p>
            <w:pPr>
              <w:pStyle w:val="Compact"/>
            </w:pPr>
            <w:r>
              <w:t xml:space="preserve">Las carpetas de los repositorios conservan su nombre original (incluido lavarapido-operation-service)</w:t>
            </w:r>
          </w:p>
        </w:tc>
        <w:tc>
          <w:tcPr/>
          <w:p>
            <w:pPr>
              <w:pStyle w:val="Compact"/>
            </w:pPr>
            <w:r>
              <w:t xml:space="preserve">Sí / No</w:t>
            </w:r>
          </w:p>
        </w:tc>
      </w:tr>
      <w:tr>
        <w:tc>
          <w:tcPr/>
          <w:p>
            <w:pPr>
              <w:pStyle w:val="Compact"/>
            </w:pPr>
            <w:r>
              <w:t xml:space="preserve">Todas las figuras son capturas reales de la instalación</w:t>
            </w:r>
          </w:p>
        </w:tc>
        <w:tc>
          <w:tcPr/>
          <w:p>
            <w:pPr>
              <w:pStyle w:val="Compact"/>
            </w:pPr>
            <w:r>
              <w:t xml:space="preserve">Sí / No</w:t>
            </w:r>
          </w:p>
        </w:tc>
      </w:tr>
      <w:tr>
        <w:tc>
          <w:tcPr/>
          <w:p>
            <w:pPr>
              <w:pStyle w:val="Compact"/>
            </w:pPr>
            <w:r>
              <w:t xml:space="preserve">Pasos verificados en una instalación limpia</w:t>
            </w:r>
          </w:p>
        </w:tc>
        <w:tc>
          <w:tcPr/>
          <w:p>
            <w:pPr>
              <w:pStyle w:val="Compact"/>
            </w:pPr>
            <w:r>
              <w:t xml:space="preserve">Sí / No</w:t>
            </w:r>
          </w:p>
        </w:tc>
      </w:tr>
      <w:tr>
        <w:tc>
          <w:tcPr/>
          <w:p>
            <w:pPr>
              <w:pStyle w:val="Compact"/>
            </w:pPr>
            <w:r>
              <w:t xml:space="preserve">Sin credenciales, llaves ni datos sensibles</w:t>
            </w:r>
          </w:p>
        </w:tc>
        <w:tc>
          <w:tcPr/>
          <w:p>
            <w:pPr>
              <w:pStyle w:val="Compact"/>
            </w:pPr>
            <w:r>
              <w:t xml:space="preserve">Sí / No</w:t>
            </w:r>
          </w:p>
        </w:tc>
      </w:tr>
      <w:tr>
        <w:tc>
          <w:tcPr/>
          <w:p>
            <w:pPr>
              <w:pStyle w:val="Compact"/>
            </w:pPr>
            <w:r>
              <w:t xml:space="preserve">Exportado a PDF con el nombre Manual_instalacion_LavadoVehicular_3145556.pdf</w:t>
            </w:r>
          </w:p>
        </w:tc>
        <w:tc>
          <w:tcPr/>
          <w:p>
            <w:pPr>
              <w:pStyle w:val="Compact"/>
            </w:pPr>
            <w:r>
              <w:t xml:space="preserve">Sí / No</w:t>
            </w:r>
          </w:p>
        </w:tc>
      </w:tr>
    </w:tbl>
    <w:p>
      <w:pPr>
        <w:pStyle w:val="BodyText"/>
      </w:pPr>
      <w:r>
        <w:rPr>
          <w:i/>
          <w:iCs/>
        </w:rPr>
        <w:t xml:space="preserve">Nota.</w:t>
      </w:r>
      <w:r>
        <w:t xml:space="preserve"> </w:t>
      </w:r>
      <w:r>
        <w:t xml:space="preserve">Adaptado de la lista de verificación de la guía para elaborar manuales de software (SENA, 2026).</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7" Target="media/rId37.png" /><Relationship Type="http://schemas.openxmlformats.org/officeDocument/2006/relationships/image" Id="rId46" Target="media/rId4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6" Target="media/rId76.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104" Target="media/rId104.png" /><Relationship Type="http://schemas.openxmlformats.org/officeDocument/2006/relationships/image" Id="rId109" Target="media/rId109.png" /><Relationship Type="http://schemas.openxmlformats.org/officeDocument/2006/relationships/hyperlink" Id="rId58" Target="http://10.0.2.2:8080/api/v1" TargetMode="External" /><Relationship Type="http://schemas.openxmlformats.org/officeDocument/2006/relationships/hyperlink" Id="rId59" Target="http://192.168.1.10:8080/api/v1" TargetMode="External" /><Relationship Type="http://schemas.openxmlformats.org/officeDocument/2006/relationships/hyperlink" Id="rId117" Target="https://12factor.net/config" TargetMode="External" /><Relationship Type="http://schemas.openxmlformats.org/officeDocument/2006/relationships/hyperlink" Id="rId33" Target="https://github.com/BrayanCABRERA123/Front-end-proyecto-web" TargetMode="External" /><Relationship Type="http://schemas.openxmlformats.org/officeDocument/2006/relationships/hyperlink" Id="rId32" Target="https://github.com/BrayanCABRERA123/lavarapido-api-gateway" TargetMode="External" /><Relationship Type="http://schemas.openxmlformats.org/officeDocument/2006/relationships/hyperlink" Id="rId25" Target="https://github.com/BrayanCABRERA123/lavarapido-infra" TargetMode="External" /><Relationship Type="http://schemas.openxmlformats.org/officeDocument/2006/relationships/hyperlink" Id="rId31" Target="https://github.com/BrayanCABRERA123/lavarapido-notification-service" TargetMode="External" /><Relationship Type="http://schemas.openxmlformats.org/officeDocument/2006/relationships/hyperlink" Id="rId29" Target="https://github.com/BrayanCABRERA123/lavarapido-operation-service" TargetMode="External" /><Relationship Type="http://schemas.openxmlformats.org/officeDocument/2006/relationships/hyperlink" Id="rId26" Target="https://github.com/BrayanCABRERA123/lavarapido-security-service" TargetMode="External" /><Relationship Type="http://schemas.openxmlformats.org/officeDocument/2006/relationships/hyperlink" Id="rId28" Target="https://github.com/camiloguilombo12/lavarapido-booking-service" TargetMode="External" /><Relationship Type="http://schemas.openxmlformats.org/officeDocument/2006/relationships/hyperlink" Id="rId27" Target="https://github.com/camiloguilombo12/lavarapido-customer-service" TargetMode="External" /><Relationship Type="http://schemas.openxmlformats.org/officeDocument/2006/relationships/hyperlink" Id="rId35" Target="https://github.com/code-sena/vehicle-w-docs" TargetMode="External" /><Relationship Type="http://schemas.openxmlformats.org/officeDocument/2006/relationships/hyperlink" Id="rId34" Target="https://github.com/merari0322/LavadoVehicular-Movil" TargetMode="External" /><Relationship Type="http://schemas.openxmlformats.org/officeDocument/2006/relationships/hyperlink" Id="rId30" Target="https://github.com/merari0322/lavarapido-payment-service" TargetMode="External" /><Relationship Type="http://schemas.openxmlformats.org/officeDocument/2006/relationships/hyperlink" Id="rId116" Target="https://hub.docker.com/r/microsoft/mssql-server" TargetMode="External" /><Relationship Type="http://schemas.openxmlformats.org/officeDocument/2006/relationships/hyperlink" Id="rId52" Target="mailto:admin@gmail.com" TargetMode="External" /><Relationship Type="http://schemas.openxmlformats.org/officeDocument/2006/relationships/hyperlink" Id="rId54" Target="mailto:cliente@gmail.com" TargetMode="External" /><Relationship Type="http://schemas.openxmlformats.org/officeDocument/2006/relationships/hyperlink" Id="rId53" Target="mailto:operador@gmail.com" TargetMode="External" /></Relationships>
</file>

<file path=word/_rels/footnotes.xml.rels><?xml version="1.0" encoding="UTF-8"?><Relationships xmlns="http://schemas.openxmlformats.org/package/2006/relationships"><Relationship Type="http://schemas.openxmlformats.org/officeDocument/2006/relationships/hyperlink" Id="rId58" Target="http://10.0.2.2:8080/api/v1" TargetMode="External" /><Relationship Type="http://schemas.openxmlformats.org/officeDocument/2006/relationships/hyperlink" Id="rId59" Target="http://192.168.1.10:8080/api/v1" TargetMode="External" /><Relationship Type="http://schemas.openxmlformats.org/officeDocument/2006/relationships/hyperlink" Id="rId117" Target="https://12factor.net/config" TargetMode="External" /><Relationship Type="http://schemas.openxmlformats.org/officeDocument/2006/relationships/hyperlink" Id="rId33" Target="https://github.com/BrayanCABRERA123/Front-end-proyecto-web" TargetMode="External" /><Relationship Type="http://schemas.openxmlformats.org/officeDocument/2006/relationships/hyperlink" Id="rId32" Target="https://github.com/BrayanCABRERA123/lavarapido-api-gateway" TargetMode="External" /><Relationship Type="http://schemas.openxmlformats.org/officeDocument/2006/relationships/hyperlink" Id="rId25" Target="https://github.com/BrayanCABRERA123/lavarapido-infra" TargetMode="External" /><Relationship Type="http://schemas.openxmlformats.org/officeDocument/2006/relationships/hyperlink" Id="rId31" Target="https://github.com/BrayanCABRERA123/lavarapido-notification-service" TargetMode="External" /><Relationship Type="http://schemas.openxmlformats.org/officeDocument/2006/relationships/hyperlink" Id="rId29" Target="https://github.com/BrayanCABRERA123/lavarapido-operation-service" TargetMode="External" /><Relationship Type="http://schemas.openxmlformats.org/officeDocument/2006/relationships/hyperlink" Id="rId26" Target="https://github.com/BrayanCABRERA123/lavarapido-security-service" TargetMode="External" /><Relationship Type="http://schemas.openxmlformats.org/officeDocument/2006/relationships/hyperlink" Id="rId28" Target="https://github.com/camiloguilombo12/lavarapido-booking-service" TargetMode="External" /><Relationship Type="http://schemas.openxmlformats.org/officeDocument/2006/relationships/hyperlink" Id="rId27" Target="https://github.com/camiloguilombo12/lavarapido-customer-service" TargetMode="External" /><Relationship Type="http://schemas.openxmlformats.org/officeDocument/2006/relationships/hyperlink" Id="rId35" Target="https://github.com/code-sena/vehicle-w-docs" TargetMode="External" /><Relationship Type="http://schemas.openxmlformats.org/officeDocument/2006/relationships/hyperlink" Id="rId34" Target="https://github.com/merari0322/LavadoVehicular-Movil" TargetMode="External" /><Relationship Type="http://schemas.openxmlformats.org/officeDocument/2006/relationships/hyperlink" Id="rId30" Target="https://github.com/merari0322/lavarapido-payment-service" TargetMode="External" /><Relationship Type="http://schemas.openxmlformats.org/officeDocument/2006/relationships/hyperlink" Id="rId116" Target="https://hub.docker.com/r/microsoft/mssql-server" TargetMode="External" /><Relationship Type="http://schemas.openxmlformats.org/officeDocument/2006/relationships/hyperlink" Id="rId52" Target="mailto:admin@gmail.com" TargetMode="External" /><Relationship Type="http://schemas.openxmlformats.org/officeDocument/2006/relationships/hyperlink" Id="rId54" Target="mailto:cliente@gmail.com" TargetMode="External" /><Relationship Type="http://schemas.openxmlformats.org/officeDocument/2006/relationships/hyperlink" Id="rId53" Target="mailto:operado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2026-10-27T20:33:03Z</dcterms:created>
  <dcterms:modified xsi:type="dcterms:W3CDTF">2026-10-27T20:33:03Z</dcterms:modified>
</cp:coreProperties>
</file>

<file path=docProps/custom.xml><?xml version="1.0" encoding="utf-8"?>
<Properties xmlns="http://schemas.openxmlformats.org/officeDocument/2006/custom-properties" xmlns:vt="http://schemas.openxmlformats.org/officeDocument/2006/docPropsVTypes"/>
</file>