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93687d44be0739ffd82fbd9652f89e4104e3c22"/>
    <w:p>
      <w:pPr>
        <w:pStyle w:val="Heading1"/>
      </w:pPr>
      <w:r>
        <w:t xml:space="preserve">Procedimiento de Implementación del Software</w:t>
      </w:r>
    </w:p>
    <w:p>
      <w:pPr>
        <w:pStyle w:val="FirstParagraph"/>
      </w:pPr>
      <w:r>
        <w:t xml:space="preserve">Sistema de Gestión de Lavado Vehicular (Vehicle Washing)</w:t>
      </w:r>
    </w:p>
    <w:p>
      <w:pPr>
        <w:pStyle w:val="BodyText"/>
      </w:pPr>
      <w:r>
        <w:t xml:space="preserve">Planificación, Preparación del Entorno, Despliegue, Carga de Datos Iniciales, Pruebas de Aceptación, Capacitación, Puesta en Marcha y Reversión</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20 de octubre de 2026</w:t>
      </w:r>
    </w:p>
    <w:p>
      <w:pPr>
        <w:pStyle w:val="BodyText"/>
      </w:pPr>
      <w:r>
        <w:t xml:space="preserve">Tipo de documento: Procedimiento de implementación (equipo de desarrollo, administrador de TI y responsable del negocio) · Versión 2.3</w:t>
      </w:r>
    </w:p>
    <w:bookmarkStart w:id="20" w:name="control-de-versiones"/>
    <w:p>
      <w:pPr>
        <w:pStyle w:val="Heading2"/>
      </w:pPr>
      <w:r>
        <w:t xml:space="preserve">Control de Versiones</w:t>
      </w:r>
    </w:p>
    <w:p>
      <w:pPr>
        <w:pStyle w:val="FirstParagraph"/>
      </w:pPr>
      <w:r>
        <w:t xml:space="preserve">La Tabla 1 registra el historial de cambios de este documento. Cada vez que cambie la estrategia de implementación, el entorno de destino o un paso del procedimiento,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Procedimiento de Implementación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2026-10-09</w:t>
            </w:r>
          </w:p>
        </w:tc>
        <w:tc>
          <w:tcPr/>
          <w:p>
            <w:pPr>
              <w:pStyle w:val="Compact"/>
            </w:pPr>
            <w:r>
              <w:t xml:space="preserve">Creación del procedimiento (en español y en inglés) a partir del código de los once repositorios (rama</w:t>
            </w:r>
            <w:r>
              <w:t xml:space="preserve"> </w:t>
            </w:r>
            <w:r>
              <w:rPr>
                <w:i/>
                <w:iCs/>
              </w:rPr>
              <w:t xml:space="preserve">develop</w:t>
            </w:r>
            <w:r>
              <w:t xml:space="preserve"> </w:t>
            </w:r>
            <w:r>
              <w:t xml:space="preserve">al 9 de octubre de 2026), de</w:t>
            </w:r>
            <w:r>
              <w:t xml:space="preserve"> </w:t>
            </w:r>
            <w:r>
              <w:rPr>
                <w:i/>
                <w:iCs/>
              </w:rPr>
              <w:t xml:space="preserve">lavarapido-infra/docker-compose.yml</w:t>
            </w:r>
            <w:r>
              <w:t xml:space="preserve"> </w:t>
            </w:r>
            <w:r>
              <w:t xml:space="preserve">y de la documentación de despliegue, entornos, operación y calidad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2026-10-16</w:t>
            </w:r>
          </w:p>
        </w:tc>
        <w:tc>
          <w:tcPr/>
          <w:p>
            <w:pPr>
              <w:pStyle w:val="Compact"/>
            </w:pPr>
            <w:r>
              <w:t xml:space="preserve">Revisión contra el código del 16 de octubre de 2026 y el servidor público ya montado. Se actualizaron: servidor público en Azure con Caddy, HTTPS y la web servida con nginx, distribución del APK, primer administrador por variables de entorno, 57 tablas, cola de operations-service, salud de payment-service, pruebas web y de punta a punta en los criterios de entrada, asignación automática en las pruebas de humo, datos del negocio en la carga inicial y riesgos de la implementación.</w:t>
            </w:r>
          </w:p>
        </w:tc>
        <w:tc>
          <w:tcPr/>
          <w:p>
            <w:pPr>
              <w:pStyle w:val="Compact"/>
            </w:pPr>
            <w:r>
              <w:t xml:space="preserve">Equipo de desarrollo</w:t>
            </w:r>
          </w:p>
        </w:tc>
      </w:tr>
      <w:tr>
        <w:tc>
          <w:tcPr/>
          <w:p>
            <w:pPr>
              <w:pStyle w:val="Compact"/>
            </w:pPr>
            <w:r>
              <w:t xml:space="preserve">2.1</w:t>
            </w:r>
          </w:p>
        </w:tc>
        <w:tc>
          <w:tcPr/>
          <w:p>
            <w:pPr>
              <w:pStyle w:val="Compact"/>
            </w:pPr>
            <w:r>
              <w:t xml:space="preserve">2026-10-17</w:t>
            </w:r>
          </w:p>
        </w:tc>
        <w:tc>
          <w:tcPr/>
          <w:p>
            <w:pPr>
              <w:pStyle w:val="Compact"/>
            </w:pPr>
            <w:r>
              <w:t xml:space="preserve">Revisión contra el código del 17 de octubre de 2026. Se indicó que la aplicación móvil necesita un APK nuevo por los módulos nativos del informe de inspección (sección 11.7, Fase 6).</w:t>
            </w:r>
          </w:p>
        </w:tc>
        <w:tc>
          <w:tcPr/>
          <w:p>
            <w:pPr>
              <w:pStyle w:val="Compact"/>
            </w:pPr>
            <w:r>
              <w:t xml:space="preserve">Equipo de desarrollo</w:t>
            </w:r>
          </w:p>
        </w:tc>
      </w:tr>
      <w:tr>
        <w:tc>
          <w:tcPr/>
          <w:p>
            <w:pPr>
              <w:pStyle w:val="Compact"/>
            </w:pPr>
            <w:r>
              <w:t xml:space="preserve">2.2</w:t>
            </w:r>
          </w:p>
        </w:tc>
        <w:tc>
          <w:tcPr/>
          <w:p>
            <w:pPr>
              <w:pStyle w:val="Compact"/>
            </w:pPr>
            <w:r>
              <w:t xml:space="preserve">2026-10-19</w:t>
            </w:r>
          </w:p>
        </w:tc>
        <w:tc>
          <w:tcPr/>
          <w:p>
            <w:pPr>
              <w:pStyle w:val="Compact"/>
            </w:pPr>
            <w:r>
              <w:t xml:space="preserve">Integración continua con GitHub Actions en los 10 repositorios y despliegue desde GitHub: se actualizaron el alcance (6.2) y el riesgo R-I09.</w:t>
            </w:r>
          </w:p>
        </w:tc>
        <w:tc>
          <w:tcPr/>
          <w:p>
            <w:pPr>
              <w:pStyle w:val="Compact"/>
            </w:pPr>
            <w:r>
              <w:t xml:space="preserve">Equipo de desarrollo</w:t>
            </w:r>
          </w:p>
        </w:tc>
      </w:tr>
      <w:tr>
        <w:tc>
          <w:tcPr/>
          <w:p>
            <w:pPr>
              <w:pStyle w:val="Compact"/>
            </w:pPr>
            <w:r>
              <w:t xml:space="preserve">2.3</w:t>
            </w:r>
          </w:p>
        </w:tc>
        <w:tc>
          <w:tcPr/>
          <w:p>
            <w:pPr>
              <w:pStyle w:val="Compact"/>
            </w:pPr>
            <w:r>
              <w:t xml:space="preserve">2026-10-20</w:t>
            </w:r>
          </w:p>
        </w:tc>
        <w:tc>
          <w:tcPr/>
          <w:p>
            <w:pPr>
              <w:pStyle w:val="Compact"/>
            </w:pPr>
            <w:r>
              <w:t xml:space="preserve">Revisión contra el código del 20 de octubre de 2026: criterio E2 con las pruebas del 19 de octubre (655 automatizadas y 19 de punta a punta) y colas de RabbitMQ corregidas (la cola de operations-service no tiene cola de mensajes muertos) y plan de comunicación (el panel no envía avisos generales).</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95074e6e2b07f05df200943727a63a41bd5a793">
        <w:r>
          <w:rPr>
            <w:rStyle w:val="Hyperlink"/>
          </w:rPr>
          <w:t xml:space="preserve">4.1 Alcance del Término "Implementación"</w:t>
        </w:r>
      </w:hyperlink>
    </w:p>
    <w:p>
      <w:pPr>
        <w:pStyle w:val="Compact"/>
        <w:numPr>
          <w:ilvl w:val="1"/>
          <w:numId w:val="1002"/>
        </w:numPr>
      </w:pPr>
      <w:hyperlink w:anchor="Xed101812809d38ae819e3242319a9d98abaaee6">
        <w:r>
          <w:rPr>
            <w:rStyle w:val="Hyperlink"/>
          </w:rPr>
          <w:t xml:space="preserve">4.2 Fuentes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06d1ffb944e6c49b88fa9e537a0d0142a3c02c2">
        <w:r>
          <w:rPr>
            <w:rStyle w:val="Hyperlink"/>
          </w:rPr>
          <w:t xml:space="preserve">6.1 Qué Cubre Este Procedimiento</w:t>
        </w:r>
      </w:hyperlink>
    </w:p>
    <w:p>
      <w:pPr>
        <w:pStyle w:val="Compact"/>
        <w:numPr>
          <w:ilvl w:val="1"/>
          <w:numId w:val="1004"/>
        </w:numPr>
      </w:pPr>
      <w:hyperlink w:anchor="X987d894bff712d1466771f878460aff7e80631f">
        <w:r>
          <w:rPr>
            <w:rStyle w:val="Hyperlink"/>
          </w:rPr>
          <w:t xml:space="preserve">6.2 Qué No Cubre Este Procedimiento</w:t>
        </w:r>
      </w:hyperlink>
    </w:p>
    <w:p>
      <w:pPr>
        <w:pStyle w:val="Compact"/>
        <w:numPr>
          <w:ilvl w:val="0"/>
          <w:numId w:val="1001"/>
        </w:numPr>
      </w:pPr>
      <w:hyperlink w:anchor="X1dddc1efab54ff41d8e64c71bea7fc6d9fc1d97">
        <w:r>
          <w:rPr>
            <w:rStyle w:val="Hyperlink"/>
          </w:rPr>
          <w:t xml:space="preserve">7. Roles y Responsabilidades</w:t>
        </w:r>
      </w:hyperlink>
    </w:p>
    <w:p>
      <w:pPr>
        <w:pStyle w:val="Compact"/>
        <w:numPr>
          <w:ilvl w:val="0"/>
          <w:numId w:val="1001"/>
        </w:numPr>
      </w:pPr>
      <w:hyperlink w:anchor="X1b924c4cd7645e830be43a64fb75d51484a6787">
        <w:r>
          <w:rPr>
            <w:rStyle w:val="Hyperlink"/>
          </w:rPr>
          <w:t xml:space="preserve">8. Estrategia de Implementación</w:t>
        </w:r>
      </w:hyperlink>
    </w:p>
    <w:p>
      <w:pPr>
        <w:pStyle w:val="Compact"/>
        <w:numPr>
          <w:ilvl w:val="1"/>
          <w:numId w:val="1005"/>
        </w:numPr>
      </w:pPr>
      <w:hyperlink w:anchor="Xd5a89f6cc4108d549c19c3f65e13041d7ef3ccd">
        <w:r>
          <w:rPr>
            <w:rStyle w:val="Hyperlink"/>
          </w:rPr>
          <w:t xml:space="preserve">8.1 Situación de Partida</w:t>
        </w:r>
      </w:hyperlink>
    </w:p>
    <w:p>
      <w:pPr>
        <w:pStyle w:val="Compact"/>
        <w:numPr>
          <w:ilvl w:val="1"/>
          <w:numId w:val="1005"/>
        </w:numPr>
      </w:pPr>
      <w:hyperlink w:anchor="X581fec25b91844c9e6fd35941ce7a04bbdddc2d">
        <w:r>
          <w:rPr>
            <w:rStyle w:val="Hyperlink"/>
          </w:rPr>
          <w:t xml:space="preserve">8.2 Estrategia Seleccionada</w:t>
        </w:r>
      </w:hyperlink>
    </w:p>
    <w:p>
      <w:pPr>
        <w:pStyle w:val="Compact"/>
        <w:numPr>
          <w:ilvl w:val="1"/>
          <w:numId w:val="1005"/>
        </w:numPr>
      </w:pPr>
      <w:hyperlink w:anchor="Xe2ca599ab1ad93ff21633f4610b0aa7ebf37270">
        <w:r>
          <w:rPr>
            <w:rStyle w:val="Hyperlink"/>
          </w:rPr>
          <w:t xml:space="preserve">8.3 Relación con los Procesos de ISO/IEC/IEEE 12207</w:t>
        </w:r>
      </w:hyperlink>
    </w:p>
    <w:p>
      <w:pPr>
        <w:pStyle w:val="Compact"/>
        <w:numPr>
          <w:ilvl w:val="0"/>
          <w:numId w:val="1001"/>
        </w:numPr>
      </w:pPr>
      <w:hyperlink w:anchor="X10a0fcf3b25c279b0d035885533e8ee92036229">
        <w:r>
          <w:rPr>
            <w:rStyle w:val="Hyperlink"/>
          </w:rPr>
          <w:t xml:space="preserve">9. Entorno de Destino y Componentes</w:t>
        </w:r>
      </w:hyperlink>
    </w:p>
    <w:p>
      <w:pPr>
        <w:pStyle w:val="Compact"/>
        <w:numPr>
          <w:ilvl w:val="0"/>
          <w:numId w:val="1001"/>
        </w:numPr>
      </w:pPr>
      <w:hyperlink w:anchor="X29d9565d1eae73a8a41e4b9ada9c6bc95fb9f99">
        <w:r>
          <w:rPr>
            <w:rStyle w:val="Hyperlink"/>
          </w:rPr>
          <w:t xml:space="preserve">10. Criterios de Entrada</w:t>
        </w:r>
      </w:hyperlink>
    </w:p>
    <w:p>
      <w:pPr>
        <w:pStyle w:val="Compact"/>
        <w:numPr>
          <w:ilvl w:val="0"/>
          <w:numId w:val="1001"/>
        </w:numPr>
      </w:pPr>
      <w:hyperlink w:anchor="X809e53cb1982ecd2534525596f4519260791c8b">
        <w:r>
          <w:rPr>
            <w:rStyle w:val="Hyperlink"/>
          </w:rPr>
          <w:t xml:space="preserve">11. Procedimiento Paso a Paso</w:t>
        </w:r>
      </w:hyperlink>
    </w:p>
    <w:p>
      <w:pPr>
        <w:pStyle w:val="Compact"/>
        <w:numPr>
          <w:ilvl w:val="1"/>
          <w:numId w:val="1006"/>
        </w:numPr>
      </w:pPr>
      <w:hyperlink w:anchor="Xa6ba608e0634248e1e2bf7653181a5b9982643b">
        <w:r>
          <w:rPr>
            <w:rStyle w:val="Hyperlink"/>
          </w:rPr>
          <w:t xml:space="preserve">11.1 Fase 0: Planificación y Aprobación</w:t>
        </w:r>
      </w:hyperlink>
    </w:p>
    <w:p>
      <w:pPr>
        <w:pStyle w:val="Compact"/>
        <w:numPr>
          <w:ilvl w:val="1"/>
          <w:numId w:val="1006"/>
        </w:numPr>
      </w:pPr>
      <w:hyperlink w:anchor="X31534b72c1000ba36057062507b163ce3a90a8e">
        <w:r>
          <w:rPr>
            <w:rStyle w:val="Hyperlink"/>
          </w:rPr>
          <w:t xml:space="preserve">11.2 Fase 1: Preparación del Entorno</w:t>
        </w:r>
      </w:hyperlink>
    </w:p>
    <w:p>
      <w:pPr>
        <w:pStyle w:val="Compact"/>
        <w:numPr>
          <w:ilvl w:val="1"/>
          <w:numId w:val="1006"/>
        </w:numPr>
      </w:pPr>
      <w:hyperlink w:anchor="Xf1742c6fe57d89c9ea69db4b83ba477bdcddeee">
        <w:r>
          <w:rPr>
            <w:rStyle w:val="Hyperlink"/>
          </w:rPr>
          <w:t xml:space="preserve">11.3 Fase 2: Construcción y Verificación de la Versión</w:t>
        </w:r>
      </w:hyperlink>
    </w:p>
    <w:p>
      <w:pPr>
        <w:pStyle w:val="Compact"/>
        <w:numPr>
          <w:ilvl w:val="1"/>
          <w:numId w:val="1006"/>
        </w:numPr>
      </w:pPr>
      <w:hyperlink w:anchor="X97ae5d33b7f507728d3288fb75522978320abb8">
        <w:r>
          <w:rPr>
            <w:rStyle w:val="Hyperlink"/>
          </w:rPr>
          <w:t xml:space="preserve">11.4 Fase 3: Respaldo Previo</w:t>
        </w:r>
      </w:hyperlink>
    </w:p>
    <w:p>
      <w:pPr>
        <w:pStyle w:val="Compact"/>
        <w:numPr>
          <w:ilvl w:val="1"/>
          <w:numId w:val="1006"/>
        </w:numPr>
      </w:pPr>
      <w:hyperlink w:anchor="X6df4e8904b9ac3fabde701ee5c9af82e5c229b6">
        <w:r>
          <w:rPr>
            <w:rStyle w:val="Hyperlink"/>
          </w:rPr>
          <w:t xml:space="preserve">11.5 Fase 4: Infraestructura y Base de Datos</w:t>
        </w:r>
      </w:hyperlink>
    </w:p>
    <w:p>
      <w:pPr>
        <w:pStyle w:val="Compact"/>
        <w:numPr>
          <w:ilvl w:val="1"/>
          <w:numId w:val="1006"/>
        </w:numPr>
      </w:pPr>
      <w:hyperlink w:anchor="X339dd83d082ec38a93001c181e1a90599de204e">
        <w:r>
          <w:rPr>
            <w:rStyle w:val="Hyperlink"/>
          </w:rPr>
          <w:t xml:space="preserve">11.6 Fase 5: Servicios de Backend y Gateway</w:t>
        </w:r>
      </w:hyperlink>
    </w:p>
    <w:p>
      <w:pPr>
        <w:pStyle w:val="Compact"/>
        <w:numPr>
          <w:ilvl w:val="1"/>
          <w:numId w:val="1006"/>
        </w:numPr>
      </w:pPr>
      <w:hyperlink w:anchor="X605a89caf8dc1163ceb4bba4b50d2c5a8a534a1">
        <w:r>
          <w:rPr>
            <w:rStyle w:val="Hyperlink"/>
          </w:rPr>
          <w:t xml:space="preserve">11.7 Fase 6: Aplicaciones Cliente</w:t>
        </w:r>
      </w:hyperlink>
    </w:p>
    <w:p>
      <w:pPr>
        <w:pStyle w:val="Compact"/>
        <w:numPr>
          <w:ilvl w:val="1"/>
          <w:numId w:val="1006"/>
        </w:numPr>
      </w:pPr>
      <w:hyperlink w:anchor="X6cc5598072d6f0f8b265942af4475593608c9d9">
        <w:r>
          <w:rPr>
            <w:rStyle w:val="Hyperlink"/>
          </w:rPr>
          <w:t xml:space="preserve">11.8 Fase 7: Configuración Inicial del Negocio</w:t>
        </w:r>
      </w:hyperlink>
    </w:p>
    <w:p>
      <w:pPr>
        <w:pStyle w:val="Compact"/>
        <w:numPr>
          <w:ilvl w:val="1"/>
          <w:numId w:val="1006"/>
        </w:numPr>
      </w:pPr>
      <w:hyperlink w:anchor="Xc149dd31de19f36f8bc5d60195461b6bdb1f6a7">
        <w:r>
          <w:rPr>
            <w:rStyle w:val="Hyperlink"/>
          </w:rPr>
          <w:t xml:space="preserve">11.9 Fase 8: Pruebas de Humo</w:t>
        </w:r>
      </w:hyperlink>
    </w:p>
    <w:p>
      <w:pPr>
        <w:pStyle w:val="Compact"/>
        <w:numPr>
          <w:ilvl w:val="1"/>
          <w:numId w:val="1006"/>
        </w:numPr>
      </w:pPr>
      <w:hyperlink w:anchor="X0c6420cf9a76cdbfdb44bf1d7ba7147d23aeb6e">
        <w:r>
          <w:rPr>
            <w:rStyle w:val="Hyperlink"/>
          </w:rPr>
          <w:t xml:space="preserve">11.10 Fase 9: Pruebas de Aceptación</w:t>
        </w:r>
      </w:hyperlink>
    </w:p>
    <w:p>
      <w:pPr>
        <w:pStyle w:val="Compact"/>
        <w:numPr>
          <w:ilvl w:val="1"/>
          <w:numId w:val="1006"/>
        </w:numPr>
      </w:pPr>
      <w:hyperlink w:anchor="X699ba4a5f713b6099b2f99636987a147d91c332">
        <w:r>
          <w:rPr>
            <w:rStyle w:val="Hyperlink"/>
          </w:rPr>
          <w:t xml:space="preserve">11.11 Fase 10: Capacitación</w:t>
        </w:r>
      </w:hyperlink>
    </w:p>
    <w:p>
      <w:pPr>
        <w:pStyle w:val="Compact"/>
        <w:numPr>
          <w:ilvl w:val="1"/>
          <w:numId w:val="1006"/>
        </w:numPr>
      </w:pPr>
      <w:hyperlink w:anchor="X17ee5b5cebc84b0ac83246502853c0378421245">
        <w:r>
          <w:rPr>
            <w:rStyle w:val="Hyperlink"/>
          </w:rPr>
          <w:t xml:space="preserve">11.12 Fase 11: Puesta en Marcha y Soporte Posterior</w:t>
        </w:r>
      </w:hyperlink>
    </w:p>
    <w:p>
      <w:pPr>
        <w:pStyle w:val="Compact"/>
        <w:numPr>
          <w:ilvl w:val="1"/>
          <w:numId w:val="1006"/>
        </w:numPr>
      </w:pPr>
      <w:hyperlink w:anchor="X4141c7948195946d7f5f4501a131efb2252b273">
        <w:r>
          <w:rPr>
            <w:rStyle w:val="Hyperlink"/>
          </w:rPr>
          <w:t xml:space="preserve">11.13 Fase 12: Cierre</w:t>
        </w:r>
      </w:hyperlink>
    </w:p>
    <w:p>
      <w:pPr>
        <w:pStyle w:val="Compact"/>
        <w:numPr>
          <w:ilvl w:val="0"/>
          <w:numId w:val="1001"/>
        </w:numPr>
      </w:pPr>
      <w:hyperlink w:anchor="X3aaab0f76a4b4654e7386ecf7487d0cf0de6701">
        <w:r>
          <w:rPr>
            <w:rStyle w:val="Hyperlink"/>
          </w:rPr>
          <w:t xml:space="preserve">12. Plan de Reversión</w:t>
        </w:r>
      </w:hyperlink>
    </w:p>
    <w:p>
      <w:pPr>
        <w:pStyle w:val="Compact"/>
        <w:numPr>
          <w:ilvl w:val="0"/>
          <w:numId w:val="1001"/>
        </w:numPr>
      </w:pPr>
      <w:hyperlink w:anchor="X4fafcc0144f5b5a03c42d86ca8af6ac6ca87a2d">
        <w:r>
          <w:rPr>
            <w:rStyle w:val="Hyperlink"/>
          </w:rPr>
          <w:t xml:space="preserve">13. Gestión de la Configuración de la Versión</w:t>
        </w:r>
      </w:hyperlink>
    </w:p>
    <w:p>
      <w:pPr>
        <w:pStyle w:val="Compact"/>
        <w:numPr>
          <w:ilvl w:val="0"/>
          <w:numId w:val="1001"/>
        </w:numPr>
      </w:pPr>
      <w:hyperlink w:anchor="X757d44fe9bb6d8de5c4fe8fd09e26b726e13a77">
        <w:r>
          <w:rPr>
            <w:rStyle w:val="Hyperlink"/>
          </w:rPr>
          <w:t xml:space="preserve">14. Riesgos de la Implementación</w:t>
        </w:r>
      </w:hyperlink>
    </w:p>
    <w:p>
      <w:pPr>
        <w:pStyle w:val="Compact"/>
        <w:numPr>
          <w:ilvl w:val="0"/>
          <w:numId w:val="1001"/>
        </w:numPr>
      </w:pPr>
      <w:hyperlink w:anchor="X140bcfa54aa7749a3d1a63c07bb24d91d8024f3">
        <w:r>
          <w:rPr>
            <w:rStyle w:val="Hyperlink"/>
          </w:rPr>
          <w:t xml:space="preserve">15. Plan de Comunicación</w:t>
        </w:r>
      </w:hyperlink>
    </w:p>
    <w:p>
      <w:pPr>
        <w:pStyle w:val="Compact"/>
        <w:numPr>
          <w:ilvl w:val="0"/>
          <w:numId w:val="1001"/>
        </w:numPr>
      </w:pPr>
      <w:hyperlink w:anchor="X55141ffe2caec989cd81a215e92af83eacaff12">
        <w:r>
          <w:rPr>
            <w:rStyle w:val="Hyperlink"/>
          </w:rPr>
          <w:t xml:space="preserve">16. Criterios de Salida</w:t>
        </w:r>
      </w:hyperlink>
    </w:p>
    <w:p>
      <w:pPr>
        <w:pStyle w:val="Compact"/>
        <w:numPr>
          <w:ilvl w:val="0"/>
          <w:numId w:val="1001"/>
        </w:numPr>
      </w:pPr>
      <w:hyperlink w:anchor="X5c5d60b771c24ae01308d34b8db86f688b0f152">
        <w:r>
          <w:rPr>
            <w:rStyle w:val="Hyperlink"/>
          </w:rPr>
          <w:t xml:space="preserve">17.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e3e49dda673ee34f20c24c82b99ea2a956b06e">
        <w:r>
          <w:rPr>
            <w:rStyle w:val="Hyperlink"/>
          </w:rPr>
          <w:t xml:space="preserve">18. Anexos</w:t>
        </w:r>
      </w:hyperlink>
    </w:p>
    <w:p>
      <w:pPr>
        <w:pStyle w:val="Compact"/>
        <w:numPr>
          <w:ilvl w:val="1"/>
          <w:numId w:val="1007"/>
        </w:numPr>
      </w:pPr>
      <w:hyperlink w:anchor="Xfccd58a0f26cd76b59aae39ab3b08f03c293317">
        <w:r>
          <w:rPr>
            <w:rStyle w:val="Hyperlink"/>
          </w:rPr>
          <w:t xml:space="preserve">Anexo A. Lista de Verificación Previa a la Implementación</w:t>
        </w:r>
      </w:hyperlink>
    </w:p>
    <w:p>
      <w:pPr>
        <w:pStyle w:val="Compact"/>
        <w:numPr>
          <w:ilvl w:val="1"/>
          <w:numId w:val="1007"/>
        </w:numPr>
      </w:pPr>
      <w:hyperlink w:anchor="anexo-b-casos-de-prueba-de-aceptación">
        <w:r>
          <w:rPr>
            <w:rStyle w:val="Hyperlink"/>
          </w:rPr>
          <w:t xml:space="preserve">Anexo B. Casos de Prueba de Aceptación</w:t>
        </w:r>
      </w:hyperlink>
    </w:p>
    <w:p>
      <w:pPr>
        <w:pStyle w:val="Compact"/>
        <w:numPr>
          <w:ilvl w:val="1"/>
          <w:numId w:val="1007"/>
        </w:numPr>
      </w:pPr>
      <w:hyperlink w:anchor="anexo-c-plantilla-de-acta-de-aceptación">
        <w:r>
          <w:rPr>
            <w:rStyle w:val="Hyperlink"/>
          </w:rPr>
          <w:t xml:space="preserve">Anexo C. Plantilla de Acta de Aceptación</w:t>
        </w:r>
      </w:hyperlink>
    </w:p>
    <w:p>
      <w:pPr>
        <w:pStyle w:val="Compact"/>
        <w:numPr>
          <w:ilvl w:val="1"/>
          <w:numId w:val="1007"/>
        </w:numPr>
      </w:pPr>
      <w:hyperlink w:anchor="Xf0d40a5350a7d39b8eb90cb8b290ff8d9375684">
        <w:r>
          <w:rPr>
            <w:rStyle w:val="Hyperlink"/>
          </w:rPr>
          <w:t xml:space="preserve">Anexo D. Plantilla de Bitácora de Implementación</w:t>
        </w:r>
      </w:hyperlink>
    </w:p>
    <w:p>
      <w:pPr>
        <w:pStyle w:val="Compact"/>
        <w:numPr>
          <w:ilvl w:val="1"/>
          <w:numId w:val="1007"/>
        </w:numPr>
      </w:pPr>
      <w:hyperlink w:anchor="anexo-e-resumen-de-comandos">
        <w:r>
          <w:rPr>
            <w:rStyle w:val="Hyperlink"/>
          </w:rPr>
          <w:t xml:space="preserve">Anexo E. Resumen de Comandos</w:t>
        </w:r>
      </w:hyperlink>
    </w:p>
    <w:bookmarkEnd w:id="21"/>
    <w:bookmarkStart w:id="24"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reemplaza el procedimiento manual de un lavadero (agenda en papel, asignación del trabajo a criterio del encargado y pagos sin registro) por una plataforma digital de reservas, asignación de operarios, ejecución y calificación de servicios, verificación de pagos por código QR y un programa de puntos de fidelización. Técnicamente está formado por un gateway, seis microservicios (cinco en Java 21 con Spring Boot 4 y uno en C# con .NET 8), una base de datos SQL Server 2022, un intermediario de mensajes RabbitMQ y dos clientes: una aplicación web en Angular 21 y una aplicación Android en React Native con Expo (Equipo de Desarrollo Vehicle Washing, 2026a).</w:t>
      </w:r>
    </w:p>
    <w:p>
      <w:pPr>
        <w:pStyle w:val="BodyText"/>
      </w:pPr>
      <w:r>
        <w:t xml:space="preserve">Este documento define el procedimiento para</w:t>
      </w:r>
      <w:r>
        <w:t xml:space="preserve"> </w:t>
      </w:r>
      <w:r>
        <w:rPr>
          <w:b/>
          <w:bCs/>
        </w:rPr>
        <w:t xml:space="preserve">implementar</w:t>
      </w:r>
      <w:r>
        <w:t xml:space="preserve"> </w:t>
      </w:r>
      <w:r>
        <w:t xml:space="preserve">una versión del sistema en su entorno de destino: cómo se planifica, qué se debe cumplir antes de empezar, en qué orden se despliegan los componentes, cómo se cargan los datos iniciales del negocio, cómo se verifica y se acepta el resultado, cómo se capacita a las personas usuarias, cómo se pone en marcha y cómo se revierte si algo falla. Parte de la premisa de que una implementación debe ser repetible, automatizable y verificable (Humble y Farley, 2010) y de que la configuración que cambia entre entornos debe residir en el entorno y no en el código (Wiggins, 2017).</w:t>
      </w:r>
    </w:p>
    <w:bookmarkStart w:id="22" w:name="X95074e6e2b07f05df200943727a63a41bd5a793"/>
    <w:p>
      <w:pPr>
        <w:pStyle w:val="Heading3"/>
      </w:pPr>
      <w:r>
        <w:t xml:space="preserve">4.1 Alcance del Término "Implementación"</w:t>
      </w:r>
    </w:p>
    <w:p>
      <w:pPr>
        <w:pStyle w:val="FirstParagraph"/>
      </w:pPr>
      <w:r>
        <w:t xml:space="preserve">En el contexto del programa ADSO, "implementación del software" designa la</w:t>
      </w:r>
      <w:r>
        <w:t xml:space="preserve"> </w:t>
      </w:r>
      <w:r>
        <w:rPr>
          <w:b/>
          <w:bCs/>
        </w:rPr>
        <w:t xml:space="preserve">puesta en operación</w:t>
      </w:r>
      <w:r>
        <w:t xml:space="preserve"> </w:t>
      </w:r>
      <w:r>
        <w:t xml:space="preserve">de una versión en el entorno donde la usarán sus personas usuarias. En la norma ISO/IEC/IEEE 12207:2017, esa actividad corresponde principalmente al proceso de</w:t>
      </w:r>
      <w:r>
        <w:t xml:space="preserve"> </w:t>
      </w:r>
      <w:r>
        <w:rPr>
          <w:b/>
          <w:bCs/>
        </w:rPr>
        <w:t xml:space="preserve">Transición</w:t>
      </w:r>
      <w:r>
        <w:t xml:space="preserve"> </w:t>
      </w:r>
      <w:r>
        <w:t xml:space="preserve">(6.4.10), apoyado por los procesos de Integración (6.4.8), Verificación (6.4.9), Validación (6.4.11) y Operación (6.4.12), y por los procesos de gestión técnica de Gestión de la Configuración (6.3.5), Gestión de Riesgos (6.3.4) y Aseguramiento de la Calidad (6.3.8) (International Organization for Standardization [ISO] et al., 2017). La norma usa la palabra</w:t>
      </w:r>
      <w:r>
        <w:t xml:space="preserve"> </w:t>
      </w:r>
      <w:r>
        <w:rPr>
          <w:i/>
          <w:iCs/>
        </w:rPr>
        <w:t xml:space="preserve">implementation</w:t>
      </w:r>
      <w:r>
        <w:t xml:space="preserve"> </w:t>
      </w:r>
      <w:r>
        <w:t xml:space="preserve">(6.4.7) para la construcción del elemento de software; para evitar confusiones, este documento llama "construcción" a esa actividad y "implementación" a la puesta en operación. La sección 8.3 relaciona cada fase con su proceso.</w:t>
      </w:r>
    </w:p>
    <w:bookmarkEnd w:id="22"/>
    <w:bookmarkStart w:id="23" w:name="Xed101812809d38ae819e3242319a9d98abaaee6"/>
    <w:p>
      <w:pPr>
        <w:pStyle w:val="Heading3"/>
      </w:pPr>
      <w:r>
        <w:t xml:space="preserve">4.2 Fuentes de Este Documento</w:t>
      </w:r>
    </w:p>
    <w:p>
      <w:pPr>
        <w:pStyle w:val="FirstParagraph"/>
      </w:pPr>
      <w:r>
        <w:t xml:space="preserve">El procedimiento se verificó contra el código de los once repositorios del proyecto (rama</w:t>
      </w:r>
      <w:r>
        <w:t xml:space="preserve"> </w:t>
      </w:r>
      <w:r>
        <w:rPr>
          <w:i/>
          <w:iCs/>
        </w:rPr>
        <w:t xml:space="preserve">develop</w:t>
      </w:r>
      <w:r>
        <w:t xml:space="preserve"> </w:t>
      </w:r>
      <w:r>
        <w:t xml:space="preserve">al 17 de octubre de 2026), en especial</w:t>
      </w:r>
      <w:r>
        <w:t xml:space="preserve"> </w:t>
      </w:r>
      <w:r>
        <w:rPr>
          <w:i/>
          <w:iCs/>
        </w:rPr>
        <w:t xml:space="preserve">lavarapido-infra/docker-compose.yml</w:t>
      </w:r>
      <w:r>
        <w:t xml:space="preserve">,</w:t>
      </w:r>
      <w:r>
        <w:t xml:space="preserve"> </w:t>
      </w:r>
      <w:r>
        <w:rPr>
          <w:i/>
          <w:iCs/>
        </w:rPr>
        <w:t xml:space="preserve">docker-compose.prod.yml</w:t>
      </w:r>
      <w:r>
        <w:t xml:space="preserve">,</w:t>
      </w:r>
      <w:r>
        <w:t xml:space="preserve"> </w:t>
      </w:r>
      <w:r>
        <w:rPr>
          <w:i/>
          <w:iCs/>
        </w:rPr>
        <w:t xml:space="preserve">.env.example</w:t>
      </w:r>
      <w:r>
        <w:t xml:space="preserve"> </w:t>
      </w:r>
      <w:r>
        <w:t xml:space="preserve">y la carpeta</w:t>
      </w:r>
      <w:r>
        <w:t xml:space="preserve"> </w:t>
      </w:r>
      <w:r>
        <w:rPr>
          <w:i/>
          <w:iCs/>
        </w:rPr>
        <w:t xml:space="preserve">deploy</w:t>
      </w:r>
      <w:r>
        <w:t xml:space="preserve">, y contra la documentación de despliegue, entornos, integración continua, operación, calidad y control del proyecto (Equipo de Desarrollo Vehicle Washing, 2026a, 2026b). Los procedimientos detallados de instalación, administración y uso no se repiten aquí: se remite al Manual de Instalación, al Manual de Administrador y al Manual de Usuario, versión 4.0, y al Documento de Despliegue de esta misma carpeta, que registra cómo se montó el servidor público.</w:t>
      </w:r>
    </w:p>
    <w:bookmarkEnd w:id="23"/>
    <w:bookmarkEnd w:id="24"/>
    <w:bookmarkStart w:id="27" w:name="Xe8bcdfe774ed1132eef387629be23702fa62a97"/>
    <w:p>
      <w:pPr>
        <w:pStyle w:val="Heading2"/>
      </w:pPr>
      <w:r>
        <w:t xml:space="preserve">5. Objetivo</w:t>
      </w:r>
    </w:p>
    <w:bookmarkStart w:id="25" w:name="X9af3d5aabb1b945e64d1151322f03e34820c24e"/>
    <w:p>
      <w:pPr>
        <w:pStyle w:val="Heading3"/>
      </w:pPr>
      <w:r>
        <w:t xml:space="preserve">5.1 Objetivo General</w:t>
      </w:r>
    </w:p>
    <w:p>
      <w:pPr>
        <w:pStyle w:val="FirstParagraph"/>
      </w:pPr>
      <w:r>
        <w:t xml:space="preserve">Establecer un procedimiento ordenado, verificable y reversible para poner en operación una versión del Sistema de Gestión de Lavado Vehicular en su entorno de destino, con los datos iniciales del negocio cargados, las personas usuarias capacitadas y la aceptación formal del responsable del negocio.</w:t>
      </w:r>
    </w:p>
    <w:bookmarkEnd w:id="25"/>
    <w:bookmarkStart w:id="26" w:name="Xdf220aecf5fa2a9f322f3a38c708451f603b16c"/>
    <w:p>
      <w:pPr>
        <w:pStyle w:val="Heading3"/>
      </w:pPr>
      <w:r>
        <w:t xml:space="preserve">5.2 Objetivos Específicos</w:t>
      </w:r>
    </w:p>
    <w:p>
      <w:pPr>
        <w:pStyle w:val="Compact"/>
        <w:numPr>
          <w:ilvl w:val="0"/>
          <w:numId w:val="1008"/>
        </w:numPr>
      </w:pPr>
      <w:r>
        <w:t xml:space="preserve">Definir los roles, las responsabilidades y la estrategia de implementación.</w:t>
      </w:r>
    </w:p>
    <w:p>
      <w:pPr>
        <w:pStyle w:val="Compact"/>
        <w:numPr>
          <w:ilvl w:val="0"/>
          <w:numId w:val="1008"/>
        </w:numPr>
      </w:pPr>
      <w:r>
        <w:t xml:space="preserve">Fijar los criterios de entrada y de salida que determinan cuándo se puede empezar y cuándo se considera terminada la implementación.</w:t>
      </w:r>
    </w:p>
    <w:p>
      <w:pPr>
        <w:pStyle w:val="Compact"/>
        <w:numPr>
          <w:ilvl w:val="0"/>
          <w:numId w:val="1008"/>
        </w:numPr>
      </w:pPr>
      <w:r>
        <w:t xml:space="preserve">Describir, por fases, los pasos de preparación, despliegue, configuración inicial, verificación, aceptación, capacitación y puesta en marcha, con su responsable y su evidencia.</w:t>
      </w:r>
    </w:p>
    <w:p>
      <w:pPr>
        <w:pStyle w:val="Compact"/>
        <w:numPr>
          <w:ilvl w:val="0"/>
          <w:numId w:val="1008"/>
        </w:numPr>
      </w:pPr>
      <w:r>
        <w:t xml:space="preserve">Establecer un plan de reversión que permita volver a la versión anterior sin pérdida de datos.</w:t>
      </w:r>
    </w:p>
    <w:p>
      <w:pPr>
        <w:pStyle w:val="Compact"/>
        <w:numPr>
          <w:ilvl w:val="0"/>
          <w:numId w:val="1008"/>
        </w:numPr>
      </w:pPr>
      <w:r>
        <w:t xml:space="preserve">Identificar los riesgos propios de la implementación y sus medidas de tratamiento.</w:t>
      </w:r>
    </w:p>
    <w:bookmarkEnd w:id="26"/>
    <w:bookmarkEnd w:id="27"/>
    <w:bookmarkStart w:id="30" w:name="Xb89e794aea2d67afdf86fbda4476a72877171e6"/>
    <w:p>
      <w:pPr>
        <w:pStyle w:val="Heading2"/>
      </w:pPr>
      <w:r>
        <w:t xml:space="preserve">6. Alcance</w:t>
      </w:r>
    </w:p>
    <w:bookmarkStart w:id="28" w:name="X06d1ffb944e6c49b88fa9e537a0d0142a3c02c2"/>
    <w:p>
      <w:pPr>
        <w:pStyle w:val="Heading3"/>
      </w:pPr>
      <w:r>
        <w:t xml:space="preserve">6.1 Qué Cubre Este Procedimiento</w:t>
      </w:r>
    </w:p>
    <w:p>
      <w:pPr>
        <w:pStyle w:val="Compact"/>
        <w:numPr>
          <w:ilvl w:val="0"/>
          <w:numId w:val="1009"/>
        </w:numPr>
      </w:pPr>
      <w:r>
        <w:t xml:space="preserve">La implementación de una versión etiquetada del backend (seis servicios y gateway), la base de datos, la mensajería y la aplicación web en un equipo con Docker de la red local o en el servidor público (una máquina virtual de Azure con Docker, Caddy y HTTPS que el equipo enciende cuando la necesita).</w:t>
      </w:r>
    </w:p>
    <w:p>
      <w:pPr>
        <w:pStyle w:val="Compact"/>
        <w:numPr>
          <w:ilvl w:val="0"/>
          <w:numId w:val="1009"/>
        </w:numPr>
      </w:pPr>
      <w:r>
        <w:t xml:space="preserve">La implementación inicial (primera puesta en marcha en el lavadero o en el equipo de evaluación) y las implementaciones posteriores de nuevas versiones.</w:t>
      </w:r>
    </w:p>
    <w:p>
      <w:pPr>
        <w:pStyle w:val="Compact"/>
        <w:numPr>
          <w:ilvl w:val="0"/>
          <w:numId w:val="1009"/>
        </w:numPr>
      </w:pPr>
      <w:r>
        <w:t xml:space="preserve">La carga de los datos maestros del negocio (horario, bahías, servicios, precios, puntos, cuentas de pago, operarios y promociones).</w:t>
      </w:r>
    </w:p>
    <w:p>
      <w:pPr>
        <w:pStyle w:val="Compact"/>
        <w:numPr>
          <w:ilvl w:val="0"/>
          <w:numId w:val="1009"/>
        </w:numPr>
      </w:pPr>
      <w:r>
        <w:t xml:space="preserve">Las pruebas de humo, las pruebas de aceptación, la capacitación, la puesta en marcha, el soporte posterior y la reversión.</w:t>
      </w:r>
    </w:p>
    <w:bookmarkEnd w:id="28"/>
    <w:bookmarkStart w:id="29" w:name="X987d894bff712d1466771f878460aff7e80631f"/>
    <w:p>
      <w:pPr>
        <w:pStyle w:val="Heading3"/>
      </w:pPr>
      <w:r>
        <w:t xml:space="preserve">6.2 Qué No Cubre Este Procedimiento</w:t>
      </w:r>
    </w:p>
    <w:p>
      <w:pPr>
        <w:pStyle w:val="Compact"/>
        <w:numPr>
          <w:ilvl w:val="0"/>
          <w:numId w:val="1010"/>
        </w:numPr>
      </w:pPr>
      <w:r>
        <w:t xml:space="preserve">Un entorno de producción con alta disponibilidad (varias réplicas, base de datos administrada por el proveedor): la documentación lo declara fuera del alcance académico. La sección 14 lista lo que faltaría para llegar a él. El montaje paso a paso del servidor público está en el Documento de Despliegue.</w:t>
      </w:r>
    </w:p>
    <w:p>
      <w:pPr>
        <w:pStyle w:val="Compact"/>
        <w:numPr>
          <w:ilvl w:val="0"/>
          <w:numId w:val="1010"/>
        </w:numPr>
      </w:pPr>
      <w:r>
        <w:t xml:space="preserve">La publicación de la aplicación móvil en tiendas de aplicaciones; la aplicación Android se distribuye como APK desde el servidor público (botón y código QR de la página de inicio).</w:t>
      </w:r>
    </w:p>
    <w:p>
      <w:pPr>
        <w:pStyle w:val="Compact"/>
        <w:numPr>
          <w:ilvl w:val="0"/>
          <w:numId w:val="1010"/>
        </w:numPr>
      </w:pPr>
      <w:r>
        <w:t xml:space="preserve">La configuración de la integración continua: desde el 19 de octubre de 2026 cada repositorio compila y corre sus pruebas con GitHub Actions en cada cambio, y la actualización del servidor también se puede lanzar desde GitHub (Documento de Despliegue). La fase 2 se mantiene para verificar la versión antes de implementarla.</w:t>
      </w:r>
    </w:p>
    <w:p>
      <w:pPr>
        <w:pStyle w:val="Compact"/>
        <w:numPr>
          <w:ilvl w:val="0"/>
          <w:numId w:val="1010"/>
        </w:numPr>
      </w:pPr>
      <w:r>
        <w:t xml:space="preserve">La migración de datos históricos: el negocio no tiene un sistema anterior; la agenda en papel no se digitaliza (sección 8.1).</w:t>
      </w:r>
    </w:p>
    <w:bookmarkEnd w:id="29"/>
    <w:bookmarkEnd w:id="30"/>
    <w:bookmarkStart w:id="31" w:name="X1dddc1efab54ff41d8e64c71bea7fc6d9fc1d97"/>
    <w:p>
      <w:pPr>
        <w:pStyle w:val="Heading2"/>
      </w:pPr>
      <w:r>
        <w:t xml:space="preserve">7. Roles y Responsabilidades</w:t>
      </w:r>
    </w:p>
    <w:p>
      <w:pPr>
        <w:pStyle w:val="FirstParagraph"/>
      </w:pPr>
      <w:r>
        <w:t xml:space="preserve">La Tabla 2 asigna las responsabilidades con la convención RACI: R (responsable de ejecutar), A (aprueba y rinde cuentas), C (consultado) e I (informado).</w:t>
      </w:r>
    </w:p>
    <w:p>
      <w:pPr>
        <w:pStyle w:val="BodyText"/>
      </w:pPr>
      <w:r>
        <w:rPr>
          <w:b/>
          <w:bCs/>
        </w:rPr>
        <w:t xml:space="preserve">Tabla 2</w:t>
      </w:r>
    </w:p>
    <w:p>
      <w:pPr>
        <w:pStyle w:val="BodyText"/>
      </w:pPr>
      <w:r>
        <w:rPr>
          <w:i/>
          <w:iCs/>
        </w:rPr>
        <w:t xml:space="preserve">Matriz RACI de la Implementación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Actividad</w:t>
            </w:r>
          </w:p>
        </w:tc>
        <w:tc>
          <w:tcPr/>
          <w:p>
            <w:pPr>
              <w:pStyle w:val="Compact"/>
            </w:pPr>
            <w:r>
              <w:t xml:space="preserve">Líder de proyecto (Brayan Estiven Patiño Cabrera)</w:t>
            </w:r>
          </w:p>
        </w:tc>
        <w:tc>
          <w:tcPr/>
          <w:p>
            <w:pPr>
              <w:pStyle w:val="Compact"/>
            </w:pPr>
            <w:r>
              <w:t xml:space="preserve">Líder de backend (Merari Urbano Quintero)</w:t>
            </w:r>
          </w:p>
        </w:tc>
        <w:tc>
          <w:tcPr/>
          <w:p>
            <w:pPr>
              <w:pStyle w:val="Compact"/>
            </w:pPr>
            <w:r>
              <w:t xml:space="preserve">Líder de frontend (Juan Camilo Guilombo Osorio)</w:t>
            </w:r>
          </w:p>
        </w:tc>
        <w:tc>
          <w:tcPr/>
          <w:p>
            <w:pPr>
              <w:pStyle w:val="Compact"/>
            </w:pPr>
            <w:r>
              <w:t xml:space="preserve">Administrador de TI</w:t>
            </w:r>
          </w:p>
        </w:tc>
        <w:tc>
          <w:tcPr/>
          <w:p>
            <w:pPr>
              <w:pStyle w:val="Compact"/>
            </w:pPr>
            <w:r>
              <w:t xml:space="preserve">Responsable del negocio o instructora</w:t>
            </w:r>
          </w:p>
        </w:tc>
      </w:tr>
      <w:tr>
        <w:tc>
          <w:tcPr/>
          <w:p>
            <w:pPr>
              <w:pStyle w:val="Compact"/>
            </w:pPr>
            <w:r>
              <w:t xml:space="preserve">Planificación y aprobación de la ventana</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Preparación del entorno</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Construcción y verificación de la versión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Respaldo previo</w:t>
            </w:r>
          </w:p>
        </w:tc>
        <w:tc>
          <w:tcPr/>
          <w:p>
            <w:pPr>
              <w:pStyle w:val="Compact"/>
            </w:pPr>
            <w:r>
              <w:t xml:space="preserve">I</w:t>
            </w:r>
          </w:p>
        </w:tc>
        <w:tc>
          <w:tcPr/>
          <w:p>
            <w:pPr>
              <w:pStyle w:val="Compact"/>
            </w:pPr>
            <w:r>
              <w:t xml:space="preserve">C</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Despliegue de infraestructura, base de datos y servicios</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Despliegue de los clientes</w:t>
            </w:r>
          </w:p>
        </w:tc>
        <w:tc>
          <w:tcPr/>
          <w:p>
            <w:pPr>
              <w:pStyle w:val="Compact"/>
            </w:pPr>
            <w:r>
              <w:t xml:space="preserve">A</w:t>
            </w:r>
          </w:p>
        </w:tc>
        <w:tc>
          <w:tcPr/>
          <w:p>
            <w:pPr>
              <w:pStyle w:val="Compact"/>
            </w:pPr>
            <w:r>
              <w:t xml:space="preserve">I</w:t>
            </w:r>
          </w:p>
        </w:tc>
        <w:tc>
          <w:tcPr/>
          <w:p>
            <w:pPr>
              <w:pStyle w:val="Compact"/>
            </w:pPr>
            <w:r>
              <w:t xml:space="preserve">R</w:t>
            </w:r>
          </w:p>
        </w:tc>
        <w:tc>
          <w:tcPr/>
          <w:p>
            <w:pPr>
              <w:pStyle w:val="Compact"/>
            </w:pPr>
            <w:r>
              <w:t xml:space="preserve">C</w:t>
            </w:r>
          </w:p>
        </w:tc>
        <w:tc>
          <w:tcPr/>
          <w:p>
            <w:pPr>
              <w:pStyle w:val="Compact"/>
            </w:pPr>
            <w:r>
              <w:t xml:space="preserve">—</w:t>
            </w:r>
          </w:p>
        </w:tc>
      </w:tr>
      <w:tr>
        <w:tc>
          <w:tcPr/>
          <w:p>
            <w:pPr>
              <w:pStyle w:val="Compact"/>
            </w:pPr>
            <w:r>
              <w:t xml:space="preserve">Configuración inicial del negocio</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R</w:t>
            </w:r>
          </w:p>
        </w:tc>
        <w:tc>
          <w:tcPr/>
          <w:p>
            <w:pPr>
              <w:pStyle w:val="Compact"/>
            </w:pPr>
            <w:r>
              <w:t xml:space="preserve">C</w:t>
            </w:r>
          </w:p>
        </w:tc>
      </w:tr>
      <w:tr>
        <w:tc>
          <w:tcPr/>
          <w:p>
            <w:pPr>
              <w:pStyle w:val="Compact"/>
            </w:pPr>
            <w:r>
              <w:t xml:space="preserve">Pruebas de humo</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r>
      <w:tr>
        <w:tc>
          <w:tcPr/>
          <w:p>
            <w:pPr>
              <w:pStyle w:val="Compact"/>
            </w:pPr>
            <w:r>
              <w:t xml:space="preserve">Pruebas de aceptación</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A</w:t>
            </w:r>
          </w:p>
        </w:tc>
      </w:tr>
      <w:tr>
        <w:tc>
          <w:tcPr/>
          <w:p>
            <w:pPr>
              <w:pStyle w:val="Compact"/>
            </w:pPr>
            <w:r>
              <w:t xml:space="preserve">Capacitación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Puesta en marcha y soporte posterior</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Decisión de reversión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Cierre y lecciones aprendidas</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bl>
    <w:p>
      <w:pPr>
        <w:pStyle w:val="BodyText"/>
      </w:pPr>
      <w:r>
        <w:rPr>
          <w:i/>
          <w:iCs/>
        </w:rPr>
        <w:t xml:space="preserve">Nota.</w:t>
      </w:r>
      <w:r>
        <w:t xml:space="preserve"> </w:t>
      </w:r>
      <w:r>
        <w:t xml:space="preserve">El administrador de TI no es un rol de la aplicación: es quien opera el servidor, Docker y SQL Server. En el equipo académico este papel lo asume la persona designada por el líder de proyecto. Elaborado por los autores.</w:t>
      </w:r>
    </w:p>
    <w:bookmarkEnd w:id="31"/>
    <w:bookmarkStart w:id="35" w:name="X1b924c4cd7645e830be43a64fb75d51484a6787"/>
    <w:p>
      <w:pPr>
        <w:pStyle w:val="Heading2"/>
      </w:pPr>
      <w:r>
        <w:t xml:space="preserve">8. Estrategia de Implementación</w:t>
      </w:r>
    </w:p>
    <w:bookmarkStart w:id="32" w:name="Xd5a89f6cc4108d549c19c3f65e13041d7ef3ccd"/>
    <w:p>
      <w:pPr>
        <w:pStyle w:val="Heading3"/>
      </w:pPr>
      <w:r>
        <w:t xml:space="preserve">8.1 Situación de Partida</w:t>
      </w:r>
    </w:p>
    <w:p>
      <w:pPr>
        <w:pStyle w:val="FirstParagraph"/>
      </w:pPr>
      <w:r>
        <w:t xml:space="preserve">Antes del sistema, el lavadero no usaba software: las reservas se anotaban a mano, los turnos se superponían y los pagos en efectivo no dejaban registro del cliente. Por eso</w:t>
      </w:r>
      <w:r>
        <w:t xml:space="preserve"> </w:t>
      </w:r>
      <w:r>
        <w:rPr>
          <w:b/>
          <w:bCs/>
        </w:rPr>
        <w:t xml:space="preserve">no hay datos heredados que migrar</w:t>
      </w:r>
      <w:r>
        <w:t xml:space="preserve"> </w:t>
      </w:r>
      <w:r>
        <w:t xml:space="preserve">ni un sistema anterior que deba convivir con el nuevo. Los datos que el sistema necesita para operar son datos maestros que el administrador carga desde el panel (sección 11.8), más los catálogos que las migraciones cargan automáticamente (roles, tipos de vehículo, estados, categorías, tipos de notificación y tres servicios de ejemplo).</w:t>
      </w:r>
    </w:p>
    <w:bookmarkEnd w:id="32"/>
    <w:bookmarkStart w:id="33" w:name="X581fec25b91844c9e6fd35941ce7a04bbdddc2d"/>
    <w:p>
      <w:pPr>
        <w:pStyle w:val="Heading3"/>
      </w:pPr>
      <w:r>
        <w:t xml:space="preserve">8.2 Estrategia Seleccionada</w:t>
      </w:r>
    </w:p>
    <w:p>
      <w:pPr>
        <w:pStyle w:val="FirstParagraph"/>
      </w:pPr>
      <w:r>
        <w:t xml:space="preserve">Se adopta una</w:t>
      </w:r>
      <w:r>
        <w:t xml:space="preserve"> </w:t>
      </w:r>
      <w:r>
        <w:rPr>
          <w:b/>
          <w:bCs/>
        </w:rPr>
        <w:t xml:space="preserve">implementación directa por fases técnicas, con un periodo de piloto controlado</w:t>
      </w:r>
      <w:r>
        <w:t xml:space="preserve">:</w:t>
      </w:r>
    </w:p>
    <w:p>
      <w:pPr>
        <w:pStyle w:val="Compact"/>
        <w:numPr>
          <w:ilvl w:val="0"/>
          <w:numId w:val="1011"/>
        </w:numPr>
      </w:pPr>
      <w:r>
        <w:rPr>
          <w:b/>
          <w:bCs/>
        </w:rPr>
        <w:t xml:space="preserve">Fases técnicas.</w:t>
      </w:r>
      <w:r>
        <w:t xml:space="preserve"> </w:t>
      </w:r>
      <w:r>
        <w:t xml:space="preserve">Primero la infraestructura y la base de datos, después los servicios y el gateway, después la aplicación web. Cada fase tiene su verificación y no se avanza si falla (sección 11).</w:t>
      </w:r>
    </w:p>
    <w:p>
      <w:pPr>
        <w:pStyle w:val="Compact"/>
        <w:numPr>
          <w:ilvl w:val="0"/>
          <w:numId w:val="1011"/>
        </w:numPr>
      </w:pPr>
      <w:r>
        <w:rPr>
          <w:b/>
          <w:bCs/>
        </w:rPr>
        <w:t xml:space="preserve">Piloto.</w:t>
      </w:r>
      <w:r>
        <w:t xml:space="preserve"> </w:t>
      </w:r>
      <w:r>
        <w:t xml:space="preserve">Durante la primera semana de operación, el sistema se usa con un grupo reducido de clientes y con todos los operarios, mientras el administrador conserva la agenda en papel como respaldo de contingencia (no como sistema paralelo: la fuente oficial es el sistema).</w:t>
      </w:r>
    </w:p>
    <w:p>
      <w:pPr>
        <w:pStyle w:val="Compact"/>
        <w:numPr>
          <w:ilvl w:val="0"/>
          <w:numId w:val="1011"/>
        </w:numPr>
      </w:pPr>
      <w:r>
        <w:rPr>
          <w:b/>
          <w:bCs/>
        </w:rPr>
        <w:t xml:space="preserve">Corte.</w:t>
      </w:r>
      <w:r>
        <w:t xml:space="preserve"> </w:t>
      </w:r>
      <w:r>
        <w:t xml:space="preserve">Superado el piloto sin incidentes de severidad P0 o P1 abiertos, se abre el registro a todos los clientes y se retira la agenda en papel.</w:t>
      </w:r>
    </w:p>
    <w:p>
      <w:pPr>
        <w:pStyle w:val="FirstParagraph"/>
      </w:pPr>
      <w:r>
        <w:t xml:space="preserve">Se descarta la implementación paralela completa (operar a la vez en papel y en el sistema durante semanas) porque duplica el trabajo del personal sin aportar comparabilidad: el proceso anterior no produce datos que se puedan conciliar con los del sistema. Se descarta la implementación por módulos funcionales porque los flujos dependen unos de otros (no hay pago sin reserva ni asignación sin operario).</w:t>
      </w:r>
    </w:p>
    <w:bookmarkEnd w:id="33"/>
    <w:bookmarkStart w:id="34" w:name="Xe2ca599ab1ad93ff21633f4610b0aa7ebf37270"/>
    <w:p>
      <w:pPr>
        <w:pStyle w:val="Heading3"/>
      </w:pPr>
      <w:r>
        <w:t xml:space="preserve">8.3 Relación con los Procesos de ISO/IEC/IEEE 12207</w:t>
      </w:r>
    </w:p>
    <w:p>
      <w:pPr>
        <w:pStyle w:val="FirstParagraph"/>
      </w:pPr>
      <w:r>
        <w:rPr>
          <w:b/>
          <w:bCs/>
        </w:rPr>
        <w:t xml:space="preserve">Tabla 3</w:t>
      </w:r>
    </w:p>
    <w:p>
      <w:pPr>
        <w:pStyle w:val="BodyText"/>
      </w:pPr>
      <w:r>
        <w:rPr>
          <w:i/>
          <w:iCs/>
        </w:rPr>
        <w:t xml:space="preserve">Fases del Procedimiento y Procesos de ISO/IEC/IEEE 12207:2017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Fase</w:t>
            </w:r>
          </w:p>
        </w:tc>
        <w:tc>
          <w:tcPr/>
          <w:p>
            <w:pPr>
              <w:pStyle w:val="Compact"/>
            </w:pPr>
            <w:r>
              <w:t xml:space="preserve">Proceso principal de la norma</w:t>
            </w:r>
          </w:p>
        </w:tc>
        <w:tc>
          <w:tcPr/>
          <w:p>
            <w:pPr>
              <w:pStyle w:val="Compact"/>
            </w:pPr>
            <w:r>
              <w:t xml:space="preserve">Procesos de apoyo</w:t>
            </w:r>
          </w:p>
        </w:tc>
      </w:tr>
      <w:tr>
        <w:tc>
          <w:tcPr/>
          <w:p>
            <w:pPr>
              <w:pStyle w:val="Compact"/>
            </w:pPr>
            <w:r>
              <w:t xml:space="preserve">0. Planificación y aprobación</w:t>
            </w:r>
          </w:p>
        </w:tc>
        <w:tc>
          <w:tcPr/>
          <w:p>
            <w:pPr>
              <w:pStyle w:val="Compact"/>
            </w:pPr>
            <w:r>
              <w:t xml:space="preserve">Transición (6.4.10): preparar la transición</w:t>
            </w:r>
          </w:p>
        </w:tc>
        <w:tc>
          <w:tcPr/>
          <w:p>
            <w:pPr>
              <w:pStyle w:val="Compact"/>
            </w:pPr>
            <w:r>
              <w:t xml:space="preserve">Planificación del proyecto (6.3.1), Gestión de decisiones (6.3.3)</w:t>
            </w:r>
          </w:p>
        </w:tc>
      </w:tr>
      <w:tr>
        <w:tc>
          <w:tcPr/>
          <w:p>
            <w:pPr>
              <w:pStyle w:val="Compact"/>
            </w:pPr>
            <w:r>
              <w:t xml:space="preserve">1. Preparación del entorno</w:t>
            </w:r>
          </w:p>
        </w:tc>
        <w:tc>
          <w:tcPr/>
          <w:p>
            <w:pPr>
              <w:pStyle w:val="Compact"/>
            </w:pPr>
            <w:r>
              <w:t xml:space="preserve">Transición (6.4.10)</w:t>
            </w:r>
          </w:p>
        </w:tc>
        <w:tc>
          <w:tcPr/>
          <w:p>
            <w:pPr>
              <w:pStyle w:val="Compact"/>
            </w:pPr>
            <w:r>
              <w:t xml:space="preserve">Gestión de la infraestructura (6.2.2)</w:t>
            </w:r>
          </w:p>
        </w:tc>
      </w:tr>
      <w:tr>
        <w:tc>
          <w:tcPr/>
          <w:p>
            <w:pPr>
              <w:pStyle w:val="Compact"/>
            </w:pPr>
            <w:r>
              <w:t xml:space="preserve">2. Construcción y verificación de la versión</w:t>
            </w:r>
          </w:p>
        </w:tc>
        <w:tc>
          <w:tcPr/>
          <w:p>
            <w:pPr>
              <w:pStyle w:val="Compact"/>
            </w:pPr>
            <w:r>
              <w:t xml:space="preserve">Integración (6.4.8) y Verificación (6.4.9)</w:t>
            </w:r>
          </w:p>
        </w:tc>
        <w:tc>
          <w:tcPr/>
          <w:p>
            <w:pPr>
              <w:pStyle w:val="Compact"/>
            </w:pPr>
            <w:r>
              <w:t xml:space="preserve">Gestión de la configuración (6.3.5)</w:t>
            </w:r>
          </w:p>
        </w:tc>
      </w:tr>
      <w:tr>
        <w:tc>
          <w:tcPr/>
          <w:p>
            <w:pPr>
              <w:pStyle w:val="Compact"/>
            </w:pPr>
            <w:r>
              <w:t xml:space="preserve">3. Respaldo previo</w:t>
            </w:r>
          </w:p>
        </w:tc>
        <w:tc>
          <w:tcPr/>
          <w:p>
            <w:pPr>
              <w:pStyle w:val="Compact"/>
            </w:pPr>
            <w:r>
              <w:t xml:space="preserve">Transición (6.4.10)</w:t>
            </w:r>
          </w:p>
        </w:tc>
        <w:tc>
          <w:tcPr/>
          <w:p>
            <w:pPr>
              <w:pStyle w:val="Compact"/>
            </w:pPr>
            <w:r>
              <w:t xml:space="preserve">Gestión de riesgos (6.3.4)</w:t>
            </w:r>
          </w:p>
        </w:tc>
      </w:tr>
      <w:tr>
        <w:tc>
          <w:tcPr/>
          <w:p>
            <w:pPr>
              <w:pStyle w:val="Compact"/>
            </w:pPr>
            <w:r>
              <w:t xml:space="preserve">4 a 6. Despliegue</w:t>
            </w:r>
          </w:p>
        </w:tc>
        <w:tc>
          <w:tcPr/>
          <w:p>
            <w:pPr>
              <w:pStyle w:val="Compact"/>
            </w:pPr>
            <w:r>
              <w:t xml:space="preserve">Transición (6.4.10): ejecutar la transición</w:t>
            </w:r>
          </w:p>
        </w:tc>
        <w:tc>
          <w:tcPr/>
          <w:p>
            <w:pPr>
              <w:pStyle w:val="Compact"/>
            </w:pPr>
            <w:r>
              <w:t xml:space="preserve">Gestión de la configuración (6.3.5)</w:t>
            </w:r>
          </w:p>
        </w:tc>
      </w:tr>
      <w:tr>
        <w:tc>
          <w:tcPr/>
          <w:p>
            <w:pPr>
              <w:pStyle w:val="Compact"/>
            </w:pPr>
            <w:r>
              <w:t xml:space="preserve">7. Configuración inicial del negocio</w:t>
            </w:r>
          </w:p>
        </w:tc>
        <w:tc>
          <w:tcPr/>
          <w:p>
            <w:pPr>
              <w:pStyle w:val="Compact"/>
            </w:pPr>
            <w:r>
              <w:t xml:space="preserve">Transición (6.4.10)</w:t>
            </w:r>
          </w:p>
        </w:tc>
        <w:tc>
          <w:tcPr/>
          <w:p>
            <w:pPr>
              <w:pStyle w:val="Compact"/>
            </w:pPr>
            <w:r>
              <w:t xml:space="preserve">Gestión de la información (6.3.6)</w:t>
            </w:r>
          </w:p>
        </w:tc>
      </w:tr>
      <w:tr>
        <w:tc>
          <w:tcPr/>
          <w:p>
            <w:pPr>
              <w:pStyle w:val="Compact"/>
            </w:pPr>
            <w:r>
              <w:t xml:space="preserve">8. Pruebas de humo</w:t>
            </w:r>
          </w:p>
        </w:tc>
        <w:tc>
          <w:tcPr/>
          <w:p>
            <w:pPr>
              <w:pStyle w:val="Compact"/>
            </w:pPr>
            <w:r>
              <w:t xml:space="preserve">Verificación (6.4.9)</w:t>
            </w:r>
          </w:p>
        </w:tc>
        <w:tc>
          <w:tcPr/>
          <w:p>
            <w:pPr>
              <w:pStyle w:val="Compact"/>
            </w:pPr>
            <w:r>
              <w:t xml:space="preserve">Aseguramiento de la calidad (6.3.8)</w:t>
            </w:r>
          </w:p>
        </w:tc>
      </w:tr>
      <w:tr>
        <w:tc>
          <w:tcPr/>
          <w:p>
            <w:pPr>
              <w:pStyle w:val="Compact"/>
            </w:pPr>
            <w:r>
              <w:t xml:space="preserve">9. Pruebas de aceptación</w:t>
            </w:r>
          </w:p>
        </w:tc>
        <w:tc>
          <w:tcPr/>
          <w:p>
            <w:pPr>
              <w:pStyle w:val="Compact"/>
            </w:pPr>
            <w:r>
              <w:t xml:space="preserve">Validación (6.4.11)</w:t>
            </w:r>
          </w:p>
        </w:tc>
        <w:tc>
          <w:tcPr/>
          <w:p>
            <w:pPr>
              <w:pStyle w:val="Compact"/>
            </w:pPr>
            <w:r>
              <w:t xml:space="preserve">Aseguramiento de la calidad (6.3.8)</w:t>
            </w:r>
          </w:p>
        </w:tc>
      </w:tr>
      <w:tr>
        <w:tc>
          <w:tcPr/>
          <w:p>
            <w:pPr>
              <w:pStyle w:val="Compact"/>
            </w:pPr>
            <w:r>
              <w:t xml:space="preserve">10. Capacitación</w:t>
            </w:r>
          </w:p>
        </w:tc>
        <w:tc>
          <w:tcPr/>
          <w:p>
            <w:pPr>
              <w:pStyle w:val="Compact"/>
            </w:pPr>
            <w:r>
              <w:t xml:space="preserve">Transición (6.4.10) y Operación (6.4.12)</w:t>
            </w:r>
          </w:p>
        </w:tc>
        <w:tc>
          <w:tcPr/>
          <w:p>
            <w:pPr>
              <w:pStyle w:val="Compact"/>
            </w:pPr>
            <w:r>
              <w:t xml:space="preserve">Gestión del conocimiento (6.2.6)</w:t>
            </w:r>
          </w:p>
        </w:tc>
      </w:tr>
      <w:tr>
        <w:tc>
          <w:tcPr/>
          <w:p>
            <w:pPr>
              <w:pStyle w:val="Compact"/>
            </w:pPr>
            <w:r>
              <w:t xml:space="preserve">11. Puesta en marcha y soporte</w:t>
            </w:r>
          </w:p>
        </w:tc>
        <w:tc>
          <w:tcPr/>
          <w:p>
            <w:pPr>
              <w:pStyle w:val="Compact"/>
            </w:pPr>
            <w:r>
              <w:t xml:space="preserve">Operación (6.4.12)</w:t>
            </w:r>
          </w:p>
        </w:tc>
        <w:tc>
          <w:tcPr/>
          <w:p>
            <w:pPr>
              <w:pStyle w:val="Compact"/>
            </w:pPr>
            <w:r>
              <w:t xml:space="preserve">Mantenimiento (6.4.13)</w:t>
            </w:r>
          </w:p>
        </w:tc>
      </w:tr>
      <w:tr>
        <w:tc>
          <w:tcPr/>
          <w:p>
            <w:pPr>
              <w:pStyle w:val="Compact"/>
            </w:pPr>
            <w:r>
              <w:t xml:space="preserve">12. Cierre</w:t>
            </w:r>
          </w:p>
        </w:tc>
        <w:tc>
          <w:tcPr/>
          <w:p>
            <w:pPr>
              <w:pStyle w:val="Compact"/>
            </w:pPr>
            <w:r>
              <w:t xml:space="preserve">Evaluación y control del proyecto (6.3.2)</w:t>
            </w:r>
          </w:p>
        </w:tc>
        <w:tc>
          <w:tcPr/>
          <w:p>
            <w:pPr>
              <w:pStyle w:val="Compact"/>
            </w:pPr>
            <w:r>
              <w:t xml:space="preserve">Gestión del conocimiento (6.2.6)</w:t>
            </w:r>
          </w:p>
        </w:tc>
      </w:tr>
    </w:tbl>
    <w:p>
      <w:pPr>
        <w:pStyle w:val="BodyText"/>
      </w:pPr>
      <w:r>
        <w:rPr>
          <w:i/>
          <w:iCs/>
        </w:rPr>
        <w:t xml:space="preserve">Nota.</w:t>
      </w:r>
      <w:r>
        <w:t xml:space="preserve"> </w:t>
      </w:r>
      <w:r>
        <w:t xml:space="preserve">Elaborado por los autores a partir de ISO et al. (2017). Los números entre paréntesis corresponden a las cláusulas de la norma.</w:t>
      </w:r>
    </w:p>
    <w:bookmarkEnd w:id="34"/>
    <w:bookmarkEnd w:id="35"/>
    <w:bookmarkStart w:id="36" w:name="X10a0fcf3b25c279b0d035885533e8ee92036229"/>
    <w:p>
      <w:pPr>
        <w:pStyle w:val="Heading2"/>
      </w:pPr>
      <w:r>
        <w:t xml:space="preserve">9. Entorno de Destino y Componentes</w:t>
      </w:r>
    </w:p>
    <w:p>
      <w:pPr>
        <w:pStyle w:val="FirstParagraph"/>
      </w:pPr>
      <w:r>
        <w:t xml:space="preserve">El entorno de destino es un equipo o servidor con Docker (Windows 10 u 11 con WSL 2, Ubuntu 22.04 o posterior, o macOS) que ejecuta todos los componentes de la Tabla 4 con</w:t>
      </w:r>
      <w:r>
        <w:t xml:space="preserve"> </w:t>
      </w:r>
      <w:r>
        <w:rPr>
          <w:i/>
          <w:iCs/>
        </w:rPr>
        <w:t xml:space="preserve">docker compose --profile app</w:t>
      </w:r>
      <w:r>
        <w:t xml:space="preserve">. Los requisitos de hardware y software y los puertos son los de las secciones 6 y 7 del Manual de Instalación (mínimo 4 núcleos, 8 GB de RAM con 5 GB para Docker y 20 GB de disco libre; recomendado 16 GB de RAM y SSD). En el servidor público se agrega</w:t>
      </w:r>
      <w:r>
        <w:t xml:space="preserve"> </w:t>
      </w:r>
      <w:r>
        <w:rPr>
          <w:i/>
          <w:iCs/>
        </w:rPr>
        <w:t xml:space="preserve">docker-compose.prod.yml</w:t>
      </w:r>
      <w:r>
        <w:t xml:space="preserve">: la web se sirve compilada desde un contenedor con nginx, Caddy publica solo los puertos 80 y 443 con HTTPS y ningún servicio interno queda expuesto.</w:t>
      </w:r>
    </w:p>
    <w:p>
      <w:pPr>
        <w:pStyle w:val="BodyText"/>
      </w:pPr>
      <w:r>
        <w:rPr>
          <w:b/>
          <w:bCs/>
        </w:rPr>
        <w:t xml:space="preserve">Tabla 4</w:t>
      </w:r>
    </w:p>
    <w:p>
      <w:pPr>
        <w:pStyle w:val="BodyText"/>
      </w:pPr>
      <w:r>
        <w:rPr>
          <w:i/>
          <w:iCs/>
        </w:rPr>
        <w:t xml:space="preserve">Componentes que se Implementan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Origen</w:t>
            </w:r>
          </w:p>
        </w:tc>
        <w:tc>
          <w:tcPr/>
          <w:p>
            <w:pPr>
              <w:pStyle w:val="Compact"/>
            </w:pPr>
            <w:r>
              <w:t xml:space="preserve">Puerto</w:t>
            </w:r>
          </w:p>
        </w:tc>
        <w:tc>
          <w:tcPr/>
          <w:p>
            <w:pPr>
              <w:pStyle w:val="Compact"/>
            </w:pPr>
            <w:r>
              <w:t xml:space="preserve">Se implementa en</w:t>
            </w:r>
          </w:p>
        </w:tc>
      </w:tr>
      <w:tr>
        <w:tc>
          <w:tcPr/>
          <w:p>
            <w:pPr>
              <w:pStyle w:val="Compact"/>
            </w:pPr>
            <w:r>
              <w:t xml:space="preserve">sqlserver</w:t>
            </w:r>
          </w:p>
        </w:tc>
        <w:tc>
          <w:tcPr/>
          <w:p>
            <w:pPr>
              <w:pStyle w:val="Compact"/>
            </w:pPr>
            <w:r>
              <w:t xml:space="preserve">Imagen</w:t>
            </w:r>
            <w:r>
              <w:t xml:space="preserve"> </w:t>
            </w:r>
            <w:r>
              <w:rPr>
                <w:i/>
                <w:iCs/>
              </w:rPr>
              <w:t xml:space="preserve">mcr.microsoft.com/mssql/server:2022-latest</w:t>
            </w:r>
          </w:p>
        </w:tc>
        <w:tc>
          <w:tcPr/>
          <w:p>
            <w:pPr>
              <w:pStyle w:val="Compact"/>
            </w:pPr>
            <w:r>
              <w:t xml:space="preserve">1433</w:t>
            </w:r>
          </w:p>
        </w:tc>
        <w:tc>
          <w:tcPr/>
          <w:p>
            <w:pPr>
              <w:pStyle w:val="Compact"/>
            </w:pPr>
            <w:r>
              <w:t xml:space="preserve">Fase 4</w:t>
            </w:r>
          </w:p>
        </w:tc>
      </w:tr>
      <w:tr>
        <w:tc>
          <w:tcPr/>
          <w:p>
            <w:pPr>
              <w:pStyle w:val="Compact"/>
            </w:pPr>
            <w:r>
              <w:t xml:space="preserve">db-init</w:t>
            </w:r>
          </w:p>
        </w:tc>
        <w:tc>
          <w:tcPr/>
          <w:p>
            <w:pPr>
              <w:pStyle w:val="Compact"/>
            </w:pPr>
            <w:r>
              <w:t xml:space="preserve">Misma imagen; se ejecuta una vez y crea la base</w:t>
            </w:r>
            <w:r>
              <w:t xml:space="preserve"> </w:t>
            </w:r>
            <w:r>
              <w:rPr>
                <w:i/>
                <w:iCs/>
              </w:rPr>
              <w:t xml:space="preserve">LavaRapido</w:t>
            </w:r>
          </w:p>
        </w:tc>
        <w:tc>
          <w:tcPr/>
          <w:p>
            <w:pPr>
              <w:pStyle w:val="Compact"/>
            </w:pPr>
            <w:r>
              <w:t xml:space="preserve">—</w:t>
            </w:r>
          </w:p>
        </w:tc>
        <w:tc>
          <w:tcPr/>
          <w:p>
            <w:pPr>
              <w:pStyle w:val="Compact"/>
            </w:pPr>
            <w:r>
              <w:t xml:space="preserve">Fase 4</w:t>
            </w:r>
          </w:p>
        </w:tc>
      </w:tr>
      <w:tr>
        <w:tc>
          <w:tcPr/>
          <w:p>
            <w:pPr>
              <w:pStyle w:val="Compact"/>
            </w:pPr>
            <w:r>
              <w:t xml:space="preserve">payment-migrate</w:t>
            </w:r>
          </w:p>
        </w:tc>
        <w:tc>
          <w:tcPr/>
          <w:p>
            <w:pPr>
              <w:pStyle w:val="Compact"/>
            </w:pPr>
            <w:r>
              <w:t xml:space="preserve">Imagen</w:t>
            </w:r>
            <w:r>
              <w:t xml:space="preserve"> </w:t>
            </w:r>
            <w:r>
              <w:rPr>
                <w:i/>
                <w:iCs/>
              </w:rPr>
              <w:t xml:space="preserve">liquibase/liquibase:4.29</w:t>
            </w:r>
            <w:r>
              <w:t xml:space="preserve">; aplica los changelogs de pagos</w:t>
            </w:r>
          </w:p>
        </w:tc>
        <w:tc>
          <w:tcPr/>
          <w:p>
            <w:pPr>
              <w:pStyle w:val="Compact"/>
            </w:pPr>
            <w:r>
              <w:t xml:space="preserve">—</w:t>
            </w:r>
          </w:p>
        </w:tc>
        <w:tc>
          <w:tcPr/>
          <w:p>
            <w:pPr>
              <w:pStyle w:val="Compact"/>
            </w:pPr>
            <w:r>
              <w:t xml:space="preserve">Fase 4</w:t>
            </w:r>
          </w:p>
        </w:tc>
      </w:tr>
      <w:tr>
        <w:tc>
          <w:tcPr/>
          <w:p>
            <w:pPr>
              <w:pStyle w:val="Compact"/>
            </w:pPr>
            <w:r>
              <w:t xml:space="preserve">rabbitmq</w:t>
            </w:r>
          </w:p>
        </w:tc>
        <w:tc>
          <w:tcPr/>
          <w:p>
            <w:pPr>
              <w:pStyle w:val="Compact"/>
            </w:pPr>
            <w:r>
              <w:t xml:space="preserve">Imagen</w:t>
            </w:r>
            <w:r>
              <w:t xml:space="preserve"> </w:t>
            </w:r>
            <w:r>
              <w:rPr>
                <w:i/>
                <w:iCs/>
              </w:rPr>
              <w:t xml:space="preserve">rabbitmq:4-management</w:t>
            </w:r>
          </w:p>
        </w:tc>
        <w:tc>
          <w:tcPr/>
          <w:p>
            <w:pPr>
              <w:pStyle w:val="Compact"/>
            </w:pPr>
            <w:r>
              <w:t xml:space="preserve">5672 y 15672</w:t>
            </w:r>
          </w:p>
        </w:tc>
        <w:tc>
          <w:tcPr/>
          <w:p>
            <w:pPr>
              <w:pStyle w:val="Compact"/>
            </w:pPr>
            <w:r>
              <w:t xml:space="preserve">Fase 4</w:t>
            </w:r>
          </w:p>
        </w:tc>
      </w:tr>
      <w:tr>
        <w:tc>
          <w:tcPr/>
          <w:p>
            <w:pPr>
              <w:pStyle w:val="Compact"/>
            </w:pPr>
            <w:r>
              <w:t xml:space="preserve">mailpit (solo pruebas) o SMTP real</w:t>
            </w:r>
          </w:p>
        </w:tc>
        <w:tc>
          <w:tcPr/>
          <w:p>
            <w:pPr>
              <w:pStyle w:val="Compact"/>
            </w:pPr>
            <w:r>
              <w:t xml:space="preserve">Imagen</w:t>
            </w:r>
            <w:r>
              <w:t xml:space="preserve"> </w:t>
            </w:r>
            <w:r>
              <w:rPr>
                <w:i/>
                <w:iCs/>
              </w:rPr>
              <w:t xml:space="preserve">axllent/mailpit</w:t>
            </w:r>
            <w:r>
              <w:t xml:space="preserve"> </w:t>
            </w:r>
            <w:r>
              <w:t xml:space="preserve">o Gmail</w:t>
            </w:r>
          </w:p>
        </w:tc>
        <w:tc>
          <w:tcPr/>
          <w:p>
            <w:pPr>
              <w:pStyle w:val="Compact"/>
            </w:pPr>
            <w:r>
              <w:t xml:space="preserve">1025 y 8025</w:t>
            </w:r>
          </w:p>
        </w:tc>
        <w:tc>
          <w:tcPr/>
          <w:p>
            <w:pPr>
              <w:pStyle w:val="Compact"/>
            </w:pPr>
            <w:r>
              <w:t xml:space="preserve">Fase 4</w:t>
            </w:r>
          </w:p>
        </w:tc>
      </w:tr>
      <w:tr>
        <w:tc>
          <w:tcPr/>
          <w:p>
            <w:pPr>
              <w:pStyle w:val="Compact"/>
            </w:pPr>
            <w:r>
              <w:t xml:space="preserve">security-service</w:t>
            </w:r>
          </w:p>
        </w:tc>
        <w:tc>
          <w:tcPr/>
          <w:p>
            <w:pPr>
              <w:pStyle w:val="Compact"/>
            </w:pPr>
            <w:r>
              <w:t xml:space="preserve">Repositorio</w:t>
            </w:r>
            <w:r>
              <w:t xml:space="preserve"> </w:t>
            </w:r>
            <w:r>
              <w:rPr>
                <w:i/>
                <w:iCs/>
              </w:rPr>
              <w:t xml:space="preserve">lavarapido-security-service</w:t>
            </w:r>
            <w:r>
              <w:t xml:space="preserve"> </w:t>
            </w:r>
            <w:r>
              <w:t xml:space="preserve">(Dockerfile)</w:t>
            </w:r>
          </w:p>
        </w:tc>
        <w:tc>
          <w:tcPr/>
          <w:p>
            <w:pPr>
              <w:pStyle w:val="Compact"/>
            </w:pPr>
            <w:r>
              <w:t xml:space="preserve">3001</w:t>
            </w:r>
          </w:p>
        </w:tc>
        <w:tc>
          <w:tcPr/>
          <w:p>
            <w:pPr>
              <w:pStyle w:val="Compact"/>
            </w:pPr>
            <w:r>
              <w:t xml:space="preserve">Fase 5</w:t>
            </w:r>
          </w:p>
        </w:tc>
      </w:tr>
      <w:tr>
        <w:tc>
          <w:tcPr/>
          <w:p>
            <w:pPr>
              <w:pStyle w:val="Compact"/>
            </w:pPr>
            <w:r>
              <w:t xml:space="preserve">customer-service</w:t>
            </w:r>
          </w:p>
        </w:tc>
        <w:tc>
          <w:tcPr/>
          <w:p>
            <w:pPr>
              <w:pStyle w:val="Compact"/>
            </w:pPr>
            <w:r>
              <w:t xml:space="preserve">Repositorio</w:t>
            </w:r>
            <w:r>
              <w:t xml:space="preserve"> </w:t>
            </w:r>
            <w:r>
              <w:rPr>
                <w:i/>
                <w:iCs/>
              </w:rPr>
              <w:t xml:space="preserve">lavarapido-customer-service</w:t>
            </w:r>
          </w:p>
        </w:tc>
        <w:tc>
          <w:tcPr/>
          <w:p>
            <w:pPr>
              <w:pStyle w:val="Compact"/>
            </w:pPr>
            <w:r>
              <w:t xml:space="preserve">3002</w:t>
            </w:r>
          </w:p>
        </w:tc>
        <w:tc>
          <w:tcPr/>
          <w:p>
            <w:pPr>
              <w:pStyle w:val="Compact"/>
            </w:pPr>
            <w:r>
              <w:t xml:space="preserve">Fase 5</w:t>
            </w:r>
          </w:p>
        </w:tc>
      </w:tr>
      <w:tr>
        <w:tc>
          <w:tcPr/>
          <w:p>
            <w:pPr>
              <w:pStyle w:val="Compact"/>
            </w:pPr>
            <w:r>
              <w:t xml:space="preserve">booking-service</w:t>
            </w:r>
          </w:p>
        </w:tc>
        <w:tc>
          <w:tcPr/>
          <w:p>
            <w:pPr>
              <w:pStyle w:val="Compact"/>
            </w:pPr>
            <w:r>
              <w:t xml:space="preserve">Repositorio</w:t>
            </w:r>
            <w:r>
              <w:t xml:space="preserve"> </w:t>
            </w:r>
            <w:r>
              <w:rPr>
                <w:i/>
                <w:iCs/>
              </w:rPr>
              <w:t xml:space="preserve">lavarapido-booking-service</w:t>
            </w:r>
          </w:p>
        </w:tc>
        <w:tc>
          <w:tcPr/>
          <w:p>
            <w:pPr>
              <w:pStyle w:val="Compact"/>
            </w:pPr>
            <w:r>
              <w:t xml:space="preserve">3003</w:t>
            </w:r>
          </w:p>
        </w:tc>
        <w:tc>
          <w:tcPr/>
          <w:p>
            <w:pPr>
              <w:pStyle w:val="Compact"/>
            </w:pPr>
            <w:r>
              <w:t xml:space="preserve">Fase 5</w:t>
            </w:r>
          </w:p>
        </w:tc>
      </w:tr>
      <w:tr>
        <w:tc>
          <w:tcPr/>
          <w:p>
            <w:pPr>
              <w:pStyle w:val="Compact"/>
            </w:pPr>
            <w:r>
              <w:t xml:space="preserve">operations-service</w:t>
            </w:r>
          </w:p>
        </w:tc>
        <w:tc>
          <w:tcPr/>
          <w:p>
            <w:pPr>
              <w:pStyle w:val="Compact"/>
            </w:pPr>
            <w:r>
              <w:t xml:space="preserve">Repositorio</w:t>
            </w:r>
            <w:r>
              <w:t xml:space="preserve"> </w:t>
            </w:r>
            <w:r>
              <w:rPr>
                <w:i/>
                <w:iCs/>
              </w:rPr>
              <w:t xml:space="preserve">lavarapido-operation-service</w:t>
            </w:r>
            <w:r>
              <w:t xml:space="preserve"> </w:t>
            </w:r>
            <w:r>
              <w:t xml:space="preserve">(nombre en singular)</w:t>
            </w:r>
          </w:p>
        </w:tc>
        <w:tc>
          <w:tcPr/>
          <w:p>
            <w:pPr>
              <w:pStyle w:val="Compact"/>
            </w:pPr>
            <w:r>
              <w:t xml:space="preserve">3004</w:t>
            </w:r>
          </w:p>
        </w:tc>
        <w:tc>
          <w:tcPr/>
          <w:p>
            <w:pPr>
              <w:pStyle w:val="Compact"/>
            </w:pPr>
            <w:r>
              <w:t xml:space="preserve">Fase 5</w:t>
            </w:r>
          </w:p>
        </w:tc>
      </w:tr>
      <w:tr>
        <w:tc>
          <w:tcPr/>
          <w:p>
            <w:pPr>
              <w:pStyle w:val="Compact"/>
            </w:pPr>
            <w:r>
              <w:t xml:space="preserve">payment-service (.NET 8)</w:t>
            </w:r>
          </w:p>
        </w:tc>
        <w:tc>
          <w:tcPr/>
          <w:p>
            <w:pPr>
              <w:pStyle w:val="Compact"/>
            </w:pPr>
            <w:r>
              <w:t xml:space="preserve">Repositorio</w:t>
            </w:r>
            <w:r>
              <w:t xml:space="preserve"> </w:t>
            </w:r>
            <w:r>
              <w:rPr>
                <w:i/>
                <w:iCs/>
              </w:rPr>
              <w:t xml:space="preserve">lavarapido-payment-service</w:t>
            </w:r>
            <w:r>
              <w:t xml:space="preserve"> </w:t>
            </w:r>
            <w:r>
              <w:t xml:space="preserve">(Dockerfile)</w:t>
            </w:r>
          </w:p>
        </w:tc>
        <w:tc>
          <w:tcPr/>
          <w:p>
            <w:pPr>
              <w:pStyle w:val="Compact"/>
            </w:pPr>
            <w:r>
              <w:t xml:space="preserve">3005</w:t>
            </w:r>
          </w:p>
        </w:tc>
        <w:tc>
          <w:tcPr/>
          <w:p>
            <w:pPr>
              <w:pStyle w:val="Compact"/>
            </w:pPr>
            <w:r>
              <w:t xml:space="preserve">Fase 5</w:t>
            </w:r>
          </w:p>
        </w:tc>
      </w:tr>
      <w:tr>
        <w:tc>
          <w:tcPr/>
          <w:p>
            <w:pPr>
              <w:pStyle w:val="Compact"/>
            </w:pPr>
            <w:r>
              <w:t xml:space="preserve">notification-service</w:t>
            </w:r>
          </w:p>
        </w:tc>
        <w:tc>
          <w:tcPr/>
          <w:p>
            <w:pPr>
              <w:pStyle w:val="Compact"/>
            </w:pPr>
            <w:r>
              <w:t xml:space="preserve">Repositorio</w:t>
            </w:r>
            <w:r>
              <w:t xml:space="preserve"> </w:t>
            </w:r>
            <w:r>
              <w:rPr>
                <w:i/>
                <w:iCs/>
              </w:rPr>
              <w:t xml:space="preserve">lavarapido-notification-service</w:t>
            </w:r>
          </w:p>
        </w:tc>
        <w:tc>
          <w:tcPr/>
          <w:p>
            <w:pPr>
              <w:pStyle w:val="Compact"/>
            </w:pPr>
            <w:r>
              <w:t xml:space="preserve">3006</w:t>
            </w:r>
          </w:p>
        </w:tc>
        <w:tc>
          <w:tcPr/>
          <w:p>
            <w:pPr>
              <w:pStyle w:val="Compact"/>
            </w:pPr>
            <w:r>
              <w:t xml:space="preserve">Fase 5</w:t>
            </w:r>
          </w:p>
        </w:tc>
      </w:tr>
      <w:tr>
        <w:tc>
          <w:tcPr/>
          <w:p>
            <w:pPr>
              <w:pStyle w:val="Compact"/>
            </w:pPr>
            <w:r>
              <w:t xml:space="preserve">api-gateway</w:t>
            </w:r>
          </w:p>
        </w:tc>
        <w:tc>
          <w:tcPr/>
          <w:p>
            <w:pPr>
              <w:pStyle w:val="Compact"/>
            </w:pPr>
            <w:r>
              <w:t xml:space="preserve">Repositorio</w:t>
            </w:r>
            <w:r>
              <w:t xml:space="preserve"> </w:t>
            </w:r>
            <w:r>
              <w:rPr>
                <w:i/>
                <w:iCs/>
              </w:rPr>
              <w:t xml:space="preserve">lavarapido-api-gateway</w:t>
            </w:r>
          </w:p>
        </w:tc>
        <w:tc>
          <w:tcPr/>
          <w:p>
            <w:pPr>
              <w:pStyle w:val="Compact"/>
            </w:pPr>
            <w:r>
              <w:t xml:space="preserve">8080</w:t>
            </w:r>
          </w:p>
        </w:tc>
        <w:tc>
          <w:tcPr/>
          <w:p>
            <w:pPr>
              <w:pStyle w:val="Compact"/>
            </w:pPr>
            <w:r>
              <w:t xml:space="preserve">Fase 5</w:t>
            </w:r>
          </w:p>
        </w:tc>
      </w:tr>
      <w:tr>
        <w:tc>
          <w:tcPr/>
          <w:p>
            <w:pPr>
              <w:pStyle w:val="Compact"/>
            </w:pPr>
            <w:r>
              <w:t xml:space="preserve">Aplicación web</w:t>
            </w:r>
          </w:p>
        </w:tc>
        <w:tc>
          <w:tcPr/>
          <w:p>
            <w:pPr>
              <w:pStyle w:val="Compact"/>
            </w:pPr>
            <w:r>
              <w:t xml:space="preserve">Repositorio</w:t>
            </w:r>
            <w:r>
              <w:t xml:space="preserve"> </w:t>
            </w:r>
            <w:r>
              <w:rPr>
                <w:i/>
                <w:iCs/>
              </w:rPr>
              <w:t xml:space="preserve">Front-end-proyecto-web</w:t>
            </w:r>
          </w:p>
        </w:tc>
        <w:tc>
          <w:tcPr/>
          <w:p>
            <w:pPr>
              <w:pStyle w:val="Compact"/>
            </w:pPr>
            <w:r>
              <w:t xml:space="preserve">4200 en la red local; contenedor con nginx detrás de Caddy en el servidor público</w:t>
            </w:r>
          </w:p>
        </w:tc>
        <w:tc>
          <w:tcPr/>
          <w:p>
            <w:pPr>
              <w:pStyle w:val="Compact"/>
            </w:pPr>
            <w:r>
              <w:t xml:space="preserve">Fase 6</w:t>
            </w:r>
          </w:p>
        </w:tc>
      </w:tr>
      <w:tr>
        <w:tc>
          <w:tcPr/>
          <w:p>
            <w:pPr>
              <w:pStyle w:val="Compact"/>
            </w:pPr>
            <w:r>
              <w:t xml:space="preserve">Aplicación móvil</w:t>
            </w:r>
          </w:p>
        </w:tc>
        <w:tc>
          <w:tcPr/>
          <w:p>
            <w:pPr>
              <w:pStyle w:val="Compact"/>
            </w:pPr>
            <w:r>
              <w:t xml:space="preserve">Repositorio</w:t>
            </w:r>
            <w:r>
              <w:t xml:space="preserve"> </w:t>
            </w:r>
            <w:r>
              <w:rPr>
                <w:i/>
                <w:iCs/>
              </w:rPr>
              <w:t xml:space="preserve">LavadoVehicular-Movil</w:t>
            </w:r>
          </w:p>
        </w:tc>
        <w:tc>
          <w:tcPr/>
          <w:p>
            <w:pPr>
              <w:pStyle w:val="Compact"/>
            </w:pPr>
            <w:r>
              <w:t xml:space="preserve">APK compilado con EAS y publicado en</w:t>
            </w:r>
            <w:r>
              <w:t xml:space="preserve"> </w:t>
            </w:r>
            <w:r>
              <w:rPr>
                <w:i/>
                <w:iCs/>
              </w:rPr>
              <w:t xml:space="preserve">/app/</w:t>
            </w:r>
            <w:r>
              <w:t xml:space="preserve"> </w:t>
            </w:r>
            <w:r>
              <w:t xml:space="preserve">del servidor; 8081 (Metro) en desarrollo</w:t>
            </w:r>
          </w:p>
        </w:tc>
        <w:tc>
          <w:tcPr/>
          <w:p>
            <w:pPr>
              <w:pStyle w:val="Compact"/>
            </w:pPr>
            <w:r>
              <w:t xml:space="preserve">Fase 6</w:t>
            </w:r>
          </w:p>
        </w:tc>
      </w:tr>
    </w:tbl>
    <w:p>
      <w:pPr>
        <w:pStyle w:val="BodyText"/>
      </w:pPr>
      <w:r>
        <w:rPr>
          <w:i/>
          <w:iCs/>
        </w:rPr>
        <w:t xml:space="preserve">Nota.</w:t>
      </w:r>
      <w:r>
        <w:t xml:space="preserve"> </w:t>
      </w:r>
      <w:r>
        <w:t xml:space="preserve">Elaborado por los autores a partir de</w:t>
      </w:r>
      <w:r>
        <w:t xml:space="preserve"> </w:t>
      </w:r>
      <w:r>
        <w:rPr>
          <w:i/>
          <w:iCs/>
        </w:rPr>
        <w:t xml:space="preserve">docker-compose.yml</w:t>
      </w:r>
      <w:r>
        <w:t xml:space="preserve"> </w:t>
      </w:r>
      <w:r>
        <w:t xml:space="preserve">y</w:t>
      </w:r>
      <w:r>
        <w:t xml:space="preserve"> </w:t>
      </w:r>
      <w:r>
        <w:rPr>
          <w:i/>
          <w:iCs/>
        </w:rPr>
        <w:t xml:space="preserve">docker-compose.prod.yml</w:t>
      </w:r>
      <w:r>
        <w:t xml:space="preserve"> </w:t>
      </w:r>
      <w:r>
        <w:t xml:space="preserve">(16 de octubre de 2026).</w:t>
      </w:r>
    </w:p>
    <w:bookmarkEnd w:id="36"/>
    <w:bookmarkStart w:id="37" w:name="X29d9565d1eae73a8a41e4b9ada9c6bc95fb9f99"/>
    <w:p>
      <w:pPr>
        <w:pStyle w:val="Heading2"/>
      </w:pPr>
      <w:r>
        <w:t xml:space="preserve">10. Criterios de Entrada</w:t>
      </w:r>
    </w:p>
    <w:p>
      <w:pPr>
        <w:pStyle w:val="FirstParagraph"/>
      </w:pPr>
      <w:r>
        <w:t xml:space="preserve">La implementación</w:t>
      </w:r>
      <w:r>
        <w:t xml:space="preserve"> </w:t>
      </w:r>
      <w:r>
        <w:rPr>
          <w:b/>
          <w:bCs/>
        </w:rPr>
        <w:t xml:space="preserve">no comienza</w:t>
      </w:r>
      <w:r>
        <w:t xml:space="preserve"> </w:t>
      </w:r>
      <w:r>
        <w:t xml:space="preserve">hasta que se cumplan todos los criterios de la Tabla 5. El líder de proyecto verifica cada uno y deja la evidencia en la bitácora (Anexo D).</w:t>
      </w:r>
    </w:p>
    <w:p>
      <w:pPr>
        <w:pStyle w:val="BodyText"/>
      </w:pPr>
      <w:r>
        <w:rPr>
          <w:b/>
          <w:bCs/>
        </w:rPr>
        <w:t xml:space="preserve">Tabla 5</w:t>
      </w:r>
    </w:p>
    <w:p>
      <w:pPr>
        <w:pStyle w:val="BodyText"/>
      </w:pPr>
      <w:r>
        <w:rPr>
          <w:i/>
          <w:iCs/>
        </w:rPr>
        <w:t xml:space="preserve">Criterios de Entrada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Criterio</w:t>
            </w:r>
          </w:p>
        </w:tc>
        <w:tc>
          <w:tcPr/>
          <w:p>
            <w:pPr>
              <w:pStyle w:val="Compact"/>
            </w:pPr>
            <w:r>
              <w:t xml:space="preserve">Evidencia</w:t>
            </w:r>
          </w:p>
        </w:tc>
      </w:tr>
      <w:tr>
        <w:tc>
          <w:tcPr/>
          <w:p>
            <w:pPr>
              <w:pStyle w:val="Compact"/>
            </w:pPr>
            <w:r>
              <w:t xml:space="preserve">E1</w:t>
            </w:r>
          </w:p>
        </w:tc>
        <w:tc>
          <w:tcPr/>
          <w:p>
            <w:pPr>
              <w:pStyle w:val="Compact"/>
            </w:pPr>
            <w:r>
              <w:t xml:space="preserve">El código de la versión está integrado en</w:t>
            </w:r>
            <w:r>
              <w:t xml:space="preserve"> </w:t>
            </w:r>
            <w:r>
              <w:rPr>
                <w:i/>
                <w:iCs/>
              </w:rPr>
              <w:t xml:space="preserve">develop</w:t>
            </w:r>
            <w:r>
              <w:t xml:space="preserve"> </w:t>
            </w:r>
            <w:r>
              <w:t xml:space="preserve">(o en</w:t>
            </w:r>
            <w:r>
              <w:t xml:space="preserve"> </w:t>
            </w:r>
            <w:r>
              <w:rPr>
                <w:i/>
                <w:iCs/>
              </w:rPr>
              <w:t xml:space="preserve">main</w:t>
            </w:r>
            <w:r>
              <w:t xml:space="preserve">) de los once repositorios, sin trabajo sin confirmar.</w:t>
            </w:r>
          </w:p>
        </w:tc>
        <w:tc>
          <w:tcPr/>
          <w:p>
            <w:pPr>
              <w:pStyle w:val="Compact"/>
            </w:pPr>
            <w:r>
              <w:rPr>
                <w:i/>
                <w:iCs/>
              </w:rPr>
              <w:t xml:space="preserve">git status</w:t>
            </w:r>
            <w:r>
              <w:t xml:space="preserve"> </w:t>
            </w:r>
            <w:r>
              <w:t xml:space="preserve">limpio y</w:t>
            </w:r>
            <w:r>
              <w:t xml:space="preserve"> </w:t>
            </w:r>
            <w:r>
              <w:rPr>
                <w:i/>
                <w:iCs/>
              </w:rPr>
              <w:t xml:space="preserve">git log</w:t>
            </w:r>
            <w:r>
              <w:t xml:space="preserve"> </w:t>
            </w:r>
            <w:r>
              <w:t xml:space="preserve">con el último commit de cada repositorio.</w:t>
            </w:r>
          </w:p>
        </w:tc>
      </w:tr>
      <w:tr>
        <w:tc>
          <w:tcPr/>
          <w:p>
            <w:pPr>
              <w:pStyle w:val="Compact"/>
            </w:pPr>
            <w:r>
              <w:t xml:space="preserve">E2</w:t>
            </w:r>
          </w:p>
        </w:tc>
        <w:tc>
          <w:tcPr/>
          <w:p>
            <w:pPr>
              <w:pStyle w:val="Compact"/>
            </w:pPr>
            <w:r>
              <w:t xml:space="preserve">Las pruebas automáticas pasan:</w:t>
            </w:r>
            <w:r>
              <w:t xml:space="preserve"> </w:t>
            </w:r>
            <w:r>
              <w:rPr>
                <w:i/>
                <w:iCs/>
              </w:rPr>
              <w:t xml:space="preserve">./mvnw -B verify</w:t>
            </w:r>
            <w:r>
              <w:t xml:space="preserve"> </w:t>
            </w:r>
            <w:r>
              <w:t xml:space="preserve">en los servicios Java y en el gateway,</w:t>
            </w:r>
            <w:r>
              <w:t xml:space="preserve"> </w:t>
            </w:r>
            <w:r>
              <w:rPr>
                <w:i/>
                <w:iCs/>
              </w:rPr>
              <w:t xml:space="preserve">dotnet test</w:t>
            </w:r>
            <w:r>
              <w:t xml:space="preserve"> </w:t>
            </w:r>
            <w:r>
              <w:t xml:space="preserve">en payment-service,</w:t>
            </w:r>
            <w:r>
              <w:t xml:space="preserve"> </w:t>
            </w:r>
            <w:r>
              <w:rPr>
                <w:i/>
                <w:iCs/>
              </w:rPr>
              <w:t xml:space="preserve">ng test</w:t>
            </w:r>
            <w:r>
              <w:t xml:space="preserve"> </w:t>
            </w:r>
            <w:r>
              <w:t xml:space="preserve">en la web y la suite de punta a punta de</w:t>
            </w:r>
            <w:r>
              <w:t xml:space="preserve"> </w:t>
            </w:r>
            <w:r>
              <w:rPr>
                <w:i/>
                <w:iCs/>
              </w:rPr>
              <w:t xml:space="preserve">lavarapido-infra/e2e</w:t>
            </w:r>
            <w:r>
              <w:t xml:space="preserve"> </w:t>
            </w:r>
            <w:r>
              <w:t xml:space="preserve">contra los contenedores.</w:t>
            </w:r>
          </w:p>
        </w:tc>
        <w:tc>
          <w:tcPr/>
          <w:p>
            <w:pPr>
              <w:pStyle w:val="Compact"/>
            </w:pPr>
            <w:r>
              <w:t xml:space="preserve">Resúmenes sin fallos (el 19 de octubre de 2026: 655 pruebas automatizadas y 19 de punta a punta).</w:t>
            </w:r>
          </w:p>
        </w:tc>
      </w:tr>
      <w:tr>
        <w:tc>
          <w:tcPr/>
          <w:p>
            <w:pPr>
              <w:pStyle w:val="Compact"/>
            </w:pPr>
            <w:r>
              <w:t xml:space="preserve">E3</w:t>
            </w:r>
          </w:p>
        </w:tc>
        <w:tc>
          <w:tcPr/>
          <w:p>
            <w:pPr>
              <w:pStyle w:val="Compact"/>
            </w:pPr>
            <w:r>
              <w:t xml:space="preserve">La aplicación web compila en modo producción (</w:t>
            </w:r>
            <w:r>
              <w:rPr>
                <w:i/>
                <w:iCs/>
              </w:rPr>
              <w:t xml:space="preserve">npx ng build</w:t>
            </w:r>
            <w:r>
              <w:t xml:space="preserve">).</w:t>
            </w:r>
          </w:p>
        </w:tc>
        <w:tc>
          <w:tcPr/>
          <w:p>
            <w:pPr>
              <w:pStyle w:val="Compact"/>
            </w:pPr>
            <w:r>
              <w:t xml:space="preserve">Carpeta</w:t>
            </w:r>
            <w:r>
              <w:t xml:space="preserve"> </w:t>
            </w:r>
            <w:r>
              <w:rPr>
                <w:i/>
                <w:iCs/>
              </w:rPr>
              <w:t xml:space="preserve">dist/</w:t>
            </w:r>
            <w:r>
              <w:t xml:space="preserve"> </w:t>
            </w:r>
            <w:r>
              <w:t xml:space="preserve">generada sin errores.</w:t>
            </w:r>
          </w:p>
        </w:tc>
      </w:tr>
      <w:tr>
        <w:tc>
          <w:tcPr/>
          <w:p>
            <w:pPr>
              <w:pStyle w:val="Compact"/>
            </w:pPr>
            <w:r>
              <w:t xml:space="preserve">E4</w:t>
            </w:r>
          </w:p>
        </w:tc>
        <w:tc>
          <w:tcPr/>
          <w:p>
            <w:pPr>
              <w:pStyle w:val="Compact"/>
            </w:pPr>
            <w:r>
              <w:t xml:space="preserve">La versión está etiquetada en cada repositorio (por ejemplo,</w:t>
            </w:r>
            <w:r>
              <w:t xml:space="preserve"> </w:t>
            </w:r>
            <w:r>
              <w:rPr>
                <w:i/>
                <w:iCs/>
              </w:rPr>
              <w:t xml:space="preserve">v1.0.0</w:t>
            </w:r>
            <w:r>
              <w:t xml:space="preserve">) (sección 13).</w:t>
            </w:r>
          </w:p>
        </w:tc>
        <w:tc>
          <w:tcPr/>
          <w:p>
            <w:pPr>
              <w:pStyle w:val="Compact"/>
            </w:pPr>
            <w:r>
              <w:rPr>
                <w:i/>
                <w:iCs/>
              </w:rPr>
              <w:t xml:space="preserve">git tag</w:t>
            </w:r>
            <w:r>
              <w:t xml:space="preserve"> </w:t>
            </w:r>
            <w:r>
              <w:t xml:space="preserve">en cada repositorio.</w:t>
            </w:r>
          </w:p>
        </w:tc>
      </w:tr>
      <w:tr>
        <w:tc>
          <w:tcPr/>
          <w:p>
            <w:pPr>
              <w:pStyle w:val="Compact"/>
            </w:pPr>
            <w:r>
              <w:t xml:space="preserve">E5</w:t>
            </w:r>
          </w:p>
        </w:tc>
        <w:tc>
          <w:tcPr/>
          <w:p>
            <w:pPr>
              <w:pStyle w:val="Compact"/>
            </w:pPr>
            <w:r>
              <w:t xml:space="preserve">Los manuales de instalación, administrador y usuario corresponden a la versión (versión 4.0 o posterior).</w:t>
            </w:r>
          </w:p>
        </w:tc>
        <w:tc>
          <w:tcPr/>
          <w:p>
            <w:pPr>
              <w:pStyle w:val="Compact"/>
            </w:pPr>
            <w:r>
              <w:t xml:space="preserve">Control de versiones de los manuales.</w:t>
            </w:r>
          </w:p>
        </w:tc>
      </w:tr>
      <w:tr>
        <w:tc>
          <w:tcPr/>
          <w:p>
            <w:pPr>
              <w:pStyle w:val="Compact"/>
            </w:pPr>
            <w:r>
              <w:t xml:space="preserve">E6</w:t>
            </w:r>
          </w:p>
        </w:tc>
        <w:tc>
          <w:tcPr/>
          <w:p>
            <w:pPr>
              <w:pStyle w:val="Compact"/>
            </w:pPr>
            <w:r>
              <w:t xml:space="preserve">Las incidencias abiertas de severidad P0 y P1 están resueltas; las P2 y P3 están registradas con su acción en el documento de acciones correctivas, preventivas y de mejoramiento.</w:t>
            </w:r>
          </w:p>
        </w:tc>
        <w:tc>
          <w:tcPr/>
          <w:p>
            <w:pPr>
              <w:pStyle w:val="Compact"/>
            </w:pPr>
            <w:r>
              <w:t xml:space="preserve">Registro de acciones actualizado.</w:t>
            </w:r>
          </w:p>
        </w:tc>
      </w:tr>
      <w:tr>
        <w:tc>
          <w:tcPr/>
          <w:p>
            <w:pPr>
              <w:pStyle w:val="Compact"/>
            </w:pPr>
            <w:r>
              <w:t xml:space="preserve">E7</w:t>
            </w:r>
          </w:p>
        </w:tc>
        <w:tc>
          <w:tcPr/>
          <w:p>
            <w:pPr>
              <w:pStyle w:val="Compact"/>
            </w:pPr>
            <w:r>
              <w:t xml:space="preserve">El entorno de destino cumple los requisitos de hardware, software y puertos.</w:t>
            </w:r>
          </w:p>
        </w:tc>
        <w:tc>
          <w:tcPr/>
          <w:p>
            <w:pPr>
              <w:pStyle w:val="Compact"/>
            </w:pPr>
            <w:r>
              <w:t xml:space="preserve">Lista de verificación del Anexo A.</w:t>
            </w:r>
          </w:p>
        </w:tc>
      </w:tr>
      <w:tr>
        <w:tc>
          <w:tcPr/>
          <w:p>
            <w:pPr>
              <w:pStyle w:val="Compact"/>
            </w:pPr>
            <w:r>
              <w:t xml:space="preserve">E8</w:t>
            </w:r>
          </w:p>
        </w:tc>
        <w:tc>
          <w:tcPr/>
          <w:p>
            <w:pPr>
              <w:pStyle w:val="Compact"/>
            </w:pPr>
            <w:r>
              <w:t xml:space="preserve">Los secretos de producción están generados y guardados fuera del repositorio (</w:t>
            </w:r>
            <w:r>
              <w:rPr>
                <w:i/>
                <w:iCs/>
              </w:rPr>
              <w:t xml:space="preserve">DB_PASSWORD</w:t>
            </w:r>
            <w:r>
              <w:t xml:space="preserve">,</w:t>
            </w:r>
            <w:r>
              <w:t xml:space="preserve"> </w:t>
            </w:r>
            <w:r>
              <w:rPr>
                <w:i/>
                <w:iCs/>
              </w:rPr>
              <w:t xml:space="preserve">JWT_SECRET</w:t>
            </w:r>
            <w:r>
              <w:t xml:space="preserve">,</w:t>
            </w:r>
            <w:r>
              <w:t xml:space="preserve"> </w:t>
            </w:r>
            <w:r>
              <w:rPr>
                <w:i/>
                <w:iCs/>
              </w:rPr>
              <w:t xml:space="preserve">INTERNAL_API_KEY</w:t>
            </w:r>
            <w:r>
              <w:t xml:space="preserve">,</w:t>
            </w:r>
            <w:r>
              <w:t xml:space="preserve"> </w:t>
            </w:r>
            <w:r>
              <w:rPr>
                <w:i/>
                <w:iCs/>
              </w:rPr>
              <w:t xml:space="preserve">RABBITMQ_PASSWORD</w:t>
            </w:r>
            <w:r>
              <w:t xml:space="preserve"> </w:t>
            </w:r>
            <w:r>
              <w:t xml:space="preserve">y la contraseña de aplicación del correo).</w:t>
            </w:r>
          </w:p>
        </w:tc>
        <w:tc>
          <w:tcPr/>
          <w:p>
            <w:pPr>
              <w:pStyle w:val="Compact"/>
            </w:pPr>
            <w:r>
              <w:t xml:space="preserve">Confirmación verbal del administrador de TI; nunca copia del valor.</w:t>
            </w:r>
          </w:p>
        </w:tc>
      </w:tr>
      <w:tr>
        <w:tc>
          <w:tcPr/>
          <w:p>
            <w:pPr>
              <w:pStyle w:val="Compact"/>
            </w:pPr>
            <w:r>
              <w:t xml:space="preserve">E9</w:t>
            </w:r>
          </w:p>
        </w:tc>
        <w:tc>
          <w:tcPr/>
          <w:p>
            <w:pPr>
              <w:pStyle w:val="Compact"/>
            </w:pPr>
            <w:r>
              <w:t xml:space="preserve">Si el entorno ya tiene datos, existe un respaldo verificado de menos de 24 horas (fase 3).</w:t>
            </w:r>
          </w:p>
        </w:tc>
        <w:tc>
          <w:tcPr/>
          <w:p>
            <w:pPr>
              <w:pStyle w:val="Compact"/>
            </w:pPr>
            <w:r>
              <w:t xml:space="preserve">Archivo</w:t>
            </w:r>
            <w:r>
              <w:t xml:space="preserve"> </w:t>
            </w:r>
            <w:r>
              <w:rPr>
                <w:i/>
                <w:iCs/>
              </w:rPr>
              <w:t xml:space="preserve">.bak</w:t>
            </w:r>
            <w:r>
              <w:t xml:space="preserve"> </w:t>
            </w:r>
            <w:r>
              <w:t xml:space="preserve">y salida de RESTORE VERIFYONLY.</w:t>
            </w:r>
          </w:p>
        </w:tc>
      </w:tr>
      <w:tr>
        <w:tc>
          <w:tcPr/>
          <w:p>
            <w:pPr>
              <w:pStyle w:val="Compact"/>
            </w:pPr>
            <w:r>
              <w:t xml:space="preserve">E10</w:t>
            </w:r>
          </w:p>
        </w:tc>
        <w:tc>
          <w:tcPr/>
          <w:p>
            <w:pPr>
              <w:pStyle w:val="Compact"/>
            </w:pPr>
            <w:r>
              <w:t xml:space="preserve">La ventana de implementación está aprobada y comunicada (sección 15).</w:t>
            </w:r>
          </w:p>
        </w:tc>
        <w:tc>
          <w:tcPr/>
          <w:p>
            <w:pPr>
              <w:pStyle w:val="Compact"/>
            </w:pPr>
            <w:r>
              <w:t xml:space="preserve">Mensaje de aprobación del líder de proyecto.</w:t>
            </w:r>
          </w:p>
        </w:tc>
      </w:tr>
    </w:tbl>
    <w:p>
      <w:pPr>
        <w:pStyle w:val="BodyText"/>
      </w:pPr>
      <w:r>
        <w:rPr>
          <w:i/>
          <w:iCs/>
        </w:rPr>
        <w:t xml:space="preserve">Nota.</w:t>
      </w:r>
      <w:r>
        <w:t xml:space="preserve"> </w:t>
      </w:r>
      <w:r>
        <w:t xml:space="preserve">Elaborado por los autores a partir de la definición de terminado y de la estrategia de pruebas del proyecto (Equipo de Desarrollo Vehicle Washing, 2026a).</w:t>
      </w:r>
    </w:p>
    <w:bookmarkEnd w:id="37"/>
    <w:bookmarkStart w:id="51" w:name="X809e53cb1982ecd2534525596f4519260791c8b"/>
    <w:p>
      <w:pPr>
        <w:pStyle w:val="Heading2"/>
      </w:pPr>
      <w:r>
        <w:t xml:space="preserve">11. Procedimiento Paso a Paso</w:t>
      </w:r>
    </w:p>
    <w:p>
      <w:pPr>
        <w:pStyle w:val="FirstParagraph"/>
      </w:pPr>
      <w:r>
        <w:t xml:space="preserve">Cada fase indica su responsable, su duración estimada, los pasos y la evidencia que se registra en la bitácora (Anexo D). Las duraciones son estimaciones de este documento para una primera implementación en un equipo que cumple los requisitos; las implementaciones posteriores de una nueva versión toman menos tiempo porque las fases 1 y 7 se reducen.</w:t>
      </w:r>
    </w:p>
    <w:bookmarkStart w:id="38" w:name="Xa6ba608e0634248e1e2bf7653181a5b9982643b"/>
    <w:p>
      <w:pPr>
        <w:pStyle w:val="Heading3"/>
      </w:pPr>
      <w:r>
        <w:t xml:space="preserve">11.1 Fase 0: Planificación y Aprobación</w:t>
      </w:r>
    </w:p>
    <w:p>
      <w:pPr>
        <w:pStyle w:val="FirstParagraph"/>
      </w:pPr>
      <w:r>
        <w:rPr>
          <w:b/>
          <w:bCs/>
        </w:rPr>
        <w:t xml:space="preserve">Responsable:</w:t>
      </w:r>
      <w:r>
        <w:t xml:space="preserve"> </w:t>
      </w:r>
      <w:r>
        <w:t xml:space="preserve">líder de proyecto.</w:t>
      </w:r>
      <w:r>
        <w:t xml:space="preserve"> </w:t>
      </w:r>
      <w:r>
        <w:rPr>
          <w:b/>
          <w:bCs/>
        </w:rPr>
        <w:t xml:space="preserve">Duración estimada:</w:t>
      </w:r>
      <w:r>
        <w:t xml:space="preserve"> </w:t>
      </w:r>
      <w:r>
        <w:t xml:space="preserve">1 hora.</w:t>
      </w:r>
    </w:p>
    <w:p>
      <w:pPr>
        <w:pStyle w:val="Compact"/>
        <w:numPr>
          <w:ilvl w:val="0"/>
          <w:numId w:val="1012"/>
        </w:numPr>
      </w:pPr>
      <w:r>
        <w:t xml:space="preserve">Definir la versión que se implementa (etiqueta) y el alcance de cambios respecto de la anterior.</w:t>
      </w:r>
    </w:p>
    <w:p>
      <w:pPr>
        <w:pStyle w:val="Compact"/>
        <w:numPr>
          <w:ilvl w:val="0"/>
          <w:numId w:val="1012"/>
        </w:numPr>
      </w:pPr>
      <w:r>
        <w:t xml:space="preserve">Elegir la ventana: fuera del horario de atención del lavadero (de lunes a sábado de 7:00 a. m. a 6:30 p. m. en los datos iniciales), con al menos tres horas disponibles.</w:t>
      </w:r>
    </w:p>
    <w:p>
      <w:pPr>
        <w:pStyle w:val="Compact"/>
        <w:numPr>
          <w:ilvl w:val="0"/>
          <w:numId w:val="1012"/>
        </w:numPr>
      </w:pPr>
      <w:r>
        <w:t xml:space="preserve">Revisar los riesgos de la sección 14 y confirmar las medidas.</w:t>
      </w:r>
    </w:p>
    <w:p>
      <w:pPr>
        <w:pStyle w:val="Compact"/>
        <w:numPr>
          <w:ilvl w:val="0"/>
          <w:numId w:val="1012"/>
        </w:numPr>
      </w:pPr>
      <w:r>
        <w:t xml:space="preserve">Confirmar las personas de cada rol de la Tabla 2 y un canal de comunicación del equipo.</w:t>
      </w:r>
    </w:p>
    <w:p>
      <w:pPr>
        <w:pStyle w:val="Compact"/>
        <w:numPr>
          <w:ilvl w:val="0"/>
          <w:numId w:val="1012"/>
        </w:numPr>
      </w:pPr>
      <w:r>
        <w:t xml:space="preserve">Comunicar la ventana a las personas afectadas (sección 15).</w:t>
      </w:r>
    </w:p>
    <w:p>
      <w:pPr>
        <w:pStyle w:val="FirstParagraph"/>
      </w:pPr>
      <w:r>
        <w:rPr>
          <w:b/>
          <w:bCs/>
        </w:rPr>
        <w:t xml:space="preserve">Evidencia:</w:t>
      </w:r>
      <w:r>
        <w:t xml:space="preserve"> </w:t>
      </w:r>
      <w:r>
        <w:t xml:space="preserve">registro de la versión, la ventana y los participantes en la bitácora.</w:t>
      </w:r>
    </w:p>
    <w:bookmarkEnd w:id="38"/>
    <w:bookmarkStart w:id="39" w:name="X31534b72c1000ba36057062507b163ce3a90a8e"/>
    <w:p>
      <w:pPr>
        <w:pStyle w:val="Heading3"/>
      </w:pPr>
      <w:r>
        <w:t xml:space="preserve">11.2 Fase 1: Preparación del Entorno</w:t>
      </w:r>
    </w:p>
    <w:p>
      <w:pPr>
        <w:pStyle w:val="FirstParagraph"/>
      </w:pPr>
      <w:r>
        <w:rPr>
          <w:b/>
          <w:bCs/>
        </w:rPr>
        <w:t xml:space="preserve">Responsable:</w:t>
      </w:r>
      <w:r>
        <w:t xml:space="preserve"> </w:t>
      </w:r>
      <w:r>
        <w:t xml:space="preserve">administrador de TI.</w:t>
      </w:r>
      <w:r>
        <w:t xml:space="preserve"> </w:t>
      </w:r>
      <w:r>
        <w:rPr>
          <w:b/>
          <w:bCs/>
        </w:rPr>
        <w:t xml:space="preserve">Duración estimada:</w:t>
      </w:r>
      <w:r>
        <w:t xml:space="preserve"> </w:t>
      </w:r>
      <w:r>
        <w:t xml:space="preserve">1 a 2 horas (primera vez).</w:t>
      </w:r>
    </w:p>
    <w:p>
      <w:pPr>
        <w:pStyle w:val="Compact"/>
        <w:numPr>
          <w:ilvl w:val="0"/>
          <w:numId w:val="1013"/>
        </w:numPr>
      </w:pPr>
      <w:r>
        <w:t xml:space="preserve">Instalar y verificar Git, Docker con Compose v2, JDK 21, .NET 8 SDK y Node.js 22 LTS (Manual de Instalación, sección 7.1). En Windows, confirmar que Docker usa el motor Linux con WSL 2.</w:t>
      </w:r>
    </w:p>
    <w:p>
      <w:pPr>
        <w:pStyle w:val="Compact"/>
        <w:numPr>
          <w:ilvl w:val="0"/>
          <w:numId w:val="1013"/>
        </w:numPr>
      </w:pPr>
      <w:r>
        <w:t xml:space="preserve">Comprobar que los puertos 1433, 5672, 15672, 1025, 8025, 3001 a 3006, 8080 y 4200 estén libres. Si hay un SQL Server nativo de Windows en el 1433, detener el servicio</w:t>
      </w:r>
      <w:r>
        <w:t xml:space="preserve"> </w:t>
      </w:r>
      <w:r>
        <w:rPr>
          <w:i/>
          <w:iCs/>
        </w:rPr>
        <w:t xml:space="preserve">MSSQLSERVER</w:t>
      </w:r>
      <w:r>
        <w:t xml:space="preserve">.</w:t>
      </w:r>
    </w:p>
    <w:p>
      <w:pPr>
        <w:pStyle w:val="Compact"/>
        <w:numPr>
          <w:ilvl w:val="0"/>
          <w:numId w:val="1013"/>
        </w:numPr>
      </w:pPr>
      <w:r>
        <w:t xml:space="preserve">Clonar los repositorios</w:t>
      </w:r>
      <w:r>
        <w:t xml:space="preserve"> </w:t>
      </w:r>
      <w:r>
        <w:rPr>
          <w:b/>
          <w:bCs/>
        </w:rPr>
        <w:t xml:space="preserve">uno al lado del otro y con su nombre original</w:t>
      </w:r>
      <w:r>
        <w:t xml:space="preserve">, en la etiqueta de la versión. El repositorio de operaciones se llama</w:t>
      </w:r>
      <w:r>
        <w:t xml:space="preserve"> </w:t>
      </w:r>
      <w:r>
        <w:rPr>
          <w:i/>
          <w:iCs/>
        </w:rPr>
        <w:t xml:space="preserve">lavarapido-operation-service</w:t>
      </w:r>
      <w:r>
        <w:t xml:space="preserve"> </w:t>
      </w:r>
      <w:r>
        <w:t xml:space="preserve">(en singular) y</w:t>
      </w:r>
      <w:r>
        <w:t xml:space="preserve"> </w:t>
      </w:r>
      <w:r>
        <w:rPr>
          <w:i/>
          <w:iCs/>
        </w:rPr>
        <w:t xml:space="preserve">docker-compose.yml</w:t>
      </w:r>
      <w:r>
        <w:t xml:space="preserve"> </w:t>
      </w:r>
      <w:r>
        <w:t xml:space="preserve">lo construye con ese nombre: clonarlo con otro nombre hace fallar la construcción.</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ControlFlowTok"/>
        </w:rPr>
        <w:t xml:space="preserve">for</w:t>
      </w:r>
      <w:r>
        <w:rPr>
          <w:rStyle w:val="NormalTok"/>
        </w:rPr>
        <w:t xml:space="preserve"> repo </w:t>
      </w:r>
      <w:r>
        <w:rPr>
          <w:rStyle w:val="KeywordTok"/>
        </w:rPr>
        <w:t xml:space="preserve">in</w:t>
      </w:r>
      <w:r>
        <w:rPr>
          <w:rStyle w:val="NormalTok"/>
        </w:rPr>
        <w:t xml:space="preserve"> lavarapido-infra lavarapido-security-service lavarapido-api-gateway </w:t>
      </w:r>
      <w:r>
        <w:rPr>
          <w:rStyle w:val="DataTypeTok"/>
        </w:rPr>
        <w:t xml:space="preserve">\</w:t>
      </w:r>
      <w:r>
        <w:br/>
      </w:r>
      <w:r>
        <w:rPr>
          <w:rStyle w:val="NormalTok"/>
        </w:rPr>
        <w:t xml:space="preserve">            lavarapido-notification-service lavarapido-operation-service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w:t>
      </w:r>
      <w:r>
        <w:rPr>
          <w:rStyle w:val="VariableTok"/>
        </w:rPr>
        <w:t xml:space="preserve">$repo</w:t>
      </w:r>
      <w:r>
        <w:rPr>
          <w:rStyle w:val="NormalTok"/>
        </w:rPr>
        <w:t xml:space="preserve">.git</w:t>
      </w:r>
      <w:r>
        <w:br/>
      </w:r>
      <w:r>
        <w:rPr>
          <w:rStyle w:val="ControlFlowTok"/>
        </w:rPr>
        <w:t xml:space="preserve">done</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https://github.com/merari0322/lavarapido-payment-service.git</w:t>
      </w:r>
      <w:r>
        <w:br/>
      </w:r>
      <w:r>
        <w:rPr>
          <w:rStyle w:val="BuiltInTok"/>
        </w:rPr>
        <w:t xml:space="preserve">cd</w:t>
      </w:r>
      <w:r>
        <w:rPr>
          <w:rStyle w:val="NormalTok"/>
        </w:rPr>
        <w:t xml:space="preserve"> .. </w:t>
      </w:r>
      <w:r>
        <w:rPr>
          <w:rStyle w:val="KeywordTok"/>
        </w:rPr>
        <w:t xml:space="preserve">&amp;&amp;</w:t>
      </w:r>
      <w:r>
        <w:rPr>
          <w:rStyle w:val="NormalTok"/>
        </w:rPr>
        <w:t xml:space="preserve"> </w:t>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https://github.com/BrayanCABRERA123/Front-end-proyecto-web.git</w:t>
      </w:r>
    </w:p>
    <w:p>
      <w:pPr>
        <w:pStyle w:val="Compact"/>
        <w:numPr>
          <w:ilvl w:val="0"/>
          <w:numId w:val="1014"/>
        </w:numPr>
      </w:pPr>
      <w:r>
        <w:t xml:space="preserve">Crear el archivo de configuración y comprobar que Git lo ignora:</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debe mostrar la regla de .gitignore</w:t>
      </w:r>
    </w:p>
    <w:p>
      <w:pPr>
        <w:pStyle w:val="Compact"/>
        <w:numPr>
          <w:ilvl w:val="0"/>
          <w:numId w:val="1015"/>
        </w:numPr>
      </w:pPr>
      <w:r>
        <w:t xml:space="preserve">Completar el archivo</w:t>
      </w:r>
      <w:r>
        <w:t xml:space="preserve"> </w:t>
      </w:r>
      <w:r>
        <w:rPr>
          <w:i/>
          <w:iCs/>
        </w:rPr>
        <w:t xml:space="preserve">.env</w:t>
      </w:r>
      <w:r>
        <w:t xml:space="preserve"> </w:t>
      </w:r>
      <w:r>
        <w:t xml:space="preserve">con los valores de implementación de la Tabla 6.</w:t>
      </w:r>
    </w:p>
    <w:p>
      <w:pPr>
        <w:pStyle w:val="FirstParagraph"/>
      </w:pPr>
      <w:r>
        <w:rPr>
          <w:b/>
          <w:bCs/>
        </w:rPr>
        <w:t xml:space="preserve">Tabla 6</w:t>
      </w:r>
    </w:p>
    <w:p>
      <w:pPr>
        <w:pStyle w:val="BodyText"/>
      </w:pPr>
      <w:r>
        <w:rPr>
          <w:i/>
          <w:iCs/>
        </w:rPr>
        <w:t xml:space="preserve">Valores de Configuración para la Implementación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Valor de implementación</w:t>
            </w:r>
          </w:p>
        </w:tc>
        <w:tc>
          <w:tcPr/>
          <w:p>
            <w:pPr>
              <w:pStyle w:val="Compact"/>
            </w:pPr>
            <w:r>
              <w:t xml:space="preserve">Motivo</w:t>
            </w:r>
          </w:p>
        </w:tc>
      </w:tr>
      <w:tr>
        <w:tc>
          <w:tcPr/>
          <w:p>
            <w:pPr>
              <w:pStyle w:val="Compact"/>
            </w:pPr>
            <w:r>
              <w:t xml:space="preserve">DB_PASSWORD</w:t>
            </w:r>
          </w:p>
        </w:tc>
        <w:tc>
          <w:tcPr/>
          <w:p>
            <w:pPr>
              <w:pStyle w:val="Compact"/>
            </w:pPr>
            <w:r>
              <w:t xml:space="preserve">Contraseña fuerte nueva (8 o más caracteres con mayúscula, minúscula, número y símbolo).</w:t>
            </w:r>
          </w:p>
        </w:tc>
        <w:tc>
          <w:tcPr/>
          <w:p>
            <w:pPr>
              <w:pStyle w:val="Compact"/>
            </w:pPr>
            <w:r>
              <w:t xml:space="preserve">SQL Server rechaza las débiles; nunca reutilizar la de desarrollo.</w:t>
            </w:r>
          </w:p>
        </w:tc>
      </w:tr>
      <w:tr>
        <w:tc>
          <w:tcPr/>
          <w:p>
            <w:pPr>
              <w:pStyle w:val="Compact"/>
            </w:pPr>
            <w:r>
              <w:t xml:space="preserve">JWT_SECRET</w:t>
            </w:r>
          </w:p>
        </w:tc>
        <w:tc>
          <w:tcPr/>
          <w:p>
            <w:pPr>
              <w:pStyle w:val="Compact"/>
            </w:pPr>
            <w:r>
              <w:t xml:space="preserve">Valor aleatorio de al menos 32 bytes (</w:t>
            </w:r>
            <w:r>
              <w:rPr>
                <w:i/>
                <w:iCs/>
              </w:rPr>
              <w:t xml:space="preserve">openssl rand -base64 48</w:t>
            </w:r>
            <w:r>
              <w:t xml:space="preserve">).</w:t>
            </w:r>
          </w:p>
        </w:tc>
        <w:tc>
          <w:tcPr/>
          <w:p>
            <w:pPr>
              <w:pStyle w:val="Compact"/>
            </w:pPr>
            <w:r>
              <w:t xml:space="preserve">Firma de los tokens; el mismo para todos los servicios.</w:t>
            </w:r>
          </w:p>
        </w:tc>
      </w:tr>
      <w:tr>
        <w:tc>
          <w:tcPr/>
          <w:p>
            <w:pPr>
              <w:pStyle w:val="Compact"/>
            </w:pPr>
            <w:r>
              <w:t xml:space="preserve">INTERNAL_API_KEY</w:t>
            </w:r>
          </w:p>
        </w:tc>
        <w:tc>
          <w:tcPr/>
          <w:p>
            <w:pPr>
              <w:pStyle w:val="Compact"/>
            </w:pPr>
            <w:r>
              <w:t xml:space="preserve">Valor aleatorio (</w:t>
            </w:r>
            <w:r>
              <w:rPr>
                <w:i/>
                <w:iCs/>
              </w:rPr>
              <w:t xml:space="preserve">node -e "console.log(require('crypto').randomBytes(32).toString('base64url'))"</w:t>
            </w:r>
            <w:r>
              <w:t xml:space="preserve">).</w:t>
            </w:r>
          </w:p>
        </w:tc>
        <w:tc>
          <w:tcPr/>
          <w:p>
            <w:pPr>
              <w:pStyle w:val="Compact"/>
            </w:pPr>
            <w:r>
              <w:t xml:space="preserve">Sin ella no se envían por correo los avisos de reserva, de pago ni los recordatorios.</w:t>
            </w:r>
          </w:p>
        </w:tc>
      </w:tr>
      <w:tr>
        <w:tc>
          <w:tcPr/>
          <w:p>
            <w:pPr>
              <w:pStyle w:val="Compact"/>
            </w:pPr>
            <w:r>
              <w:t xml:space="preserve">SPRING_PROFILES_ACTIVE</w:t>
            </w:r>
          </w:p>
        </w:tc>
        <w:tc>
          <w:tcPr/>
          <w:p>
            <w:pPr>
              <w:pStyle w:val="Compact"/>
            </w:pPr>
            <w:r>
              <w:rPr>
                <w:i/>
                <w:iCs/>
              </w:rPr>
              <w:t xml:space="preserve">prod</w:t>
            </w:r>
            <w:r>
              <w:t xml:space="preserve"> </w:t>
            </w:r>
            <w:r>
              <w:t xml:space="preserve">(cualquier valor distinto de</w:t>
            </w:r>
            <w:r>
              <w:t xml:space="preserve"> </w:t>
            </w:r>
            <w:r>
              <w:rPr>
                <w:i/>
                <w:iCs/>
              </w:rPr>
              <w:t xml:space="preserve">dev</w:t>
            </w:r>
            <w:r>
              <w:t xml:space="preserve">).</w:t>
            </w:r>
          </w:p>
        </w:tc>
        <w:tc>
          <w:tcPr/>
          <w:p>
            <w:pPr>
              <w:pStyle w:val="Compact"/>
            </w:pPr>
            <w:r>
              <w:t xml:space="preserve">Con</w:t>
            </w:r>
            <w:r>
              <w:t xml:space="preserve"> </w:t>
            </w:r>
            <w:r>
              <w:rPr>
                <w:i/>
                <w:iCs/>
              </w:rPr>
              <w:t xml:space="preserve">dev</w:t>
            </w:r>
            <w:r>
              <w:t xml:space="preserve"> </w:t>
            </w:r>
            <w:r>
              <w:t xml:space="preserve">(valor por defecto del archivo de Compose) se crean cuentas de demostración y se publica Swagger.</w:t>
            </w:r>
          </w:p>
        </w:tc>
      </w:tr>
      <w:tr>
        <w:tc>
          <w:tcPr/>
          <w:p>
            <w:pPr>
              <w:pStyle w:val="Compact"/>
            </w:pPr>
            <w:r>
              <w:t xml:space="preserve">MESSAGING_ENABLED</w:t>
            </w:r>
          </w:p>
        </w:tc>
        <w:tc>
          <w:tcPr/>
          <w:p>
            <w:pPr>
              <w:pStyle w:val="Compact"/>
            </w:pPr>
            <w:r>
              <w:rPr>
                <w:i/>
                <w:iCs/>
              </w:rPr>
              <w:t xml:space="preserve">true</w:t>
            </w:r>
          </w:p>
        </w:tc>
        <w:tc>
          <w:tcPr/>
          <w:p>
            <w:pPr>
              <w:pStyle w:val="Compact"/>
            </w:pPr>
            <w:r>
              <w:t xml:space="preserve">Con</w:t>
            </w:r>
            <w:r>
              <w:t xml:space="preserve"> </w:t>
            </w:r>
            <w:r>
              <w:rPr>
                <w:i/>
                <w:iCs/>
              </w:rPr>
              <w:t xml:space="preserve">false</w:t>
            </w:r>
            <w:r>
              <w:t xml:space="preserve"> </w:t>
            </w:r>
            <w:r>
              <w:t xml:space="preserve">(valor por defecto) no se generan notificaciones, ni puntos notificados, ni perfiles por evento.</w:t>
            </w:r>
          </w:p>
        </w:tc>
      </w:tr>
      <w:tr>
        <w:tc>
          <w:tcPr/>
          <w:p>
            <w:pPr>
              <w:pStyle w:val="Compact"/>
            </w:pPr>
            <w:r>
              <w:t xml:space="preserve">RABBITMQ_USERNAME, RABBITMQ_PASSWORD</w:t>
            </w:r>
          </w:p>
        </w:tc>
        <w:tc>
          <w:tcPr/>
          <w:p>
            <w:pPr>
              <w:pStyle w:val="Compact"/>
            </w:pPr>
            <w:r>
              <w:t xml:space="preserve">Usuario y contraseña nuevos (no</w:t>
            </w:r>
            <w:r>
              <w:t xml:space="preserve"> </w:t>
            </w:r>
            <w:r>
              <w:rPr>
                <w:i/>
                <w:iCs/>
              </w:rPr>
              <w:t xml:space="preserve">guest</w:t>
            </w:r>
            <w:r>
              <w:t xml:space="preserve">).</w:t>
            </w:r>
          </w:p>
        </w:tc>
        <w:tc>
          <w:tcPr/>
          <w:p>
            <w:pPr>
              <w:pStyle w:val="Compact"/>
            </w:pPr>
            <w:r>
              <w:t xml:space="preserve">El panel de RabbitMQ no debe quedar con credenciales por defecto.</w:t>
            </w:r>
          </w:p>
        </w:tc>
      </w:tr>
      <w:tr>
        <w:tc>
          <w:tcPr/>
          <w:p>
            <w:pPr>
              <w:pStyle w:val="Compact"/>
            </w:pPr>
            <w:r>
              <w:t xml:space="preserve">MAIL_ENABLED, MAIL_HOST, MAIL_PORT, MAIL_USERNAME, MAIL_PASSWORD, MAIL_FROM, MAIL_DOCKER_HOST</w:t>
            </w:r>
          </w:p>
        </w:tc>
        <w:tc>
          <w:tcPr/>
          <w:p>
            <w:pPr>
              <w:pStyle w:val="Compact"/>
            </w:pPr>
            <w:r>
              <w:rPr>
                <w:i/>
                <w:iCs/>
              </w:rPr>
              <w:t xml:space="preserve">true</w:t>
            </w:r>
            <w:r>
              <w:t xml:space="preserve">,</w:t>
            </w:r>
            <w:r>
              <w:t xml:space="preserve"> </w:t>
            </w:r>
            <w:r>
              <w:rPr>
                <w:i/>
                <w:iCs/>
              </w:rPr>
              <w:t xml:space="preserve">smtp.gmail.com</w:t>
            </w:r>
            <w:r>
              <w:t xml:space="preserve">,</w:t>
            </w:r>
            <w:r>
              <w:t xml:space="preserve"> </w:t>
            </w:r>
            <w:r>
              <w:rPr>
                <w:i/>
                <w:iCs/>
              </w:rPr>
              <w:t xml:space="preserve">587</w:t>
            </w:r>
            <w:r>
              <w:t xml:space="preserve">, cuenta del negocio, contraseña de aplicación y</w:t>
            </w:r>
            <w:r>
              <w:t xml:space="preserve"> </w:t>
            </w:r>
            <w:r>
              <w:rPr>
                <w:i/>
                <w:iCs/>
              </w:rPr>
              <w:t xml:space="preserve">smtp.gmail.com</w:t>
            </w:r>
            <w:r>
              <w:t xml:space="preserve"> </w:t>
            </w:r>
            <w:r>
              <w:t xml:space="preserve">para Docker.</w:t>
            </w:r>
          </w:p>
        </w:tc>
        <w:tc>
          <w:tcPr/>
          <w:p>
            <w:pPr>
              <w:pStyle w:val="Compact"/>
            </w:pPr>
            <w:r>
              <w:t xml:space="preserve">Mailpit solo atrapa correos; en operación real se usa un SMTP real.</w:t>
            </w:r>
          </w:p>
        </w:tc>
      </w:tr>
      <w:tr>
        <w:tc>
          <w:tcPr/>
          <w:p>
            <w:pPr>
              <w:pStyle w:val="Compact"/>
            </w:pPr>
            <w:r>
              <w:t xml:space="preserve">CORS_ALLOWED_ORIGINS</w:t>
            </w:r>
          </w:p>
        </w:tc>
        <w:tc>
          <w:tcPr/>
          <w:p>
            <w:pPr>
              <w:pStyle w:val="Compact"/>
            </w:pPr>
            <w:r>
              <w:t xml:space="preserve">Origen real de la aplicación web (por ejemplo,</w:t>
            </w:r>
            <w:r>
              <w:t xml:space="preserve"> </w:t>
            </w:r>
            <w:r>
              <w:rPr>
                <w:i/>
                <w:iCs/>
              </w:rPr>
              <w:t xml:space="preserve">https://</w:t>
            </w:r>
            <w:r>
              <w:t xml:space="preserve"> </w:t>
            </w:r>
            <w:r>
              <w:t xml:space="preserve">en el servidor público o</w:t>
            </w:r>
            <w:r>
              <w:t xml:space="preserve"> </w:t>
            </w:r>
            <w:r>
              <w:rPr>
                <w:i/>
                <w:iCs/>
              </w:rPr>
              <w:t xml:space="preserve">http://servidor-lavadero:4200</w:t>
            </w:r>
            <w:r>
              <w:t xml:space="preserve"> </w:t>
            </w:r>
            <w:r>
              <w:t xml:space="preserve">en la red local).</w:t>
            </w:r>
          </w:p>
        </w:tc>
        <w:tc>
          <w:tcPr/>
          <w:p>
            <w:pPr>
              <w:pStyle w:val="Compact"/>
            </w:pPr>
            <w:r>
              <w:t xml:space="preserve">Los navegadores rechazan otros orígenes.</w:t>
            </w:r>
          </w:p>
        </w:tc>
      </w:tr>
      <w:tr>
        <w:tc>
          <w:tcPr/>
          <w:p>
            <w:pPr>
              <w:pStyle w:val="Compact"/>
            </w:pPr>
            <w:r>
              <w:t xml:space="preserve">ADMIN_EMAIL, ADMIN_PASSWORD</w:t>
            </w:r>
          </w:p>
        </w:tc>
        <w:tc>
          <w:tcPr/>
          <w:p>
            <w:pPr>
              <w:pStyle w:val="Compact"/>
            </w:pPr>
            <w:r>
              <w:t xml:space="preserve">Correo y contraseña del primer administrador (solo la primera vez).</w:t>
            </w:r>
          </w:p>
        </w:tc>
        <w:tc>
          <w:tcPr/>
          <w:p>
            <w:pPr>
              <w:pStyle w:val="Compact"/>
            </w:pPr>
            <w:r>
              <w:t xml:space="preserve">security-service crea la cuenta al arrancar si todavía no hay ningún administrador.</w:t>
            </w:r>
          </w:p>
        </w:tc>
      </w:tr>
      <w:tr>
        <w:tc>
          <w:tcPr/>
          <w:p>
            <w:pPr>
              <w:pStyle w:val="Compact"/>
            </w:pPr>
            <w:r>
              <w:t xml:space="preserve">PUSH_ENABLED</w:t>
            </w:r>
          </w:p>
        </w:tc>
        <w:tc>
          <w:tcPr/>
          <w:p>
            <w:pPr>
              <w:pStyle w:val="Compact"/>
            </w:pPr>
            <w:r>
              <w:rPr>
                <w:i/>
                <w:iCs/>
              </w:rPr>
              <w:t xml:space="preserve">true</w:t>
            </w:r>
            <w:r>
              <w:t xml:space="preserve"> </w:t>
            </w:r>
            <w:r>
              <w:t xml:space="preserve">cuando la aplicación móvil instalada es el APK compilado con EAS.</w:t>
            </w:r>
          </w:p>
        </w:tc>
        <w:tc>
          <w:tcPr/>
          <w:p>
            <w:pPr>
              <w:pStyle w:val="Compact"/>
            </w:pPr>
            <w:r>
              <w:t xml:space="preserve">Expo Go no recibe notificaciones push remotas.</w:t>
            </w:r>
          </w:p>
        </w:tc>
      </w:tr>
      <w:tr>
        <w:tc>
          <w:tcPr/>
          <w:p>
            <w:pPr>
              <w:pStyle w:val="Compact"/>
            </w:pPr>
            <w:r>
              <w:t xml:space="preserve">BOOKING_ZONE</w:t>
            </w:r>
          </w:p>
        </w:tc>
        <w:tc>
          <w:tcPr/>
          <w:p>
            <w:pPr>
              <w:pStyle w:val="Compact"/>
            </w:pPr>
            <w:r>
              <w:rPr>
                <w:i/>
                <w:iCs/>
              </w:rPr>
              <w:t xml:space="preserve">America/Bogota</w:t>
            </w:r>
          </w:p>
        </w:tc>
        <w:tc>
          <w:tcPr/>
          <w:p>
            <w:pPr>
              <w:pStyle w:val="Compact"/>
            </w:pPr>
            <w:r>
              <w:t xml:space="preserve">Zona horaria del lavadero; el sistema guarda UTC.</w:t>
            </w:r>
          </w:p>
        </w:tc>
      </w:tr>
    </w:tbl>
    <w:p>
      <w:pPr>
        <w:pStyle w:val="BodyText"/>
      </w:pPr>
      <w:r>
        <w:rPr>
          <w:i/>
          <w:iCs/>
        </w:rPr>
        <w:t xml:space="preserve">Nota.</w:t>
      </w:r>
      <w:r>
        <w:t xml:space="preserve"> </w:t>
      </w:r>
      <w:r>
        <w:t xml:space="preserve">Elaborado por los autores a partir de</w:t>
      </w:r>
      <w:r>
        <w:t xml:space="preserve"> </w:t>
      </w:r>
      <w:r>
        <w:rPr>
          <w:i/>
          <w:iCs/>
        </w:rPr>
        <w:t xml:space="preserve">.env.example</w:t>
      </w:r>
      <w:r>
        <w:t xml:space="preserve"> </w:t>
      </w:r>
      <w:r>
        <w:t xml:space="preserve">y</w:t>
      </w:r>
      <w:r>
        <w:t xml:space="preserve"> </w:t>
      </w:r>
      <w:r>
        <w:rPr>
          <w:i/>
          <w:iCs/>
        </w:rPr>
        <w:t xml:space="preserve">docker-compose.yml</w:t>
      </w:r>
      <w:r>
        <w:t xml:space="preserve">. Los valores secretos se escriben solo en el archivo</w:t>
      </w:r>
      <w:r>
        <w:t xml:space="preserve"> </w:t>
      </w:r>
      <w:r>
        <w:rPr>
          <w:i/>
          <w:iCs/>
        </w:rPr>
        <w:t xml:space="preserve">.env</w:t>
      </w:r>
      <w:r>
        <w:t xml:space="preserve">; nunca en un mensaje, un documento compartido o un repositorio.</w:t>
      </w:r>
    </w:p>
    <w:p>
      <w:pPr>
        <w:pStyle w:val="BodyText"/>
      </w:pPr>
      <w:r>
        <w:rPr>
          <w:b/>
          <w:bCs/>
        </w:rPr>
        <w:t xml:space="preserve">Evidencia:</w:t>
      </w:r>
      <w:r>
        <w:t xml:space="preserve"> </w:t>
      </w:r>
      <w:r>
        <w:t xml:space="preserve">salida de los comandos de versión, lista de repositorios clonados en la etiqueta y confirmación de que</w:t>
      </w:r>
      <w:r>
        <w:t xml:space="preserve"> </w:t>
      </w:r>
      <w:r>
        <w:rPr>
          <w:i/>
          <w:iCs/>
        </w:rPr>
        <w:t xml:space="preserve">.env</w:t>
      </w:r>
      <w:r>
        <w:t xml:space="preserve"> </w:t>
      </w:r>
      <w:r>
        <w:t xml:space="preserve">está ignorado.</w:t>
      </w:r>
    </w:p>
    <w:bookmarkEnd w:id="39"/>
    <w:bookmarkStart w:id="40" w:name="Xf1742c6fe57d89c9ea69db4b83ba477bdcddeee"/>
    <w:p>
      <w:pPr>
        <w:pStyle w:val="Heading3"/>
      </w:pPr>
      <w:r>
        <w:t xml:space="preserve">11.3 Fase 2: Construcción y Verificación de la Versión</w:t>
      </w:r>
    </w:p>
    <w:p>
      <w:pPr>
        <w:pStyle w:val="FirstParagraph"/>
      </w:pPr>
      <w:r>
        <w:rPr>
          <w:b/>
          <w:bCs/>
        </w:rPr>
        <w:t xml:space="preserve">Responsables:</w:t>
      </w:r>
      <w:r>
        <w:t xml:space="preserve"> </w:t>
      </w:r>
      <w:r>
        <w:t xml:space="preserve">líder de backend y líder de frontend.</w:t>
      </w:r>
      <w:r>
        <w:t xml:space="preserve"> </w:t>
      </w:r>
      <w:r>
        <w:rPr>
          <w:b/>
          <w:bCs/>
        </w:rPr>
        <w:t xml:space="preserve">Duración estimada:</w:t>
      </w:r>
      <w:r>
        <w:t xml:space="preserve"> </w:t>
      </w:r>
      <w:r>
        <w:t xml:space="preserve">30 a 45 minutos.</w:t>
      </w:r>
    </w:p>
    <w:p>
      <w:pPr>
        <w:pStyle w:val="Compact"/>
        <w:numPr>
          <w:ilvl w:val="0"/>
          <w:numId w:val="1016"/>
        </w:numPr>
      </w:pPr>
      <w:r>
        <w:t xml:space="preserve">Ejecutar las pruebas de cada servicio Java y del gateway (</w:t>
      </w:r>
      <w:r>
        <w:rPr>
          <w:i/>
          <w:iCs/>
        </w:rPr>
        <w:t xml:space="preserve">./mvnw -B verify</w:t>
      </w:r>
      <w:r>
        <w:t xml:space="preserve">; en Windows,</w:t>
      </w:r>
      <w:r>
        <w:t xml:space="preserve"> </w:t>
      </w:r>
      <w:r>
        <w:rPr>
          <w:i/>
          <w:iCs/>
        </w:rPr>
        <w:t xml:space="preserve">.\mvnw.cmd -B verify</w:t>
      </w:r>
      <w:r>
        <w:t xml:space="preserve">).</w:t>
      </w:r>
    </w:p>
    <w:p>
      <w:pPr>
        <w:pStyle w:val="Compact"/>
        <w:numPr>
          <w:ilvl w:val="0"/>
          <w:numId w:val="1016"/>
        </w:numPr>
      </w:pPr>
      <w:r>
        <w:t xml:space="preserve">Ejecutar las pruebas de payment-service (</w:t>
      </w:r>
      <w:r>
        <w:rPr>
          <w:i/>
          <w:iCs/>
        </w:rPr>
        <w:t xml:space="preserve">dotnet test</w:t>
      </w:r>
      <w:r>
        <w:t xml:space="preserve"> </w:t>
      </w:r>
      <w:r>
        <w:t xml:space="preserve">desde</w:t>
      </w:r>
      <w:r>
        <w:t xml:space="preserve"> </w:t>
      </w:r>
      <w:r>
        <w:rPr>
          <w:i/>
          <w:iCs/>
        </w:rPr>
        <w:t xml:space="preserve">lavarapido-payment-service</w:t>
      </w:r>
      <w:r>
        <w:t xml:space="preserve">).</w:t>
      </w:r>
    </w:p>
    <w:p>
      <w:pPr>
        <w:pStyle w:val="Compact"/>
        <w:numPr>
          <w:ilvl w:val="0"/>
          <w:numId w:val="1016"/>
        </w:numPr>
      </w:pPr>
      <w:r>
        <w:t xml:space="preserve">Ejecutar las pruebas de la web (</w:t>
      </w:r>
      <w:r>
        <w:rPr>
          <w:i/>
          <w:iCs/>
        </w:rPr>
        <w:t xml:space="preserve">npx ng test --watch=false</w:t>
      </w:r>
      <w:r>
        <w:t xml:space="preserve">) y construirla (</w:t>
      </w:r>
      <w:r>
        <w:rPr>
          <w:i/>
          <w:iCs/>
        </w:rPr>
        <w:t xml:space="preserve">npm ci</w:t>
      </w:r>
      <w:r>
        <w:t xml:space="preserve"> </w:t>
      </w:r>
      <w:r>
        <w:t xml:space="preserve">y</w:t>
      </w:r>
      <w:r>
        <w:t xml:space="preserve"> </w:t>
      </w:r>
      <w:r>
        <w:rPr>
          <w:i/>
          <w:iCs/>
        </w:rPr>
        <w:t xml:space="preserve">npx ng build</w:t>
      </w:r>
      <w:r>
        <w:t xml:space="preserve">).</w:t>
      </w:r>
    </w:p>
    <w:p>
      <w:pPr>
        <w:pStyle w:val="Compact"/>
        <w:numPr>
          <w:ilvl w:val="0"/>
          <w:numId w:val="1016"/>
        </w:numPr>
      </w:pPr>
      <w:r>
        <w:t xml:space="preserve">Validar el archivo de Compose y construir las imágenes: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"Archivo de Compose válido"</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p>
    <w:p>
      <w:pPr>
        <w:pStyle w:val="FirstParagraph"/>
      </w:pPr>
      <w:r>
        <w:rPr>
          <w:b/>
          <w:bCs/>
        </w:rPr>
        <w:t xml:space="preserve">Evidencia:</w:t>
      </w:r>
      <w:r>
        <w:t xml:space="preserve"> </w:t>
      </w:r>
      <w:r>
        <w:t xml:space="preserve">resúmenes de pruebas (número de pruebas y cero fallos), salida de</w:t>
      </w:r>
      <w:r>
        <w:t xml:space="preserve"> </w:t>
      </w:r>
      <w:r>
        <w:rPr>
          <w:i/>
          <w:iCs/>
        </w:rPr>
        <w:t xml:space="preserve">ng build</w:t>
      </w:r>
      <w:r>
        <w:t xml:space="preserve"> </w:t>
      </w:r>
      <w:r>
        <w:t xml:space="preserve">y lista de imágenes</w:t>
      </w:r>
      <w:r>
        <w:t xml:space="preserve"> </w:t>
      </w:r>
      <w:r>
        <w:rPr>
          <w:i/>
          <w:iCs/>
        </w:rPr>
        <w:t xml:space="preserve">lavarapido/*:local</w:t>
      </w:r>
      <w:r>
        <w:t xml:space="preserve"> </w:t>
      </w:r>
      <w:r>
        <w:t xml:space="preserve">construidas.</w:t>
      </w:r>
    </w:p>
    <w:bookmarkEnd w:id="40"/>
    <w:bookmarkStart w:id="41" w:name="X97ae5d33b7f507728d3288fb75522978320abb8"/>
    <w:p>
      <w:pPr>
        <w:pStyle w:val="Heading3"/>
      </w:pPr>
      <w:r>
        <w:t xml:space="preserve">11.4 Fase 3: Respaldo Previo</w:t>
      </w:r>
    </w:p>
    <w:p>
      <w:pPr>
        <w:pStyle w:val="FirstParagraph"/>
      </w:pPr>
      <w:r>
        <w:rPr>
          <w:b/>
          <w:bCs/>
        </w:rPr>
        <w:t xml:space="preserve">Responsable:</w:t>
      </w:r>
      <w:r>
        <w:t xml:space="preserve"> </w:t>
      </w:r>
      <w:r>
        <w:t xml:space="preserve">administrador de TI.</w:t>
      </w:r>
      <w:r>
        <w:t xml:space="preserve"> </w:t>
      </w:r>
      <w:r>
        <w:rPr>
          <w:b/>
          <w:bCs/>
        </w:rPr>
        <w:t xml:space="preserve">Duración estimada:</w:t>
      </w:r>
      <w:r>
        <w:t xml:space="preserve"> </w:t>
      </w:r>
      <w:r>
        <w:t xml:space="preserve">15 minutos.</w:t>
      </w:r>
      <w:r>
        <w:t xml:space="preserve"> </w:t>
      </w:r>
      <w:r>
        <w:rPr>
          <w:b/>
          <w:bCs/>
        </w:rPr>
        <w:t xml:space="preserve">Aplica</w:t>
      </w:r>
      <w:r>
        <w:t xml:space="preserve"> </w:t>
      </w:r>
      <w:r>
        <w:t xml:space="preserve">cuando el entorno ya tiene datos (implementaciones posteriores).</w:t>
      </w:r>
    </w:p>
    <w:p>
      <w:pPr>
        <w:pStyle w:val="Compact"/>
        <w:numPr>
          <w:ilvl w:val="0"/>
          <w:numId w:val="1017"/>
        </w:numPr>
      </w:pPr>
      <w:r>
        <w:t xml:space="preserve">Generar un respaldo completo con suma de comprobación y verificarlo (Manual de Administrador, sección 14.3):</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N'/var/opt/mssql/data/pre_v1.0.0.bak' WITH INIT, CHECKSUM, COMPRESSION"</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N'/var/opt/mssql/data/pre_v1.0.0.bak' WITH CHECKSUM"</w:t>
      </w:r>
      <w:r>
        <w:br/>
      </w:r>
      <w:r>
        <w:rPr>
          <w:rStyle w:val="ExtensionTok"/>
        </w:rPr>
        <w:t xml:space="preserve">docker</w:t>
      </w:r>
      <w:r>
        <w:rPr>
          <w:rStyle w:val="NormalTok"/>
        </w:rPr>
        <w:t xml:space="preserve"> cp lavarapido-sqlserver:/var/opt/mssql/data/pre_v1.0.0.bak ./backups/</w:t>
      </w:r>
    </w:p>
    <w:p>
      <w:pPr>
        <w:pStyle w:val="Compact"/>
        <w:numPr>
          <w:ilvl w:val="0"/>
          <w:numId w:val="1018"/>
        </w:numPr>
      </w:pPr>
      <w:r>
        <w:t xml:space="preserve">Guardar una copia cifrada del archivo</w:t>
      </w:r>
      <w:r>
        <w:t xml:space="preserve"> </w:t>
      </w:r>
      <w:r>
        <w:rPr>
          <w:i/>
          <w:iCs/>
        </w:rPr>
        <w:t xml:space="preserve">.env</w:t>
      </w:r>
      <w:r>
        <w:t xml:space="preserve"> </w:t>
      </w:r>
      <w:r>
        <w:t xml:space="preserve">vigente, separada del respaldo de datos.</w:t>
      </w:r>
    </w:p>
    <w:p>
      <w:pPr>
        <w:pStyle w:val="Compact"/>
        <w:numPr>
          <w:ilvl w:val="0"/>
          <w:numId w:val="1018"/>
        </w:numPr>
      </w:pPr>
      <w:r>
        <w:t xml:space="preserve">Anotar la etiqueta de la versión que está en operación: es la versión a la que se vuelve si hay que revertir (sección 12).</w:t>
      </w:r>
    </w:p>
    <w:p>
      <w:pPr>
        <w:pStyle w:val="FirstParagraph"/>
      </w:pPr>
      <w:r>
        <w:rPr>
          <w:b/>
          <w:bCs/>
        </w:rPr>
        <w:t xml:space="preserve">Evidencia:</w:t>
      </w:r>
      <w:r>
        <w:t xml:space="preserve"> </w:t>
      </w:r>
      <w:r>
        <w:t xml:space="preserve">nombre, tamaño y resultado de la verificación del respaldo.</w:t>
      </w:r>
    </w:p>
    <w:bookmarkEnd w:id="41"/>
    <w:bookmarkStart w:id="42" w:name="X6df4e8904b9ac3fabde701ee5c9af82e5c229b6"/>
    <w:p>
      <w:pPr>
        <w:pStyle w:val="Heading3"/>
      </w:pPr>
      <w:r>
        <w:t xml:space="preserve">11.5 Fase 4: Infraestructura y Base de Datos</w:t>
      </w:r>
    </w:p>
    <w:p>
      <w:pPr>
        <w:pStyle w:val="FirstParagraph"/>
      </w:pPr>
      <w:r>
        <w:rPr>
          <w:b/>
          <w:bCs/>
        </w:rPr>
        <w:t xml:space="preserve">Responsable:</w:t>
      </w:r>
      <w:r>
        <w:t xml:space="preserve"> </w:t>
      </w:r>
      <w:r>
        <w:t xml:space="preserve">administrador de TI con el líder de backend.</w:t>
      </w:r>
      <w:r>
        <w:t xml:space="preserve"> </w:t>
      </w:r>
      <w:r>
        <w:rPr>
          <w:b/>
          <w:bCs/>
        </w:rPr>
        <w:t xml:space="preserve">Duración estimada:</w:t>
      </w:r>
      <w:r>
        <w:t xml:space="preserve"> </w:t>
      </w:r>
      <w:r>
        <w:t xml:space="preserve">10 a 15 minutos.</w:t>
      </w:r>
    </w:p>
    <w:p>
      <w:pPr>
        <w:pStyle w:val="Compact"/>
        <w:numPr>
          <w:ilvl w:val="0"/>
          <w:numId w:val="1019"/>
        </w:numPr>
      </w:pPr>
      <w:r>
        <w:t xml:space="preserve">Levantar la infraestructura:</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0"/>
        </w:numPr>
      </w:pPr>
      <w:r>
        <w:t xml:space="preserve">Esperar a que</w:t>
      </w:r>
      <w:r>
        <w:t xml:space="preserve"> </w:t>
      </w:r>
      <w:r>
        <w:rPr>
          <w:i/>
          <w:iCs/>
        </w:rPr>
        <w:t xml:space="preserve">lavarapido-sqlserver</w:t>
      </w:r>
      <w:r>
        <w:t xml:space="preserve"> </w:t>
      </w:r>
      <w:r>
        <w:t xml:space="preserve">y</w:t>
      </w:r>
      <w:r>
        <w:t xml:space="preserve"> </w:t>
      </w:r>
      <w:r>
        <w:rPr>
          <w:i/>
          <w:iCs/>
        </w:rPr>
        <w:t xml:space="preserve">lavarapido-rabbitmq</w:t>
      </w:r>
      <w:r>
        <w:t xml:space="preserve"> </w:t>
      </w:r>
      <w:r>
        <w:t xml:space="preserve">estén</w:t>
      </w:r>
      <w:r>
        <w:t xml:space="preserve"> </w:t>
      </w:r>
      <w:r>
        <w:rPr>
          <w:i/>
          <w:iCs/>
        </w:rPr>
        <w:t xml:space="preserve">healthy</w:t>
      </w:r>
      <w:r>
        <w:t xml:space="preserve"> </w:t>
      </w:r>
      <w:r>
        <w:t xml:space="preserve">y a que</w:t>
      </w:r>
      <w:r>
        <w:t xml:space="preserve"> </w:t>
      </w:r>
      <w:r>
        <w:rPr>
          <w:i/>
          <w:iCs/>
        </w:rPr>
        <w:t xml:space="preserve">db-init</w:t>
      </w:r>
      <w:r>
        <w:t xml:space="preserve"> </w:t>
      </w:r>
      <w:r>
        <w:t xml:space="preserve">y</w:t>
      </w:r>
      <w:r>
        <w:t xml:space="preserve"> </w:t>
      </w:r>
      <w:r>
        <w:rPr>
          <w:i/>
          <w:iCs/>
        </w:rPr>
        <w:t xml:space="preserve">payment-migrate</w:t>
      </w:r>
      <w:r>
        <w:t xml:space="preserve"> </w:t>
      </w:r>
      <w:r>
        <w:t xml:space="preserve">terminen con código 0.</w:t>
      </w:r>
    </w:p>
    <w:p>
      <w:pPr>
        <w:pStyle w:val="Compact"/>
        <w:numPr>
          <w:ilvl w:val="0"/>
          <w:numId w:val="1020"/>
        </w:numPr>
      </w:pPr>
      <w:r>
        <w:t xml:space="preserve">Comprobar que existen los esquemas</w:t>
      </w:r>
      <w:r>
        <w:t xml:space="preserve"> </w:t>
      </w:r>
      <w:r>
        <w:rPr>
          <w:i/>
          <w:iCs/>
        </w:rPr>
        <w:t xml:space="preserve">payment</w:t>
      </w:r>
      <w:r>
        <w:t xml:space="preserve"> </w:t>
      </w:r>
      <w:r>
        <w:t xml:space="preserve">y</w:t>
      </w:r>
      <w:r>
        <w:t xml:space="preserve"> </w:t>
      </w:r>
      <w:r>
        <w:rPr>
          <w:i/>
          <w:iCs/>
        </w:rPr>
        <w:t xml:space="preserve">promotion</w:t>
      </w:r>
      <w:r>
        <w:t xml:space="preserve"> </w:t>
      </w:r>
      <w:r>
        <w:t xml:space="preserve">(los crea</w:t>
      </w:r>
      <w:r>
        <w:t xml:space="preserve"> </w:t>
      </w:r>
      <w:r>
        <w:rPr>
          <w:i/>
          <w:iCs/>
        </w:rPr>
        <w:t xml:space="preserve">payment-migrate</w:t>
      </w:r>
      <w:r>
        <w:t xml:space="preserve">). Los demás esquemas los crea cada servicio Java con Liquibase al arrancar en la fase 5.</w:t>
      </w:r>
    </w:p>
    <w:p>
      <w:pPr>
        <w:pStyle w:val="FirstParagraph"/>
      </w:pPr>
      <w:r>
        <w:rPr>
          <w:b/>
          <w:bCs/>
        </w:rPr>
        <w:t xml:space="preserve">Criterio para continuar:</w:t>
      </w:r>
      <w:r>
        <w:t xml:space="preserve"> </w:t>
      </w:r>
      <w:r>
        <w:t xml:space="preserve">contenedores sanos y migraciones de pagos con código 0. Si</w:t>
      </w:r>
      <w:r>
        <w:t xml:space="preserve"> </w:t>
      </w:r>
      <w:r>
        <w:rPr>
          <w:i/>
          <w:iCs/>
        </w:rPr>
        <w:t xml:space="preserve">payment-migrate</w:t>
      </w:r>
      <w:r>
        <w:t xml:space="preserve"> </w:t>
      </w:r>
      <w:r>
        <w:t xml:space="preserve">falla, no se continúa (sección 12).</w:t>
      </w:r>
    </w:p>
    <w:p>
      <w:pPr>
        <w:pStyle w:val="BodyText"/>
      </w:pPr>
      <w:r>
        <w:rPr>
          <w:b/>
          <w:bCs/>
        </w:rPr>
        <w:t xml:space="preserve">Evidencia:</w:t>
      </w:r>
      <w:r>
        <w:t xml:space="preserve"> </w:t>
      </w:r>
      <w:r>
        <w:t xml:space="preserve">salida de</w:t>
      </w:r>
      <w:r>
        <w:t xml:space="preserve"> </w:t>
      </w:r>
      <w:r>
        <w:rPr>
          <w:i/>
          <w:iCs/>
        </w:rPr>
        <w:t xml:space="preserve">docker compose ps</w:t>
      </w:r>
      <w:r>
        <w:t xml:space="preserve">.</w:t>
      </w:r>
    </w:p>
    <w:bookmarkEnd w:id="42"/>
    <w:bookmarkStart w:id="43" w:name="X339dd83d082ec38a93001c181e1a90599de204e"/>
    <w:p>
      <w:pPr>
        <w:pStyle w:val="Heading3"/>
      </w:pPr>
      <w:r>
        <w:t xml:space="preserve">11.6 Fase 5: Servicios de Backend y Gateway</w:t>
      </w:r>
    </w:p>
    <w:p>
      <w:pPr>
        <w:pStyle w:val="FirstParagraph"/>
      </w:pPr>
      <w:r>
        <w:rPr>
          <w:b/>
          <w:bCs/>
        </w:rPr>
        <w:t xml:space="preserve">Responsable:</w:t>
      </w:r>
      <w:r>
        <w:t xml:space="preserve"> </w:t>
      </w:r>
      <w:r>
        <w:t xml:space="preserve">líder de backend.</w:t>
      </w:r>
      <w:r>
        <w:t xml:space="preserve"> </w:t>
      </w:r>
      <w:r>
        <w:rPr>
          <w:b/>
          <w:bCs/>
        </w:rPr>
        <w:t xml:space="preserve">Duración estimada:</w:t>
      </w:r>
      <w:r>
        <w:t xml:space="preserve"> </w:t>
      </w:r>
      <w:r>
        <w:t xml:space="preserve">10 a 20 minutos.</w:t>
      </w:r>
    </w:p>
    <w:p>
      <w:pPr>
        <w:pStyle w:val="Compact"/>
        <w:numPr>
          <w:ilvl w:val="0"/>
          <w:numId w:val="1021"/>
        </w:numPr>
      </w:pPr>
      <w:r>
        <w:t xml:space="preserve">Levantar los servicios y el gateway:</w:t>
      </w:r>
    </w:p>
    <w:p>
      <w:pPr>
        <w:pStyle w:val="SourceCode"/>
      </w:pP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2"/>
        </w:numPr>
      </w:pPr>
      <w:r>
        <w:t xml:space="preserve">Seguir el registro de cada servicio Java hasta ver que Liquibase aplicó sus changelogs y que la aplicación arrancó (</w:t>
      </w:r>
      <w:r>
        <w:rPr>
          <w:i/>
          <w:iCs/>
        </w:rPr>
        <w:t xml:space="preserve">docker compose logs -f security-service</w:t>
      </w:r>
      <w:r>
        <w:t xml:space="preserve">, y así con los demás).</w:t>
      </w:r>
    </w:p>
    <w:p>
      <w:pPr>
        <w:pStyle w:val="Compact"/>
        <w:numPr>
          <w:ilvl w:val="0"/>
          <w:numId w:val="1022"/>
        </w:numPr>
      </w:pPr>
      <w:r>
        <w:t xml:space="preserve">Verificar la salud de los siete componentes:</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p>
    <w:p>
      <w:pPr>
        <w:pStyle w:val="Compact"/>
        <w:numPr>
          <w:ilvl w:val="0"/>
          <w:numId w:val="1023"/>
        </w:numPr>
      </w:pPr>
      <w:r>
        <w:t xml:space="preserve">Verificar que la base tiene 57 tablas en los nueve esquemas (Manual de Instalación, sección 11.5) y que la topología de RabbitMQ existe (exchange</w:t>
      </w:r>
      <w:r>
        <w:t xml:space="preserve"> </w:t>
      </w:r>
      <w:r>
        <w:rPr>
          <w:i/>
          <w:iCs/>
        </w:rPr>
        <w:t xml:space="preserve">carwash.events</w:t>
      </w:r>
      <w:r>
        <w:t xml:space="preserve"> </w:t>
      </w:r>
      <w:r>
        <w:t xml:space="preserve">y las colas</w:t>
      </w:r>
      <w:r>
        <w:t xml:space="preserve"> </w:t>
      </w:r>
      <w:r>
        <w:rPr>
          <w:i/>
          <w:iCs/>
        </w:rPr>
        <w:t xml:space="preserve">customer-service.events</w:t>
      </w:r>
      <w:r>
        <w:t xml:space="preserve"> </w:t>
      </w:r>
      <w:r>
        <w:t xml:space="preserve">y</w:t>
      </w:r>
      <w:r>
        <w:t xml:space="preserve"> </w:t>
      </w:r>
      <w:r>
        <w:rPr>
          <w:i/>
          <w:iCs/>
        </w:rPr>
        <w:t xml:space="preserve">notification-service.events</w:t>
      </w:r>
      <w:r>
        <w:t xml:space="preserve">, cada una con su</w:t>
      </w:r>
      <w:r>
        <w:t xml:space="preserve"> </w:t>
      </w:r>
      <w:r>
        <w:rPr>
          <w:i/>
          <w:iCs/>
        </w:rPr>
        <w:t xml:space="preserve">.dlq</w:t>
      </w:r>
      <w:r>
        <w:t xml:space="preserve">, y</w:t>
      </w:r>
      <w:r>
        <w:t xml:space="preserve"> </w:t>
      </w:r>
      <w:r>
        <w:rPr>
          <w:i/>
          <w:iCs/>
        </w:rPr>
        <w:t xml:space="preserve">operations-service.events</w:t>
      </w:r>
      <w:r>
        <w:t xml:space="preserve">, que no tiene cola de mensajes muertos).</w:t>
      </w:r>
    </w:p>
    <w:p>
      <w:pPr>
        <w:pStyle w:val="FirstParagraph"/>
      </w:pPr>
      <w:r>
        <w:rPr>
          <w:b/>
          <w:bCs/>
        </w:rPr>
        <w:t xml:space="preserve">Criterio para continuar:</w:t>
      </w:r>
      <w:r>
        <w:t xml:space="preserve"> </w:t>
      </w:r>
      <w:r>
        <w:t xml:space="preserve">las siete respuestas son</w:t>
      </w:r>
      <w:r>
        <w:t xml:space="preserve"> </w:t>
      </w:r>
      <w:r>
        <w:rPr>
          <w:i/>
          <w:iCs/>
        </w:rPr>
        <w:t xml:space="preserve">UP</w:t>
      </w:r>
      <w:r>
        <w:t xml:space="preserve"> </w:t>
      </w:r>
      <w:r>
        <w:t xml:space="preserve">y el número de tablas es el esperado. Todos los servicios, incluido payment-service, comprueban la base de datos en su endpoint de salud y responden</w:t>
      </w:r>
      <w:r>
        <w:t xml:space="preserve"> </w:t>
      </w:r>
      <w:r>
        <w:rPr>
          <w:i/>
          <w:iCs/>
        </w:rPr>
        <w:t xml:space="preserve">DOWN</w:t>
      </w:r>
      <w:r>
        <w:t xml:space="preserve"> </w:t>
      </w:r>
      <w:r>
        <w:t xml:space="preserve">(503) si no está disponible.</w:t>
      </w:r>
    </w:p>
    <w:p>
      <w:pPr>
        <w:pStyle w:val="BodyText"/>
      </w:pPr>
      <w:r>
        <w:rPr>
          <w:b/>
          <w:bCs/>
        </w:rPr>
        <w:t xml:space="preserve">Evidencia:</w:t>
      </w:r>
      <w:r>
        <w:t xml:space="preserve"> </w:t>
      </w:r>
      <w:r>
        <w:t xml:space="preserve">salida del ciclo de salud y del conteo de tablas.</w:t>
      </w:r>
    </w:p>
    <w:bookmarkEnd w:id="43"/>
    <w:bookmarkStart w:id="44" w:name="X605a89caf8dc1163ceb4bba4b50d2c5a8a534a1"/>
    <w:p>
      <w:pPr>
        <w:pStyle w:val="Heading3"/>
      </w:pPr>
      <w:r>
        <w:t xml:space="preserve">11.7 Fase 6: Aplicaciones Cliente</w:t>
      </w:r>
    </w:p>
    <w:p>
      <w:pPr>
        <w:pStyle w:val="FirstParagraph"/>
      </w:pPr>
      <w:r>
        <w:rPr>
          <w:b/>
          <w:bCs/>
        </w:rPr>
        <w:t xml:space="preserve">Responsable:</w:t>
      </w:r>
      <w:r>
        <w:t xml:space="preserve"> </w:t>
      </w:r>
      <w:r>
        <w:t xml:space="preserve">líder de frontend.</w:t>
      </w:r>
      <w:r>
        <w:t xml:space="preserve"> </w:t>
      </w:r>
      <w:r>
        <w:rPr>
          <w:b/>
          <w:bCs/>
        </w:rPr>
        <w:t xml:space="preserve">Duración estimada:</w:t>
      </w:r>
      <w:r>
        <w:t xml:space="preserve"> </w:t>
      </w:r>
      <w:r>
        <w:t xml:space="preserve">15 minutos.</w:t>
      </w:r>
    </w:p>
    <w:p>
      <w:pPr>
        <w:pStyle w:val="Compact"/>
        <w:numPr>
          <w:ilvl w:val="0"/>
          <w:numId w:val="1024"/>
        </w:numPr>
      </w:pPr>
      <w:r>
        <w:rPr>
          <w:b/>
          <w:bCs/>
        </w:rPr>
        <w:t xml:space="preserve">Aplicación web.</w:t>
      </w:r>
      <w:r>
        <w:t xml:space="preserve"> </w:t>
      </w:r>
      <w:r>
        <w:t xml:space="preserve">En la red local se publica con el servidor de Angular, que reenvía</w:t>
      </w:r>
      <w:r>
        <w:t xml:space="preserve"> </w:t>
      </w:r>
      <w:r>
        <w:rPr>
          <w:i/>
          <w:iCs/>
        </w:rPr>
        <w:t xml:space="preserve">/api</w:t>
      </w:r>
      <w:r>
        <w:t xml:space="preserve"> </w:t>
      </w:r>
      <w:r>
        <w:t xml:space="preserve">al gateway mediante</w:t>
      </w:r>
      <w:r>
        <w:t xml:space="preserve"> </w:t>
      </w:r>
      <w:r>
        <w:rPr>
          <w:i/>
          <w:iCs/>
        </w:rPr>
        <w:t xml:space="preserve">proxy.conf.json</w:t>
      </w:r>
      <w:r>
        <w:t xml:space="preserve">:</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r>
        <w:br/>
      </w:r>
      <w:r>
        <w:rPr>
          <w:rStyle w:val="ExtensionTok"/>
        </w:rPr>
        <w:t xml:space="preserve">npx</w:t>
      </w:r>
      <w:r>
        <w:rPr>
          <w:rStyle w:val="NormalTok"/>
        </w:rPr>
        <w:t xml:space="preserve"> ng serve </w:t>
      </w:r>
      <w:r>
        <w:rPr>
          <w:rStyle w:val="AttributeTok"/>
        </w:rPr>
        <w:t xml:space="preserve">--host</w:t>
      </w:r>
      <w:r>
        <w:rPr>
          <w:rStyle w:val="NormalTok"/>
        </w:rPr>
        <w:t xml:space="preserve"> 0.0.0.0    </w:t>
      </w:r>
      <w:r>
        <w:rPr>
          <w:rStyle w:val="CommentTok"/>
        </w:rPr>
        <w:t xml:space="preserve"># accesible desde otros equipos de la red local</w:t>
      </w:r>
    </w:p>
    <w:p>
      <w:pPr>
        <w:pStyle w:val="FirstParagraph"/>
      </w:pPr>
      <w:r>
        <w:t xml:space="preserve">En el servidor público la web no usa</w:t>
      </w:r>
      <w:r>
        <w:t xml:space="preserve"> </w:t>
      </w:r>
      <w:r>
        <w:rPr>
          <w:i/>
          <w:iCs/>
        </w:rPr>
        <w:t xml:space="preserve">ng serve</w:t>
      </w:r>
      <w:r>
        <w:t xml:space="preserve">: el contenedor</w:t>
      </w:r>
      <w:r>
        <w:t xml:space="preserve"> </w:t>
      </w:r>
      <w:r>
        <w:rPr>
          <w:i/>
          <w:iCs/>
        </w:rPr>
        <w:t xml:space="preserve">web</w:t>
      </w:r>
      <w:r>
        <w:t xml:space="preserve"> </w:t>
      </w:r>
      <w:r>
        <w:t xml:space="preserve">compila la carpeta</w:t>
      </w:r>
      <w:r>
        <w:t xml:space="preserve"> </w:t>
      </w:r>
      <w:r>
        <w:rPr>
          <w:i/>
          <w:iCs/>
        </w:rPr>
        <w:t xml:space="preserve">dist/</w:t>
      </w:r>
      <w:r>
        <w:t xml:space="preserve"> </w:t>
      </w:r>
      <w:r>
        <w:t xml:space="preserve">y la sirve con nginx (con encabezados de seguridad) detrás de Caddy y con HTTPS;</w:t>
      </w:r>
      <w:r>
        <w:t xml:space="preserve"> </w:t>
      </w:r>
      <w:r>
        <w:rPr>
          <w:i/>
          <w:iCs/>
        </w:rPr>
        <w:t xml:space="preserve">deploy/update-server.sh</w:t>
      </w:r>
      <w:r>
        <w:t xml:space="preserve"> </w:t>
      </w:r>
      <w:r>
        <w:t xml:space="preserve">lo reconstruye después de cada push (Documento de Despliegue).</w:t>
      </w:r>
    </w:p>
    <w:p>
      <w:pPr>
        <w:pStyle w:val="Compact"/>
        <w:numPr>
          <w:ilvl w:val="0"/>
          <w:numId w:val="1025"/>
        </w:numPr>
      </w:pPr>
      <w:r>
        <w:rPr>
          <w:b/>
          <w:bCs/>
        </w:rPr>
        <w:t xml:space="preserve">Aplicación móvil.</w:t>
      </w:r>
      <w:r>
        <w:t xml:space="preserve"> </w:t>
      </w:r>
      <w:r>
        <w:t xml:space="preserve">El APK se compila con EAS con</w:t>
      </w:r>
      <w:r>
        <w:t xml:space="preserve"> </w:t>
      </w:r>
      <w:r>
        <w:rPr>
          <w:i/>
          <w:iCs/>
        </w:rPr>
        <w:t xml:space="preserve">EXPO_PUBLIC_API_URL</w:t>
      </w:r>
      <w:r>
        <w:t xml:space="preserve"> </w:t>
      </w:r>
      <w:r>
        <w:t xml:space="preserve">apuntando al dominio del servidor y se publica con</w:t>
      </w:r>
      <w:r>
        <w:t xml:space="preserve"> </w:t>
      </w:r>
      <w:r>
        <w:rPr>
          <w:i/>
          <w:iCs/>
        </w:rPr>
        <w:t xml:space="preserve">npm run publish:apk</w:t>
      </w:r>
      <w:r>
        <w:t xml:space="preserve">, que lo deja en</w:t>
      </w:r>
      <w:r>
        <w:t xml:space="preserve"> </w:t>
      </w:r>
      <w:r>
        <w:rPr>
          <w:i/>
          <w:iCs/>
        </w:rPr>
        <w:t xml:space="preserve">/app/LavaRapidoVehicular.apk</w:t>
      </w:r>
      <w:r>
        <w:t xml:space="preserve"> </w:t>
      </w:r>
      <w:r>
        <w:t xml:space="preserve">y avisa por push a quienes tienen la aplicación. Para pruebas en la red local se puede usar</w:t>
      </w:r>
      <w:r>
        <w:t xml:space="preserve"> </w:t>
      </w:r>
      <w:r>
        <w:rPr>
          <w:i/>
          <w:iCs/>
        </w:rPr>
        <w:t xml:space="preserve">npx expo start</w:t>
      </w:r>
      <w:r>
        <w:t xml:space="preserve"> </w:t>
      </w:r>
      <w:r>
        <w:t xml:space="preserve">con la dirección IPv4 del equipo. La versión del 17 de octubre de 2026 agrega los módulos nativos</w:t>
      </w:r>
      <w:r>
        <w:t xml:space="preserve"> </w:t>
      </w:r>
      <w:r>
        <w:rPr>
          <w:i/>
          <w:iCs/>
        </w:rPr>
        <w:t xml:space="preserve">expo-image-picker</w:t>
      </w:r>
      <w:r>
        <w:t xml:space="preserve"> </w:t>
      </w:r>
      <w:r>
        <w:t xml:space="preserve">y</w:t>
      </w:r>
      <w:r>
        <w:t xml:space="preserve"> </w:t>
      </w:r>
      <w:r>
        <w:rPr>
          <w:i/>
          <w:iCs/>
        </w:rPr>
        <w:t xml:space="preserve">expo-image-manipulator</w:t>
      </w:r>
      <w:r>
        <w:t xml:space="preserve"> </w:t>
      </w:r>
      <w:r>
        <w:t xml:space="preserve">(fotos del informe de inspección), por lo que exige compilar y publicar un APK nuevo; una actualización por internet (</w:t>
      </w:r>
      <w:r>
        <w:rPr>
          <w:i/>
          <w:iCs/>
        </w:rPr>
        <w:t xml:space="preserve">npm run publish:update</w:t>
      </w:r>
      <w:r>
        <w:t xml:space="preserve">) no basta, porque solo cambia el código de las pantallas.</w:t>
      </w:r>
    </w:p>
    <w:p>
      <w:pPr>
        <w:pStyle w:val="FirstParagraph"/>
      </w:pPr>
      <w:r>
        <w:rPr>
          <w:b/>
          <w:bCs/>
        </w:rPr>
        <w:t xml:space="preserve">Evidencia:</w:t>
      </w:r>
      <w:r>
        <w:t xml:space="preserve"> </w:t>
      </w:r>
      <w:r>
        <w:t xml:space="preserve">captura de la pantalla de bienvenida servida desde el servidor, con la barra de direcciones visible.</w:t>
      </w:r>
    </w:p>
    <w:bookmarkEnd w:id="44"/>
    <w:bookmarkStart w:id="45" w:name="X6cc5598072d6f0f8b265942af4475593608c9d9"/>
    <w:p>
      <w:pPr>
        <w:pStyle w:val="Heading3"/>
      </w:pPr>
      <w:r>
        <w:t xml:space="preserve">11.8 Fase 7: Configuración Inicial del Negocio</w:t>
      </w:r>
    </w:p>
    <w:p>
      <w:pPr>
        <w:pStyle w:val="FirstParagraph"/>
      </w:pPr>
      <w:r>
        <w:rPr>
          <w:b/>
          <w:bCs/>
        </w:rPr>
        <w:t xml:space="preserve">Responsable:</w:t>
      </w:r>
      <w:r>
        <w:t xml:space="preserve"> </w:t>
      </w:r>
      <w:r>
        <w:t xml:space="preserve">administrador de TI con el administrador del negocio.</w:t>
      </w:r>
      <w:r>
        <w:t xml:space="preserve"> </w:t>
      </w:r>
      <w:r>
        <w:rPr>
          <w:b/>
          <w:bCs/>
        </w:rPr>
        <w:t xml:space="preserve">Duración estimada:</w:t>
      </w:r>
      <w:r>
        <w:t xml:space="preserve"> </w:t>
      </w:r>
      <w:r>
        <w:t xml:space="preserve">1 a 2 horas.</w:t>
      </w:r>
    </w:p>
    <w:p>
      <w:pPr>
        <w:pStyle w:val="BodyText"/>
      </w:pPr>
      <w:r>
        <w:t xml:space="preserve">Como el perfil</w:t>
      </w:r>
      <w:r>
        <w:t xml:space="preserve"> </w:t>
      </w:r>
      <w:r>
        <w:rPr>
          <w:i/>
          <w:iCs/>
        </w:rPr>
        <w:t xml:space="preserve">dev</w:t>
      </w:r>
      <w:r>
        <w:t xml:space="preserve"> </w:t>
      </w:r>
      <w:r>
        <w:t xml:space="preserve">está desactivado, no existen cuentas de demostración. Los datos maestros se cargan en el orden de la Tabla 7, porque cada paso depende de los anteriores.</w:t>
      </w:r>
    </w:p>
    <w:p>
      <w:pPr>
        <w:pStyle w:val="BodyText"/>
      </w:pPr>
      <w:r>
        <w:rPr>
          <w:b/>
          <w:bCs/>
        </w:rPr>
        <w:t xml:space="preserve">Tabla 7</w:t>
      </w:r>
    </w:p>
    <w:p>
      <w:pPr>
        <w:pStyle w:val="BodyText"/>
      </w:pPr>
      <w:r>
        <w:rPr>
          <w:i/>
          <w:iCs/>
        </w:rPr>
        <w:t xml:space="preserve">Orden de Carga de los Datos Maestros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Paso</w:t>
            </w:r>
          </w:p>
        </w:tc>
        <w:tc>
          <w:tcPr/>
          <w:p>
            <w:pPr>
              <w:pStyle w:val="Compact"/>
            </w:pPr>
            <w:r>
              <w:t xml:space="preserve">Dato</w:t>
            </w:r>
          </w:p>
        </w:tc>
        <w:tc>
          <w:tcPr/>
          <w:p>
            <w:pPr>
              <w:pStyle w:val="Compact"/>
            </w:pPr>
            <w:r>
              <w:t xml:space="preserve">Dónde se carga</w:t>
            </w:r>
          </w:p>
        </w:tc>
        <w:tc>
          <w:tcPr/>
          <w:p>
            <w:pPr>
              <w:pStyle w:val="Compact"/>
            </w:pPr>
            <w:r>
              <w:t xml:space="preserve">Referencia</w:t>
            </w:r>
          </w:p>
        </w:tc>
      </w:tr>
      <w:tr>
        <w:tc>
          <w:tcPr/>
          <w:p>
            <w:pPr>
              <w:pStyle w:val="Compact"/>
            </w:pPr>
            <w:r>
              <w:t xml:space="preserve">1</w:t>
            </w:r>
          </w:p>
        </w:tc>
        <w:tc>
          <w:tcPr/>
          <w:p>
            <w:pPr>
              <w:pStyle w:val="Compact"/>
            </w:pPr>
            <w:r>
              <w:t xml:space="preserve">Primera cuenta de administrador</w:t>
            </w:r>
          </w:p>
        </w:tc>
        <w:tc>
          <w:tcPr/>
          <w:p>
            <w:pPr>
              <w:pStyle w:val="Compact"/>
            </w:pPr>
            <w:r>
              <w:t xml:space="preserve">Variables</w:t>
            </w:r>
            <w:r>
              <w:t xml:space="preserve"> </w:t>
            </w:r>
            <w:r>
              <w:rPr>
                <w:i/>
                <w:iCs/>
              </w:rPr>
              <w:t xml:space="preserve">ADMIN_EMAIL</w:t>
            </w:r>
            <w:r>
              <w:t xml:space="preserve"> </w:t>
            </w:r>
            <w:r>
              <w:t xml:space="preserve">y</w:t>
            </w:r>
            <w:r>
              <w:t xml:space="preserve"> </w:t>
            </w:r>
            <w:r>
              <w:rPr>
                <w:i/>
                <w:iCs/>
              </w:rPr>
              <w:t xml:space="preserve">ADMIN_PASSWORD</w:t>
            </w:r>
            <w:r>
              <w:t xml:space="preserve"> </w:t>
            </w:r>
            <w:r>
              <w:t xml:space="preserve">del archivo de entorno; security-service la crea al arrancar</w:t>
            </w:r>
          </w:p>
        </w:tc>
        <w:tc>
          <w:tcPr/>
          <w:p>
            <w:pPr>
              <w:pStyle w:val="Compact"/>
            </w:pPr>
            <w:r>
              <w:t xml:space="preserve">Manual de Administrador, sección 8.4</w:t>
            </w:r>
          </w:p>
        </w:tc>
      </w:tr>
      <w:tr>
        <w:tc>
          <w:tcPr/>
          <w:p>
            <w:pPr>
              <w:pStyle w:val="Compact"/>
            </w:pPr>
            <w:r>
              <w:t xml:space="preserve">2</w:t>
            </w:r>
          </w:p>
        </w:tc>
        <w:tc>
          <w:tcPr/>
          <w:p>
            <w:pPr>
              <w:pStyle w:val="Compact"/>
            </w:pPr>
            <w:r>
              <w:t xml:space="preserve">Horario semanal, descanso y festivos del año</w:t>
            </w:r>
          </w:p>
        </w:tc>
        <w:tc>
          <w:tcPr/>
          <w:p>
            <w:pPr>
              <w:pStyle w:val="Compact"/>
            </w:pPr>
            <w:r>
              <w:t xml:space="preserve">Horarios y bahías &gt; Horario de atención</w:t>
            </w:r>
          </w:p>
        </w:tc>
        <w:tc>
          <w:tcPr/>
          <w:p>
            <w:pPr>
              <w:pStyle w:val="Compact"/>
            </w:pPr>
            <w:r>
              <w:t xml:space="preserve">Manual de Administrador, sección 11.2</w:t>
            </w:r>
          </w:p>
        </w:tc>
      </w:tr>
      <w:tr>
        <w:tc>
          <w:tcPr/>
          <w:p>
            <w:pPr>
              <w:pStyle w:val="Compact"/>
            </w:pPr>
            <w:r>
              <w:t xml:space="preserve">3</w:t>
            </w:r>
          </w:p>
        </w:tc>
        <w:tc>
          <w:tcPr/>
          <w:p>
            <w:pPr>
              <w:pStyle w:val="Compact"/>
            </w:pPr>
            <w:r>
              <w:t xml:space="preserve">Bahías de lavado y su estado</w:t>
            </w:r>
          </w:p>
        </w:tc>
        <w:tc>
          <w:tcPr/>
          <w:p>
            <w:pPr>
              <w:pStyle w:val="Compact"/>
            </w:pPr>
            <w:r>
              <w:t xml:space="preserve">Horarios y bahías &gt; Bahías de lavado</w:t>
            </w:r>
          </w:p>
        </w:tc>
        <w:tc>
          <w:tcPr/>
          <w:p>
            <w:pPr>
              <w:pStyle w:val="Compact"/>
            </w:pPr>
            <w:r>
              <w:t xml:space="preserve">Manual de Administrador, sección 11.3</w:t>
            </w:r>
          </w:p>
        </w:tc>
      </w:tr>
      <w:tr>
        <w:tc>
          <w:tcPr/>
          <w:p>
            <w:pPr>
              <w:pStyle w:val="Compact"/>
            </w:pPr>
            <w:r>
              <w:t xml:space="preserve">4</w:t>
            </w:r>
          </w:p>
        </w:tc>
        <w:tc>
          <w:tcPr/>
          <w:p>
            <w:pPr>
              <w:pStyle w:val="Compact"/>
            </w:pPr>
            <w:r>
              <w:t xml:space="preserve">Servicios, precios y duración por tipo de vehículo, y puntos de fidelización</w:t>
            </w:r>
          </w:p>
        </w:tc>
        <w:tc>
          <w:tcPr/>
          <w:p>
            <w:pPr>
              <w:pStyle w:val="Compact"/>
            </w:pPr>
            <w:r>
              <w:t xml:space="preserve">Gestión &gt; Servicios</w:t>
            </w:r>
          </w:p>
        </w:tc>
        <w:tc>
          <w:tcPr/>
          <w:p>
            <w:pPr>
              <w:pStyle w:val="Compact"/>
            </w:pPr>
            <w:r>
              <w:t xml:space="preserve">Manual de Administrador, sección 12.2</w:t>
            </w:r>
          </w:p>
        </w:tc>
      </w:tr>
      <w:tr>
        <w:tc>
          <w:tcPr/>
          <w:p>
            <w:pPr>
              <w:pStyle w:val="Compact"/>
            </w:pPr>
            <w:r>
              <w:t xml:space="preserve">5</w:t>
            </w:r>
          </w:p>
        </w:tc>
        <w:tc>
          <w:tcPr/>
          <w:p>
            <w:pPr>
              <w:pStyle w:val="Compact"/>
            </w:pPr>
            <w:r>
              <w:t xml:space="preserve">Cuentas de pago con su código QR</w:t>
            </w:r>
          </w:p>
        </w:tc>
        <w:tc>
          <w:tcPr/>
          <w:p>
            <w:pPr>
              <w:pStyle w:val="Compact"/>
            </w:pPr>
            <w:r>
              <w:t xml:space="preserve">Configuración &gt; Medios de pago</w:t>
            </w:r>
          </w:p>
        </w:tc>
        <w:tc>
          <w:tcPr/>
          <w:p>
            <w:pPr>
              <w:pStyle w:val="Compact"/>
            </w:pPr>
            <w:r>
              <w:t xml:space="preserve">Manual de Administrador, sección 11.4</w:t>
            </w:r>
          </w:p>
        </w:tc>
      </w:tr>
      <w:tr>
        <w:tc>
          <w:tcPr/>
          <w:p>
            <w:pPr>
              <w:pStyle w:val="Compact"/>
            </w:pPr>
            <w:r>
              <w:t xml:space="preserve">6</w:t>
            </w:r>
          </w:p>
        </w:tc>
        <w:tc>
          <w:tcPr/>
          <w:p>
            <w:pPr>
              <w:pStyle w:val="Compact"/>
            </w:pPr>
            <w:r>
              <w:t xml:space="preserve">Cuentas de operarios y otros administradores</w:t>
            </w:r>
          </w:p>
        </w:tc>
        <w:tc>
          <w:tcPr/>
          <w:p>
            <w:pPr>
              <w:pStyle w:val="Compact"/>
            </w:pPr>
            <w:r>
              <w:t xml:space="preserve">Gestión &gt; Usuarios u Operarios &gt; Nuevo operario</w:t>
            </w:r>
          </w:p>
        </w:tc>
        <w:tc>
          <w:tcPr/>
          <w:p>
            <w:pPr>
              <w:pStyle w:val="Compact"/>
            </w:pPr>
            <w:r>
              <w:t xml:space="preserve">Manual de Administrador, sección 9.3</w:t>
            </w:r>
          </w:p>
        </w:tc>
      </w:tr>
      <w:tr>
        <w:tc>
          <w:tcPr/>
          <w:p>
            <w:pPr>
              <w:pStyle w:val="Compact"/>
            </w:pPr>
            <w:r>
              <w:t xml:space="preserve">7</w:t>
            </w:r>
          </w:p>
        </w:tc>
        <w:tc>
          <w:tcPr/>
          <w:p>
            <w:pPr>
              <w:pStyle w:val="Compact"/>
            </w:pPr>
            <w:r>
              <w:t xml:space="preserve">Turno semanal de cada operario</w:t>
            </w:r>
          </w:p>
        </w:tc>
        <w:tc>
          <w:tcPr/>
          <w:p>
            <w:pPr>
              <w:pStyle w:val="Compact"/>
            </w:pPr>
            <w:r>
              <w:t xml:space="preserve">Operarios &gt; Editar disponibilidad</w:t>
            </w:r>
          </w:p>
        </w:tc>
        <w:tc>
          <w:tcPr/>
          <w:p>
            <w:pPr>
              <w:pStyle w:val="Compact"/>
            </w:pPr>
            <w:r>
              <w:t xml:space="preserve">Manual de Administrador, sección 12.1</w:t>
            </w:r>
          </w:p>
        </w:tc>
      </w:tr>
      <w:tr>
        <w:tc>
          <w:tcPr/>
          <w:p>
            <w:pPr>
              <w:pStyle w:val="Compact"/>
            </w:pPr>
            <w:r>
              <w:t xml:space="preserve">8</w:t>
            </w:r>
          </w:p>
        </w:tc>
        <w:tc>
          <w:tcPr/>
          <w:p>
            <w:pPr>
              <w:pStyle w:val="Compact"/>
            </w:pPr>
            <w:r>
              <w:t xml:space="preserve">Promociones (cupones de descuento desbloqueables con puntos)</w:t>
            </w:r>
          </w:p>
        </w:tc>
        <w:tc>
          <w:tcPr/>
          <w:p>
            <w:pPr>
              <w:pStyle w:val="Compact"/>
            </w:pPr>
            <w:r>
              <w:t xml:space="preserve">Gestión &gt; Promociones</w:t>
            </w:r>
          </w:p>
        </w:tc>
        <w:tc>
          <w:tcPr/>
          <w:p>
            <w:pPr>
              <w:pStyle w:val="Compact"/>
            </w:pPr>
            <w:r>
              <w:t xml:space="preserve">Manual de Administrador, sección 12.8</w:t>
            </w:r>
          </w:p>
        </w:tc>
      </w:tr>
      <w:tr>
        <w:tc>
          <w:tcPr/>
          <w:p>
            <w:pPr>
              <w:pStyle w:val="Compact"/>
            </w:pPr>
            <w:r>
              <w:t xml:space="preserve">9</w:t>
            </w:r>
          </w:p>
        </w:tc>
        <w:tc>
          <w:tcPr/>
          <w:p>
            <w:pPr>
              <w:pStyle w:val="Compact"/>
            </w:pPr>
            <w:r>
              <w:t xml:space="preserve">Verificación de las cuentas de pago</w:t>
            </w:r>
          </w:p>
        </w:tc>
        <w:tc>
          <w:tcPr/>
          <w:p>
            <w:pPr>
              <w:pStyle w:val="Compact"/>
            </w:pPr>
            <w:r>
              <w:t xml:space="preserve">Escanear cada QR desde una cuenta de cliente de prueba y confirmar el titular</w:t>
            </w:r>
          </w:p>
        </w:tc>
        <w:tc>
          <w:tcPr/>
          <w:p>
            <w:pPr>
              <w:pStyle w:val="Compact"/>
            </w:pPr>
            <w:r>
              <w:t xml:space="preserve">Manual de Administrador, sección 11.4</w:t>
            </w:r>
          </w:p>
        </w:tc>
      </w:tr>
      <w:tr>
        <w:tc>
          <w:tcPr/>
          <w:p>
            <w:pPr>
              <w:pStyle w:val="Compact"/>
            </w:pPr>
            <w:r>
              <w:t xml:space="preserve">10</w:t>
            </w:r>
          </w:p>
        </w:tc>
        <w:tc>
          <w:tcPr/>
          <w:p>
            <w:pPr>
              <w:pStyle w:val="Compact"/>
            </w:pPr>
            <w:r>
              <w:t xml:space="preserve">Datos del negocio (razón social, NIT, dirección, teléfonos y canales)</w:t>
            </w:r>
          </w:p>
        </w:tc>
        <w:tc>
          <w:tcPr/>
          <w:p>
            <w:pPr>
              <w:pStyle w:val="Compact"/>
            </w:pPr>
            <w:r>
              <w:t xml:space="preserve">Configuración &gt; Datos del negocio</w:t>
            </w:r>
          </w:p>
        </w:tc>
        <w:tc>
          <w:tcPr/>
          <w:p>
            <w:pPr>
              <w:pStyle w:val="Compact"/>
            </w:pPr>
            <w:r>
              <w:t xml:space="preserve">Manual de Administrador, sección 11.1</w:t>
            </w:r>
          </w:p>
        </w:tc>
      </w:tr>
    </w:tbl>
    <w:p>
      <w:pPr>
        <w:pStyle w:val="BodyText"/>
      </w:pPr>
      <w:r>
        <w:rPr>
          <w:i/>
          <w:iCs/>
        </w:rPr>
        <w:t xml:space="preserve">Nota.</w:t>
      </w:r>
      <w:r>
        <w:t xml:space="preserve"> </w:t>
      </w:r>
      <w:r>
        <w:t xml:space="preserve">Los datos del negocio se guardan en booking-service y son los que ven los clientes en la página de inicio y en el centro de ayuda. Elaborado por los autores.</w:t>
      </w:r>
    </w:p>
    <w:p>
      <w:pPr>
        <w:pStyle w:val="BodyText"/>
      </w:pPr>
      <w:r>
        <w:rPr>
          <w:b/>
          <w:bCs/>
        </w:rPr>
        <w:t xml:space="preserve">Evidencia:</w:t>
      </w:r>
      <w:r>
        <w:t xml:space="preserve"> </w:t>
      </w:r>
      <w:r>
        <w:t xml:space="preserve">captura de cada pantalla configurada y lista de cuentas creadas (sin contraseñas).</w:t>
      </w:r>
    </w:p>
    <w:bookmarkEnd w:id="45"/>
    <w:bookmarkStart w:id="46" w:name="Xc149dd31de19f36f8bc5d60195461b6bdb1f6a7"/>
    <w:p>
      <w:pPr>
        <w:pStyle w:val="Heading3"/>
      </w:pPr>
      <w:r>
        <w:t xml:space="preserve">11.9 Fase 8: Pruebas de Humo</w:t>
      </w:r>
    </w:p>
    <w:p>
      <w:pPr>
        <w:pStyle w:val="FirstParagraph"/>
      </w:pPr>
      <w:r>
        <w:rPr>
          <w:b/>
          <w:bCs/>
        </w:rPr>
        <w:t xml:space="preserve">Responsables:</w:t>
      </w:r>
      <w:r>
        <w:t xml:space="preserve"> </w:t>
      </w:r>
      <w:r>
        <w:t xml:space="preserve">líderes de backend y frontend y administrador de TI.</w:t>
      </w:r>
      <w:r>
        <w:t xml:space="preserve"> </w:t>
      </w:r>
      <w:r>
        <w:rPr>
          <w:b/>
          <w:bCs/>
        </w:rPr>
        <w:t xml:space="preserve">Duración estimada:</w:t>
      </w:r>
      <w:r>
        <w:t xml:space="preserve"> </w:t>
      </w:r>
      <w:r>
        <w:t xml:space="preserve">20 minutos.</w:t>
      </w:r>
    </w:p>
    <w:p>
      <w:pPr>
        <w:pStyle w:val="BodyText"/>
      </w:pPr>
      <w:r>
        <w:t xml:space="preserve">Las pruebas de humo confirman que la versión funciona de punta a punta antes de entregarla a la aceptación. Se ejecuta la Tabla 8 con cuentas de prueba que se desactivan al terminar.</w:t>
      </w:r>
    </w:p>
    <w:p>
      <w:pPr>
        <w:pStyle w:val="BodyText"/>
      </w:pPr>
      <w:r>
        <w:rPr>
          <w:b/>
          <w:bCs/>
        </w:rPr>
        <w:t xml:space="preserve">Tabla 8</w:t>
      </w:r>
    </w:p>
    <w:p>
      <w:pPr>
        <w:pStyle w:val="BodyText"/>
      </w:pPr>
      <w:r>
        <w:rPr>
          <w:i/>
          <w:iCs/>
        </w:rPr>
        <w:t xml:space="preserve">Pruebas de Humo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Prueba</w:t>
            </w:r>
          </w:p>
        </w:tc>
        <w:tc>
          <w:tcPr/>
          <w:p>
            <w:pPr>
              <w:pStyle w:val="Compact"/>
            </w:pPr>
            <w:r>
              <w:t xml:space="preserve">Resultado esperado</w:t>
            </w:r>
          </w:p>
        </w:tc>
      </w:tr>
      <w:tr>
        <w:tc>
          <w:tcPr/>
          <w:p>
            <w:pPr>
              <w:pStyle w:val="Compact"/>
            </w:pPr>
            <w:r>
              <w:t xml:space="preserve">H1</w:t>
            </w:r>
          </w:p>
        </w:tc>
        <w:tc>
          <w:tcPr/>
          <w:p>
            <w:pPr>
              <w:pStyle w:val="Compact"/>
            </w:pPr>
            <w:r>
              <w:t xml:space="preserve">Ruta protegida sin token a través del gateway (</w:t>
            </w:r>
            <w:r>
              <w:rPr>
                <w:i/>
                <w:iCs/>
              </w:rPr>
              <w:t xml:space="preserve">curl -i http://localhost:8080/api/v1/bookings/me</w:t>
            </w:r>
            <w:r>
              <w:t xml:space="preserve">).</w:t>
            </w:r>
          </w:p>
        </w:tc>
        <w:tc>
          <w:tcPr/>
          <w:p>
            <w:pPr>
              <w:pStyle w:val="Compact"/>
            </w:pPr>
            <w:r>
              <w:t xml:space="preserve">401 devuelto por booking-service.</w:t>
            </w:r>
          </w:p>
        </w:tc>
      </w:tr>
      <w:tr>
        <w:tc>
          <w:tcPr/>
          <w:p>
            <w:pPr>
              <w:pStyle w:val="Compact"/>
            </w:pPr>
            <w:r>
              <w:t xml:space="preserve">H2</w:t>
            </w:r>
          </w:p>
        </w:tc>
        <w:tc>
          <w:tcPr/>
          <w:p>
            <w:pPr>
              <w:pStyle w:val="Compact"/>
            </w:pPr>
            <w:r>
              <w:t xml:space="preserve">Registro de un cliente de prueba e inicio de sesión.</w:t>
            </w:r>
          </w:p>
        </w:tc>
        <w:tc>
          <w:tcPr/>
          <w:p>
            <w:pPr>
              <w:pStyle w:val="Compact"/>
            </w:pPr>
            <w:r>
              <w:t xml:space="preserve">Panel</w:t>
            </w:r>
            <w:r>
              <w:t xml:space="preserve"> </w:t>
            </w:r>
            <w:r>
              <w:rPr>
                <w:i/>
                <w:iCs/>
              </w:rPr>
              <w:t xml:space="preserve">/client</w:t>
            </w:r>
            <w:r>
              <w:t xml:space="preserve">; correo de bienvenida recibido.</w:t>
            </w:r>
          </w:p>
        </w:tc>
      </w:tr>
      <w:tr>
        <w:tc>
          <w:tcPr/>
          <w:p>
            <w:pPr>
              <w:pStyle w:val="Compact"/>
            </w:pPr>
            <w:r>
              <w:t xml:space="preserve">H3</w:t>
            </w:r>
          </w:p>
        </w:tc>
        <w:tc>
          <w:tcPr/>
          <w:p>
            <w:pPr>
              <w:pStyle w:val="Compact"/>
            </w:pPr>
            <w:r>
              <w:t xml:space="preserve">Recuperación de contraseña.</w:t>
            </w:r>
          </w:p>
        </w:tc>
        <w:tc>
          <w:tcPr/>
          <w:p>
            <w:pPr>
              <w:pStyle w:val="Compact"/>
            </w:pPr>
            <w:r>
              <w:t xml:space="preserve">Código de 6 dígitos recibido por correo.</w:t>
            </w:r>
          </w:p>
        </w:tc>
      </w:tr>
      <w:tr>
        <w:tc>
          <w:tcPr/>
          <w:p>
            <w:pPr>
              <w:pStyle w:val="Compact"/>
            </w:pPr>
            <w:r>
              <w:t xml:space="preserve">H4</w:t>
            </w:r>
          </w:p>
        </w:tc>
        <w:tc>
          <w:tcPr/>
          <w:p>
            <w:pPr>
              <w:pStyle w:val="Compact"/>
            </w:pPr>
            <w:r>
              <w:t xml:space="preserve">Registro de un vehículo y reserva en una hora libre.</w:t>
            </w:r>
          </w:p>
        </w:tc>
        <w:tc>
          <w:tcPr/>
          <w:p>
            <w:pPr>
              <w:pStyle w:val="Compact"/>
            </w:pPr>
            <w:r>
              <w:t xml:space="preserve">Reserva confirmada con bahía y puntos mostrados en el resumen.</w:t>
            </w:r>
          </w:p>
        </w:tc>
      </w:tr>
      <w:tr>
        <w:tc>
          <w:tcPr/>
          <w:p>
            <w:pPr>
              <w:pStyle w:val="Compact"/>
            </w:pPr>
            <w:r>
              <w:t xml:space="preserve">H5</w:t>
            </w:r>
          </w:p>
        </w:tc>
        <w:tc>
          <w:tcPr/>
          <w:p>
            <w:pPr>
              <w:pStyle w:val="Compact"/>
            </w:pPr>
            <w:r>
              <w:t xml:space="preserve">Consulta de las cuentas de pago desde la pantalla de pago.</w:t>
            </w:r>
          </w:p>
        </w:tc>
        <w:tc>
          <w:tcPr/>
          <w:p>
            <w:pPr>
              <w:pStyle w:val="Compact"/>
            </w:pPr>
            <w:r>
              <w:t xml:space="preserve">Se listan las cuentas activas con su QR (confirma la conexión de payment-service con la base).</w:t>
            </w:r>
          </w:p>
        </w:tc>
      </w:tr>
      <w:tr>
        <w:tc>
          <w:tcPr/>
          <w:p>
            <w:pPr>
              <w:pStyle w:val="Compact"/>
            </w:pPr>
            <w:r>
              <w:t xml:space="preserve">H6</w:t>
            </w:r>
          </w:p>
        </w:tc>
        <w:tc>
          <w:tcPr/>
          <w:p>
            <w:pPr>
              <w:pStyle w:val="Compact"/>
            </w:pPr>
            <w:r>
              <w:t xml:space="preserve">Reserva sin elegir operario y reserva eligiendo uno libre.</w:t>
            </w:r>
          </w:p>
        </w:tc>
        <w:tc>
          <w:tcPr/>
          <w:p>
            <w:pPr>
              <w:pStyle w:val="Compact"/>
            </w:pPr>
            <w:r>
              <w:t xml:space="preserve">El sistema asigna un operario en ambos casos (el elegido en la segunda); notificación al operario.</w:t>
            </w:r>
          </w:p>
        </w:tc>
      </w:tr>
      <w:tr>
        <w:tc>
          <w:tcPr/>
          <w:p>
            <w:pPr>
              <w:pStyle w:val="Compact"/>
            </w:pPr>
            <w:r>
              <w:t xml:space="preserve">H7</w:t>
            </w:r>
          </w:p>
        </w:tc>
        <w:tc>
          <w:tcPr/>
          <w:p>
            <w:pPr>
              <w:pStyle w:val="Compact"/>
            </w:pPr>
            <w:r>
              <w:t xml:space="preserve">Inicio y finalización del servicio por el operario.</w:t>
            </w:r>
          </w:p>
        </w:tc>
        <w:tc>
          <w:tcPr/>
          <w:p>
            <w:pPr>
              <w:pStyle w:val="Compact"/>
            </w:pPr>
            <w:r>
              <w:t xml:space="preserve">Reserva COMPLETED; notificaciones al cliente.</w:t>
            </w:r>
          </w:p>
        </w:tc>
      </w:tr>
      <w:tr>
        <w:tc>
          <w:tcPr/>
          <w:p>
            <w:pPr>
              <w:pStyle w:val="Compact"/>
            </w:pPr>
            <w:r>
              <w:t xml:space="preserve">H8</w:t>
            </w:r>
          </w:p>
        </w:tc>
        <w:tc>
          <w:tcPr/>
          <w:p>
            <w:pPr>
              <w:pStyle w:val="Compact"/>
            </w:pPr>
            <w:r>
              <w:t xml:space="preserve">Reporte de pago con comprobante de prueba y aprobación por el administrador.</w:t>
            </w:r>
          </w:p>
        </w:tc>
        <w:tc>
          <w:tcPr/>
          <w:p>
            <w:pPr>
              <w:pStyle w:val="Compact"/>
            </w:pPr>
            <w:r>
              <w:t xml:space="preserve">Pago aprobado; correo de pago confirmado y puntos acreditados.</w:t>
            </w:r>
          </w:p>
        </w:tc>
      </w:tr>
      <w:tr>
        <w:tc>
          <w:tcPr/>
          <w:p>
            <w:pPr>
              <w:pStyle w:val="Compact"/>
            </w:pPr>
            <w:r>
              <w:t xml:space="preserve">H9</w:t>
            </w:r>
          </w:p>
        </w:tc>
        <w:tc>
          <w:tcPr/>
          <w:p>
            <w:pPr>
              <w:pStyle w:val="Compact"/>
            </w:pPr>
            <w:r>
              <w:t xml:space="preserve">Colas de mensajes muertos.</w:t>
            </w:r>
          </w:p>
        </w:tc>
        <w:tc>
          <w:tcPr/>
          <w:p>
            <w:pPr>
              <w:pStyle w:val="Compact"/>
            </w:pPr>
            <w:r>
              <w:rPr>
                <w:i/>
                <w:iCs/>
              </w:rPr>
              <w:t xml:space="preserve">notification-service.events.dlq</w:t>
            </w:r>
            <w:r>
              <w:t xml:space="preserve"> </w:t>
            </w:r>
            <w:r>
              <w:t xml:space="preserve">y</w:t>
            </w:r>
            <w:r>
              <w:t xml:space="preserve"> </w:t>
            </w:r>
            <w:r>
              <w:rPr>
                <w:i/>
                <w:iCs/>
              </w:rPr>
              <w:t xml:space="preserve">customer-service.events.dlq</w:t>
            </w:r>
            <w:r>
              <w:t xml:space="preserve"> </w:t>
            </w:r>
            <w:r>
              <w:t xml:space="preserve">en cero.</w:t>
            </w:r>
          </w:p>
        </w:tc>
      </w:tr>
    </w:tbl>
    <w:p>
      <w:pPr>
        <w:pStyle w:val="BodyText"/>
      </w:pPr>
      <w:r>
        <w:rPr>
          <w:i/>
          <w:iCs/>
        </w:rPr>
        <w:t xml:space="preserve">Nota.</w:t>
      </w:r>
      <w:r>
        <w:t xml:space="preserve"> </w:t>
      </w:r>
      <w:r>
        <w:t xml:space="preserve">Elaborado por los autores a partir de la lista de verificación previa a una revisión del proyecto (Equipo de Desarrollo Vehicle Washing, 2026a).</w:t>
      </w:r>
    </w:p>
    <w:p>
      <w:pPr>
        <w:pStyle w:val="BodyText"/>
      </w:pPr>
      <w:r>
        <w:rPr>
          <w:b/>
          <w:bCs/>
        </w:rPr>
        <w:t xml:space="preserve">Criterio para continuar:</w:t>
      </w:r>
      <w:r>
        <w:t xml:space="preserve"> </w:t>
      </w:r>
      <w:r>
        <w:t xml:space="preserve">las nueve pruebas pasan. Una falla en H1 a H8 activa la evaluación de reversión (sección 12).</w:t>
      </w:r>
    </w:p>
    <w:bookmarkEnd w:id="46"/>
    <w:bookmarkStart w:id="47" w:name="X0c6420cf9a76cdbfdb44bf1d7ba7147d23aeb6e"/>
    <w:p>
      <w:pPr>
        <w:pStyle w:val="Heading3"/>
      </w:pPr>
      <w:r>
        <w:t xml:space="preserve">11.10 Fase 9: Pruebas de Aceptación</w:t>
      </w:r>
    </w:p>
    <w:p>
      <w:pPr>
        <w:pStyle w:val="FirstParagraph"/>
      </w:pPr>
      <w:r>
        <w:rPr>
          <w:b/>
          <w:bCs/>
        </w:rPr>
        <w:t xml:space="preserve">Responsable:</w:t>
      </w:r>
      <w:r>
        <w:t xml:space="preserve"> </w:t>
      </w:r>
      <w:r>
        <w:t xml:space="preserve">líder de proyecto.</w:t>
      </w:r>
      <w:r>
        <w:t xml:space="preserve"> </w:t>
      </w:r>
      <w:r>
        <w:rPr>
          <w:b/>
          <w:bCs/>
        </w:rPr>
        <w:t xml:space="preserve">Aprueba:</w:t>
      </w:r>
      <w:r>
        <w:t xml:space="preserve"> </w:t>
      </w:r>
      <w:r>
        <w:t xml:space="preserve">responsable del negocio o instructora.</w:t>
      </w:r>
      <w:r>
        <w:t xml:space="preserve"> </w:t>
      </w:r>
      <w:r>
        <w:rPr>
          <w:b/>
          <w:bCs/>
        </w:rPr>
        <w:t xml:space="preserve">Duración estimada:</w:t>
      </w:r>
      <w:r>
        <w:t xml:space="preserve"> </w:t>
      </w:r>
      <w:r>
        <w:t xml:space="preserve">1 a 2 horas.</w:t>
      </w:r>
    </w:p>
    <w:p>
      <w:pPr>
        <w:pStyle w:val="Compact"/>
        <w:numPr>
          <w:ilvl w:val="0"/>
          <w:numId w:val="1026"/>
        </w:numPr>
      </w:pPr>
      <w:r>
        <w:t xml:space="preserve">Ejecutar con el responsable del negocio los casos de aceptación del Anexo B, que cubren los flujos de los tres roles con los datos maestros reales.</w:t>
      </w:r>
    </w:p>
    <w:p>
      <w:pPr>
        <w:pStyle w:val="Compact"/>
        <w:numPr>
          <w:ilvl w:val="0"/>
          <w:numId w:val="1026"/>
        </w:numPr>
      </w:pPr>
      <w:r>
        <w:t xml:space="preserve">Registrar el resultado de cada caso (aprobado o no aprobado) y las observaciones.</w:t>
      </w:r>
    </w:p>
    <w:p>
      <w:pPr>
        <w:pStyle w:val="Compact"/>
        <w:numPr>
          <w:ilvl w:val="0"/>
          <w:numId w:val="1026"/>
        </w:numPr>
      </w:pPr>
      <w:r>
        <w:t xml:space="preserve">Clasificar cada observación con la severidad de la gestión de incidentes del proyecto (P0 a P3) y registrarla en el documento de acciones correctivas, preventivas y de mejoramiento.</w:t>
      </w:r>
    </w:p>
    <w:p>
      <w:pPr>
        <w:pStyle w:val="Compact"/>
        <w:numPr>
          <w:ilvl w:val="0"/>
          <w:numId w:val="1026"/>
        </w:numPr>
      </w:pPr>
      <w:r>
        <w:t xml:space="preserve">Firmar el acta de aceptación (Anexo C). La aceptación puede ser</w:t>
      </w:r>
      <w:r>
        <w:t xml:space="preserve"> </w:t>
      </w:r>
      <w:r>
        <w:rPr>
          <w:b/>
          <w:bCs/>
        </w:rPr>
        <w:t xml:space="preserve">total</w:t>
      </w:r>
      <w:r>
        <w:t xml:space="preserve"> </w:t>
      </w:r>
      <w:r>
        <w:t xml:space="preserve">(todos los casos aprobados),</w:t>
      </w:r>
      <w:r>
        <w:t xml:space="preserve"> </w:t>
      </w:r>
      <w:r>
        <w:rPr>
          <w:b/>
          <w:bCs/>
        </w:rPr>
        <w:t xml:space="preserve">condicionada</w:t>
      </w:r>
      <w:r>
        <w:t xml:space="preserve"> </w:t>
      </w:r>
      <w:r>
        <w:t xml:space="preserve">(solo observaciones P2 o P3, con fecha de corrección) o</w:t>
      </w:r>
      <w:r>
        <w:t xml:space="preserve"> </w:t>
      </w:r>
      <w:r>
        <w:rPr>
          <w:b/>
          <w:bCs/>
        </w:rPr>
        <w:t xml:space="preserve">rechazada</w:t>
      </w:r>
      <w:r>
        <w:t xml:space="preserve"> </w:t>
      </w:r>
      <w:r>
        <w:t xml:space="preserve">(algún caso no aprobado por una falla P0 o P1).</w:t>
      </w:r>
    </w:p>
    <w:p>
      <w:pPr>
        <w:pStyle w:val="FirstParagraph"/>
      </w:pPr>
      <w:r>
        <w:rPr>
          <w:b/>
          <w:bCs/>
        </w:rPr>
        <w:t xml:space="preserve">Evidencia:</w:t>
      </w:r>
      <w:r>
        <w:t xml:space="preserve"> </w:t>
      </w:r>
      <w:r>
        <w:t xml:space="preserve">acta de aceptación firmada y resultados de los casos.</w:t>
      </w:r>
    </w:p>
    <w:bookmarkEnd w:id="47"/>
    <w:bookmarkStart w:id="48" w:name="X699ba4a5f713b6099b2f99636987a147d91c332"/>
    <w:p>
      <w:pPr>
        <w:pStyle w:val="Heading3"/>
      </w:pPr>
      <w:r>
        <w:t xml:space="preserve">11.11 Fase 10: Capacitación</w:t>
      </w:r>
    </w:p>
    <w:p>
      <w:pPr>
        <w:pStyle w:val="FirstParagraph"/>
      </w:pPr>
      <w:r>
        <w:rPr>
          <w:b/>
          <w:bCs/>
        </w:rPr>
        <w:t xml:space="preserve">Responsables:</w:t>
      </w:r>
      <w:r>
        <w:t xml:space="preserve"> </w:t>
      </w:r>
      <w:r>
        <w:t xml:space="preserve">líderes de backend y frontend.</w:t>
      </w:r>
      <w:r>
        <w:t xml:space="preserve"> </w:t>
      </w:r>
      <w:r>
        <w:rPr>
          <w:b/>
          <w:bCs/>
        </w:rPr>
        <w:t xml:space="preserve">Duración estimada:</w:t>
      </w:r>
      <w:r>
        <w:t xml:space="preserve"> </w:t>
      </w:r>
      <w:r>
        <w:t xml:space="preserve">3 horas en total.</w:t>
      </w:r>
    </w:p>
    <w:p>
      <w:pPr>
        <w:pStyle w:val="BodyText"/>
      </w:pPr>
      <w:r>
        <w:rPr>
          <w:b/>
          <w:bCs/>
        </w:rPr>
        <w:t xml:space="preserve">Tabla 9</w:t>
      </w:r>
    </w:p>
    <w:p>
      <w:pPr>
        <w:pStyle w:val="BodyText"/>
      </w:pPr>
      <w:r>
        <w:rPr>
          <w:i/>
          <w:iCs/>
        </w:rPr>
        <w:t xml:space="preserve">Plan de Capacitación por Rol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Público</w:t>
            </w:r>
          </w:p>
        </w:tc>
        <w:tc>
          <w:tcPr/>
          <w:p>
            <w:pPr>
              <w:pStyle w:val="Compact"/>
            </w:pPr>
            <w:r>
              <w:t xml:space="preserve">Contenido</w:t>
            </w:r>
          </w:p>
        </w:tc>
        <w:tc>
          <w:tcPr/>
          <w:p>
            <w:pPr>
              <w:pStyle w:val="Compact"/>
            </w:pPr>
            <w:r>
              <w:t xml:space="preserve">Material</w:t>
            </w:r>
          </w:p>
        </w:tc>
        <w:tc>
          <w:tcPr/>
          <w:p>
            <w:pPr>
              <w:pStyle w:val="Compact"/>
            </w:pPr>
            <w:r>
              <w:t xml:space="preserve">Duración</w:t>
            </w:r>
          </w:p>
        </w:tc>
      </w:tr>
      <w:tr>
        <w:tc>
          <w:tcPr/>
          <w:p>
            <w:pPr>
              <w:pStyle w:val="Compact"/>
            </w:pPr>
            <w:r>
              <w:t xml:space="preserve">Administrador del negocio</w:t>
            </w:r>
          </w:p>
        </w:tc>
        <w:tc>
          <w:tcPr/>
          <w:p>
            <w:pPr>
              <w:pStyle w:val="Compact"/>
            </w:pPr>
            <w:r>
              <w:t xml:space="preserve">Panel, reservas, asignación manual de operarios, revisión, aprobación y reembolso de pagos, servicios, precios y puntos, promociones, horarios, bahías, reportes y notificaciones.</w:t>
            </w:r>
          </w:p>
        </w:tc>
        <w:tc>
          <w:tcPr/>
          <w:p>
            <w:pPr>
              <w:pStyle w:val="Compact"/>
            </w:pPr>
            <w:r>
              <w:t xml:space="preserve">Manual de Administrador, secciones 8 a 13</w:t>
            </w:r>
          </w:p>
        </w:tc>
        <w:tc>
          <w:tcPr/>
          <w:p>
            <w:pPr>
              <w:pStyle w:val="Compact"/>
            </w:pPr>
            <w:r>
              <w:t xml:space="preserve">90 minutos</w:t>
            </w:r>
          </w:p>
        </w:tc>
      </w:tr>
      <w:tr>
        <w:tc>
          <w:tcPr/>
          <w:p>
            <w:pPr>
              <w:pStyle w:val="Compact"/>
            </w:pPr>
            <w:r>
              <w:t xml:space="preserve">Administrador de TI</w:t>
            </w:r>
          </w:p>
        </w:tc>
        <w:tc>
          <w:tcPr/>
          <w:p>
            <w:pPr>
              <w:pStyle w:val="Compact"/>
            </w:pPr>
            <w:r>
              <w:t xml:space="preserve">Arranque y parada, registros, respaldo y restauración, mantenimiento preventivo, incidentes y reversión.</w:t>
            </w:r>
          </w:p>
        </w:tc>
        <w:tc>
          <w:tcPr/>
          <w:p>
            <w:pPr>
              <w:pStyle w:val="Compact"/>
            </w:pPr>
            <w:r>
              <w:t xml:space="preserve">Manual de Administrador, secciones 14 a 17; este procedimiento, sección 12</w:t>
            </w:r>
          </w:p>
        </w:tc>
        <w:tc>
          <w:tcPr/>
          <w:p>
            <w:pPr>
              <w:pStyle w:val="Compact"/>
            </w:pPr>
            <w:r>
              <w:t xml:space="preserve">45 minutos</w:t>
            </w:r>
          </w:p>
        </w:tc>
      </w:tr>
      <w:tr>
        <w:tc>
          <w:tcPr/>
          <w:p>
            <w:pPr>
              <w:pStyle w:val="Compact"/>
            </w:pPr>
            <w:r>
              <w:t xml:space="preserve">Operarios</w:t>
            </w:r>
          </w:p>
        </w:tc>
        <w:tc>
          <w:tcPr/>
          <w:p>
            <w:pPr>
              <w:pStyle w:val="Compact"/>
            </w:pPr>
            <w:r>
              <w:t xml:space="preserve">Agenda, servicios asignados, iniciar y terminar, notificaciones y calificaciones.</w:t>
            </w:r>
          </w:p>
        </w:tc>
        <w:tc>
          <w:tcPr/>
          <w:p>
            <w:pPr>
              <w:pStyle w:val="Compact"/>
            </w:pPr>
            <w:r>
              <w:t xml:space="preserve">Manual de Usuario, sección 10.2</w:t>
            </w:r>
          </w:p>
        </w:tc>
        <w:tc>
          <w:tcPr/>
          <w:p>
            <w:pPr>
              <w:pStyle w:val="Compact"/>
            </w:pPr>
            <w:r>
              <w:t xml:space="preserve">30 minutos</w:t>
            </w:r>
          </w:p>
        </w:tc>
      </w:tr>
      <w:tr>
        <w:tc>
          <w:tcPr/>
          <w:p>
            <w:pPr>
              <w:pStyle w:val="Compact"/>
            </w:pPr>
            <w:r>
              <w:t xml:space="preserve">Personal de atención al cliente</w:t>
            </w:r>
          </w:p>
        </w:tc>
        <w:tc>
          <w:tcPr/>
          <w:p>
            <w:pPr>
              <w:pStyle w:val="Compact"/>
            </w:pPr>
            <w:r>
              <w:t xml:space="preserve">Registro, reserva, pago con QR, cupones y puntos, historial y calificación, para orientar a los clientes.</w:t>
            </w:r>
          </w:p>
        </w:tc>
        <w:tc>
          <w:tcPr/>
          <w:p>
            <w:pPr>
              <w:pStyle w:val="Compact"/>
            </w:pPr>
            <w:r>
              <w:t xml:space="preserve">Manual de Usuario, sección 10.1</w:t>
            </w:r>
          </w:p>
        </w:tc>
        <w:tc>
          <w:tcPr/>
          <w:p>
            <w:pPr>
              <w:pStyle w:val="Compact"/>
            </w:pPr>
            <w:r>
              <w:t xml:space="preserve">30 minutos</w:t>
            </w:r>
          </w:p>
        </w:tc>
      </w:tr>
    </w:tbl>
    <w:p>
      <w:pPr>
        <w:pStyle w:val="BodyText"/>
      </w:pPr>
      <w:r>
        <w:rPr>
          <w:i/>
          <w:iCs/>
        </w:rPr>
        <w:t xml:space="preserve">Nota.</w:t>
      </w:r>
      <w:r>
        <w:t xml:space="preserve"> </w:t>
      </w:r>
      <w:r>
        <w:t xml:space="preserve">Cada sesión termina con un ejercicio práctico en el entorno implementado con cuentas de prueba. Elaborado por los autores.</w:t>
      </w:r>
    </w:p>
    <w:p>
      <w:pPr>
        <w:pStyle w:val="BodyText"/>
      </w:pPr>
      <w:r>
        <w:rPr>
          <w:b/>
          <w:bCs/>
        </w:rPr>
        <w:t xml:space="preserve">Evidencia:</w:t>
      </w:r>
      <w:r>
        <w:t xml:space="preserve"> </w:t>
      </w:r>
      <w:r>
        <w:t xml:space="preserve">lista de asistencia con fecha, tema y firma.</w:t>
      </w:r>
    </w:p>
    <w:bookmarkEnd w:id="48"/>
    <w:bookmarkStart w:id="49" w:name="X17ee5b5cebc84b0ac83246502853c0378421245"/>
    <w:p>
      <w:pPr>
        <w:pStyle w:val="Heading3"/>
      </w:pPr>
      <w:r>
        <w:t xml:space="preserve">11.12 Fase 11: Puesta en Marcha y Soporte Posterior</w:t>
      </w:r>
    </w:p>
    <w:p>
      <w:pPr>
        <w:pStyle w:val="FirstParagraph"/>
      </w:pPr>
      <w:r>
        <w:rPr>
          <w:b/>
          <w:bCs/>
        </w:rPr>
        <w:t xml:space="preserve">Responsables:</w:t>
      </w:r>
      <w:r>
        <w:t xml:space="preserve"> </w:t>
      </w:r>
      <w:r>
        <w:t xml:space="preserve">todo el equipo.</w:t>
      </w:r>
      <w:r>
        <w:t xml:space="preserve"> </w:t>
      </w:r>
      <w:r>
        <w:rPr>
          <w:b/>
          <w:bCs/>
        </w:rPr>
        <w:t xml:space="preserve">Duración:</w:t>
      </w:r>
      <w:r>
        <w:t xml:space="preserve"> </w:t>
      </w:r>
      <w:r>
        <w:t xml:space="preserve">piloto de una semana y soporte reforzado de dos semanas.</w:t>
      </w:r>
    </w:p>
    <w:p>
      <w:pPr>
        <w:pStyle w:val="Compact"/>
        <w:numPr>
          <w:ilvl w:val="0"/>
          <w:numId w:val="1027"/>
        </w:numPr>
      </w:pPr>
      <w:r>
        <w:t xml:space="preserve">Desactivar las cuentas de prueba creadas en las fases 8 y 9.</w:t>
      </w:r>
    </w:p>
    <w:p>
      <w:pPr>
        <w:pStyle w:val="Compact"/>
        <w:numPr>
          <w:ilvl w:val="0"/>
          <w:numId w:val="1027"/>
        </w:numPr>
      </w:pPr>
      <w:r>
        <w:t xml:space="preserve">Habilitar el sistema para el grupo piloto y luego para todos los clientes (sección 8.2).</w:t>
      </w:r>
    </w:p>
    <w:p>
      <w:pPr>
        <w:pStyle w:val="Compact"/>
        <w:numPr>
          <w:ilvl w:val="0"/>
          <w:numId w:val="1027"/>
        </w:numPr>
      </w:pPr>
      <w:r>
        <w:t xml:space="preserve">Durante las dos primeras semanas, el administrador de TI ejecuta a diario las tareas de la Tabla 10 y el equipo atiende las incidencias con los tiempos de la gestión de incidentes del proyecto (P0 inmediato; P1 el mismo día).</w:t>
      </w:r>
    </w:p>
    <w:p>
      <w:pPr>
        <w:pStyle w:val="FirstParagraph"/>
      </w:pPr>
      <w:r>
        <w:rPr>
          <w:b/>
          <w:bCs/>
        </w:rPr>
        <w:t xml:space="preserve">Tabla 10</w:t>
      </w:r>
    </w:p>
    <w:p>
      <w:pPr>
        <w:pStyle w:val="BodyText"/>
      </w:pPr>
      <w:r>
        <w:rPr>
          <w:i/>
          <w:iCs/>
        </w:rPr>
        <w:t xml:space="preserve">Monitoreo Diario Durante el Soporte Posterior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Tarea</w:t>
            </w:r>
          </w:p>
        </w:tc>
        <w:tc>
          <w:tcPr/>
          <w:p>
            <w:pPr>
              <w:pStyle w:val="Compact"/>
            </w:pPr>
            <w:r>
              <w:t xml:space="preserve">Cómo se verifica</w:t>
            </w:r>
          </w:p>
        </w:tc>
      </w:tr>
      <w:tr>
        <w:tc>
          <w:tcPr/>
          <w:p>
            <w:pPr>
              <w:pStyle w:val="Compact"/>
            </w:pPr>
            <w:r>
              <w:t xml:space="preserve">Salud de los siete componentes</w:t>
            </w:r>
          </w:p>
        </w:tc>
        <w:tc>
          <w:tcPr/>
          <w:p>
            <w:pPr>
              <w:pStyle w:val="Compact"/>
            </w:pPr>
            <w:r>
              <w:t xml:space="preserve">Ciclo de la sección 11.6.</w:t>
            </w:r>
          </w:p>
        </w:tc>
      </w:tr>
      <w:tr>
        <w:tc>
          <w:tcPr/>
          <w:p>
            <w:pPr>
              <w:pStyle w:val="Compact"/>
            </w:pPr>
            <w:r>
              <w:t xml:space="preserve">Errores de las últimas 24 horas</w:t>
            </w:r>
          </w:p>
        </w:tc>
        <w:tc>
          <w:tcPr/>
          <w:p>
            <w:pPr>
              <w:pStyle w:val="Compact"/>
            </w:pPr>
            <w:r>
              <w:rPr>
                <w:i/>
                <w:iCs/>
              </w:rPr>
              <w:t xml:space="preserve">docker compose logs --since 24h | grep -i error</w:t>
            </w:r>
          </w:p>
        </w:tc>
      </w:tr>
      <w:tr>
        <w:tc>
          <w:tcPr/>
          <w:p>
            <w:pPr>
              <w:pStyle w:val="Compact"/>
            </w:pPr>
            <w:r>
              <w:t xml:space="preserve">Colas de mensajes muertos</w:t>
            </w:r>
          </w:p>
        </w:tc>
        <w:tc>
          <w:tcPr/>
          <w:p>
            <w:pPr>
              <w:pStyle w:val="Compact"/>
            </w:pPr>
            <w:r>
              <w:t xml:space="preserve">Panel de RabbitMQ (</w:t>
            </w:r>
            <w:r>
              <w:rPr>
                <w:i/>
                <w:iCs/>
              </w:rPr>
              <w:t xml:space="preserve">http://localhost:15672</w:t>
            </w:r>
            <w:r>
              <w:t xml:space="preserve">).</w:t>
            </w:r>
          </w:p>
        </w:tc>
      </w:tr>
      <w:tr>
        <w:tc>
          <w:tcPr/>
          <w:p>
            <w:pPr>
              <w:pStyle w:val="Compact"/>
            </w:pPr>
            <w:r>
              <w:t xml:space="preserve">Pagos por revisar y reservas sin operario</w:t>
            </w:r>
          </w:p>
        </w:tc>
        <w:tc>
          <w:tcPr/>
          <w:p>
            <w:pPr>
              <w:pStyle w:val="Compact"/>
            </w:pPr>
            <w:r>
              <w:t xml:space="preserve">Panel del administrador.</w:t>
            </w:r>
          </w:p>
        </w:tc>
      </w:tr>
      <w:tr>
        <w:tc>
          <w:tcPr/>
          <w:p>
            <w:pPr>
              <w:pStyle w:val="Compact"/>
            </w:pPr>
            <w:r>
              <w:t xml:space="preserve">Respaldo diario generado y verificado</w:t>
            </w:r>
          </w:p>
        </w:tc>
        <w:tc>
          <w:tcPr/>
          <w:p>
            <w:pPr>
              <w:pStyle w:val="Compact"/>
            </w:pPr>
            <w:r>
              <w:t xml:space="preserve">Archivo del día y bitácora de respaldos.</w:t>
            </w:r>
          </w:p>
        </w:tc>
      </w:tr>
      <w:tr>
        <w:tc>
          <w:tcPr/>
          <w:p>
            <w:pPr>
              <w:pStyle w:val="Compact"/>
            </w:pPr>
            <w:r>
              <w:t xml:space="preserve">Espacio en disco</w:t>
            </w:r>
          </w:p>
        </w:tc>
        <w:tc>
          <w:tcPr/>
          <w:p>
            <w:pPr>
              <w:pStyle w:val="Compact"/>
            </w:pPr>
            <w:r>
              <w:rPr>
                <w:i/>
                <w:iCs/>
              </w:rPr>
              <w:t xml:space="preserve">docker system df</w:t>
            </w:r>
            <w:r>
              <w:t xml:space="preserve">; uso por debajo del 80 %.</w:t>
            </w:r>
          </w:p>
        </w:tc>
      </w:tr>
    </w:tbl>
    <w:p>
      <w:pPr>
        <w:pStyle w:val="BodyText"/>
      </w:pPr>
      <w:r>
        <w:rPr>
          <w:i/>
          <w:iCs/>
        </w:rPr>
        <w:t xml:space="preserve">Nota.</w:t>
      </w:r>
      <w:r>
        <w:t xml:space="preserve"> </w:t>
      </w:r>
      <w:r>
        <w:t xml:space="preserve">Adaptado del plan de mantenimiento preventivo del Manual de Administrador, sección 17.6.</w:t>
      </w:r>
    </w:p>
    <w:p>
      <w:pPr>
        <w:pStyle w:val="BodyText"/>
      </w:pPr>
      <w:r>
        <w:rPr>
          <w:b/>
          <w:bCs/>
        </w:rPr>
        <w:t xml:space="preserve">Evidencia:</w:t>
      </w:r>
      <w:r>
        <w:t xml:space="preserve"> </w:t>
      </w:r>
      <w:r>
        <w:t xml:space="preserve">registro diario del monitoreo y de las incidencias atendidas.</w:t>
      </w:r>
    </w:p>
    <w:bookmarkEnd w:id="49"/>
    <w:bookmarkStart w:id="50" w:name="X4141c7948195946d7f5f4501a131efb2252b273"/>
    <w:p>
      <w:pPr>
        <w:pStyle w:val="Heading3"/>
      </w:pPr>
      <w:r>
        <w:t xml:space="preserve">11.13 Fase 12: Cierre</w:t>
      </w:r>
    </w:p>
    <w:p>
      <w:pPr>
        <w:pStyle w:val="FirstParagraph"/>
      </w:pPr>
      <w:r>
        <w:rPr>
          <w:b/>
          <w:bCs/>
        </w:rPr>
        <w:t xml:space="preserve">Responsable:</w:t>
      </w:r>
      <w:r>
        <w:t xml:space="preserve"> </w:t>
      </w:r>
      <w:r>
        <w:t xml:space="preserve">líder de proyecto.</w:t>
      </w:r>
      <w:r>
        <w:t xml:space="preserve"> </w:t>
      </w:r>
      <w:r>
        <w:rPr>
          <w:b/>
          <w:bCs/>
        </w:rPr>
        <w:t xml:space="preserve">Duración estimada:</w:t>
      </w:r>
      <w:r>
        <w:t xml:space="preserve"> </w:t>
      </w:r>
      <w:r>
        <w:t xml:space="preserve">1 hora.</w:t>
      </w:r>
    </w:p>
    <w:p>
      <w:pPr>
        <w:pStyle w:val="Compact"/>
        <w:numPr>
          <w:ilvl w:val="0"/>
          <w:numId w:val="1028"/>
        </w:numPr>
      </w:pPr>
      <w:r>
        <w:t xml:space="preserve">Confirmar los criterios de salida (sección 16).</w:t>
      </w:r>
    </w:p>
    <w:p>
      <w:pPr>
        <w:pStyle w:val="Compact"/>
        <w:numPr>
          <w:ilvl w:val="0"/>
          <w:numId w:val="1028"/>
        </w:numPr>
      </w:pPr>
      <w:r>
        <w:t xml:space="preserve">Realizar una retrospectiva de la implementación y registrar las lecciones aprendidas en el documento de acciones correctivas, preventivas y de mejoramiento.</w:t>
      </w:r>
    </w:p>
    <w:p>
      <w:pPr>
        <w:pStyle w:val="Compact"/>
        <w:numPr>
          <w:ilvl w:val="0"/>
          <w:numId w:val="1028"/>
        </w:numPr>
      </w:pPr>
      <w:r>
        <w:t xml:space="preserve">Actualizar el registro de riesgos, el backlog técnico y los manuales si la implementación reveló diferencias.</w:t>
      </w:r>
    </w:p>
    <w:p>
      <w:pPr>
        <w:pStyle w:val="Compact"/>
        <w:numPr>
          <w:ilvl w:val="0"/>
          <w:numId w:val="1028"/>
        </w:numPr>
      </w:pPr>
      <w:r>
        <w:t xml:space="preserve">Archivar la bitácora, el acta de aceptación y las listas de asistencia con la versión implementada.</w:t>
      </w:r>
    </w:p>
    <w:bookmarkEnd w:id="50"/>
    <w:bookmarkEnd w:id="51"/>
    <w:bookmarkStart w:id="52" w:name="X3aaab0f76a4b4654e7386ecf7487d0cf0de6701"/>
    <w:p>
      <w:pPr>
        <w:pStyle w:val="Heading2"/>
      </w:pPr>
      <w:r>
        <w:t xml:space="preserve">12. Plan de Reversión</w:t>
      </w:r>
    </w:p>
    <w:p>
      <w:pPr>
        <w:pStyle w:val="FirstParagraph"/>
      </w:pPr>
      <w:r>
        <w:t xml:space="preserve">La reversión devuelve el entorno a la versión anterior cuando la nueva no puede operar. Se decide con los criterios de la Tabla 11 y la ejecuta el líder de backend con el administrador de TI.</w:t>
      </w:r>
    </w:p>
    <w:p>
      <w:pPr>
        <w:pStyle w:val="BodyText"/>
      </w:pPr>
      <w:r>
        <w:rPr>
          <w:b/>
          <w:bCs/>
        </w:rPr>
        <w:t xml:space="preserve">Tabla 11</w:t>
      </w:r>
    </w:p>
    <w:p>
      <w:pPr>
        <w:pStyle w:val="BodyText"/>
      </w:pPr>
      <w:r>
        <w:rPr>
          <w:i/>
          <w:iCs/>
        </w:rPr>
        <w:t xml:space="preserve">Criterios de Reversión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Decisión</w:t>
            </w:r>
          </w:p>
        </w:tc>
      </w:tr>
      <w:tr>
        <w:tc>
          <w:tcPr/>
          <w:p>
            <w:pPr>
              <w:pStyle w:val="Compact"/>
            </w:pPr>
            <w:r>
              <w:t xml:space="preserve">Falla</w:t>
            </w:r>
            <w:r>
              <w:t xml:space="preserve"> </w:t>
            </w:r>
            <w:r>
              <w:rPr>
                <w:i/>
                <w:iCs/>
              </w:rPr>
              <w:t xml:space="preserve">payment-migrate</w:t>
            </w:r>
            <w:r>
              <w:t xml:space="preserve"> </w:t>
            </w:r>
            <w:r>
              <w:t xml:space="preserve">o una migración Liquibase de un servicio Java</w:t>
            </w:r>
          </w:p>
        </w:tc>
        <w:tc>
          <w:tcPr/>
          <w:p>
            <w:pPr>
              <w:pStyle w:val="Compact"/>
            </w:pPr>
            <w:r>
              <w:t xml:space="preserve">Revertir de inmediato.</w:t>
            </w:r>
          </w:p>
        </w:tc>
      </w:tr>
      <w:tr>
        <w:tc>
          <w:tcPr/>
          <w:p>
            <w:pPr>
              <w:pStyle w:val="Compact"/>
            </w:pPr>
            <w:r>
              <w:t xml:space="preserve">Una prueba de humo H1 a H8 falla y no se corrige en 30 minutos</w:t>
            </w:r>
          </w:p>
        </w:tc>
        <w:tc>
          <w:tcPr/>
          <w:p>
            <w:pPr>
              <w:pStyle w:val="Compact"/>
            </w:pPr>
            <w:r>
              <w:t xml:space="preserve">Revertir.</w:t>
            </w:r>
          </w:p>
        </w:tc>
      </w:tr>
      <w:tr>
        <w:tc>
          <w:tcPr/>
          <w:p>
            <w:pPr>
              <w:pStyle w:val="Compact"/>
            </w:pPr>
            <w:r>
              <w:t xml:space="preserve">Incidente P0 en las primeras 24 horas de operación</w:t>
            </w:r>
          </w:p>
        </w:tc>
        <w:tc>
          <w:tcPr/>
          <w:p>
            <w:pPr>
              <w:pStyle w:val="Compact"/>
            </w:pPr>
            <w:r>
              <w:t xml:space="preserve">Revertir.</w:t>
            </w:r>
          </w:p>
        </w:tc>
      </w:tr>
      <w:tr>
        <w:tc>
          <w:tcPr/>
          <w:p>
            <w:pPr>
              <w:pStyle w:val="Compact"/>
            </w:pPr>
            <w:r>
              <w:t xml:space="preserve">Incidente P1 sin corrección ni alternativa en el mismo día</w:t>
            </w:r>
          </w:p>
        </w:tc>
        <w:tc>
          <w:tcPr/>
          <w:p>
            <w:pPr>
              <w:pStyle w:val="Compact"/>
            </w:pPr>
            <w:r>
              <w:t xml:space="preserve">Evaluar con el líder de proyecto; revertir si afecta reservas o pagos.</w:t>
            </w:r>
          </w:p>
        </w:tc>
      </w:tr>
      <w:tr>
        <w:tc>
          <w:tcPr/>
          <w:p>
            <w:pPr>
              <w:pStyle w:val="Compact"/>
            </w:pPr>
            <w:r>
              <w:t xml:space="preserve">Observaciones P2 o P3</w:t>
            </w:r>
          </w:p>
        </w:tc>
        <w:tc>
          <w:tcPr/>
          <w:p>
            <w:pPr>
              <w:pStyle w:val="Compact"/>
            </w:pPr>
            <w:r>
              <w:t xml:space="preserve">No revertir; corregir en una versión posterior.</w:t>
            </w:r>
          </w:p>
        </w:tc>
      </w:tr>
    </w:tbl>
    <w:p>
      <w:pPr>
        <w:pStyle w:val="BodyText"/>
      </w:pPr>
      <w:r>
        <w:rPr>
          <w:i/>
          <w:iCs/>
        </w:rPr>
        <w:t xml:space="preserve">Nota.</w:t>
      </w:r>
      <w:r>
        <w:t xml:space="preserve"> </w:t>
      </w:r>
      <w:r>
        <w:t xml:space="preserve">Elaborado por los autores a partir de la clasificación de severidad del proyecto.</w:t>
      </w:r>
    </w:p>
    <w:p>
      <w:pPr>
        <w:pStyle w:val="BodyText"/>
      </w:pPr>
      <w:r>
        <w:rPr>
          <w:b/>
          <w:bCs/>
        </w:rPr>
        <w:t xml:space="preserve">Pasos de reversión:</w:t>
      </w:r>
    </w:p>
    <w:p>
      <w:pPr>
        <w:pStyle w:val="Compact"/>
        <w:numPr>
          <w:ilvl w:val="0"/>
          <w:numId w:val="1029"/>
        </w:numPr>
      </w:pPr>
      <w:r>
        <w:t xml:space="preserve">Comunicar la decisión y detener el acceso de las personas usuarias.</w:t>
      </w:r>
    </w:p>
    <w:p>
      <w:pPr>
        <w:pStyle w:val="Compact"/>
        <w:numPr>
          <w:ilvl w:val="0"/>
          <w:numId w:val="1029"/>
        </w:numPr>
      </w:pPr>
      <w:r>
        <w:t xml:space="preserve">Detener los servicios y el gateway, dejando SQL Server en ejecución:</w:t>
      </w:r>
    </w:p>
    <w:p>
      <w:pPr>
        <w:pStyle w:val="SourceCode"/>
      </w:pP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p>
      <w:pPr>
        <w:pStyle w:val="Compact"/>
        <w:numPr>
          <w:ilvl w:val="0"/>
          <w:numId w:val="1030"/>
        </w:numPr>
      </w:pPr>
      <w:r>
        <w:t xml:space="preserve">Restaurar el respaldo previo de la fase 3 (Manual de Administrador, sección 15.2). Los changesets de Liquibase solo avanzan, por lo que</w:t>
      </w:r>
      <w:r>
        <w:t xml:space="preserve"> </w:t>
      </w:r>
      <w:r>
        <w:rPr>
          <w:b/>
          <w:bCs/>
        </w:rPr>
        <w:t xml:space="preserve">no se deshace una migración con otra</w:t>
      </w:r>
      <w:r>
        <w:t xml:space="preserve">: se restaura la base de datos al estado anterior a la versión.</w:t>
      </w:r>
    </w:p>
    <w:p>
      <w:pPr>
        <w:pStyle w:val="Compact"/>
        <w:numPr>
          <w:ilvl w:val="0"/>
          <w:numId w:val="1030"/>
        </w:numPr>
      </w:pPr>
      <w:r>
        <w:t xml:space="preserve">En cada repositorio, volver a la etiqueta anterior (</w:t>
      </w:r>
      <w:r>
        <w:rPr>
          <w:i/>
          <w:iCs/>
        </w:rPr>
        <w:t xml:space="preserve">git checkout v0.9.0</w:t>
      </w:r>
      <w:r>
        <w:t xml:space="preserve">), reconstruir y levantar:</w:t>
      </w:r>
      <w:r>
        <w:t xml:space="preserve"> </w:t>
      </w:r>
      <w:r>
        <w:rPr>
          <w:i/>
          <w:iCs/>
        </w:rPr>
        <w:t xml:space="preserve">docker compose --profile app up -d --build</w:t>
      </w:r>
      <w:r>
        <w:t xml:space="preserve">.</w:t>
      </w:r>
    </w:p>
    <w:p>
      <w:pPr>
        <w:pStyle w:val="Compact"/>
        <w:numPr>
          <w:ilvl w:val="0"/>
          <w:numId w:val="1030"/>
        </w:numPr>
      </w:pPr>
      <w:r>
        <w:t xml:space="preserve">Restaurar el archivo</w:t>
      </w:r>
      <w:r>
        <w:t xml:space="preserve"> </w:t>
      </w:r>
      <w:r>
        <w:rPr>
          <w:i/>
          <w:iCs/>
        </w:rPr>
        <w:t xml:space="preserve">.env</w:t>
      </w:r>
      <w:r>
        <w:t xml:space="preserve"> </w:t>
      </w:r>
      <w:r>
        <w:t xml:space="preserve">anterior si la versión había agregado variables.</w:t>
      </w:r>
    </w:p>
    <w:p>
      <w:pPr>
        <w:pStyle w:val="Compact"/>
        <w:numPr>
          <w:ilvl w:val="0"/>
          <w:numId w:val="1030"/>
        </w:numPr>
      </w:pPr>
      <w:r>
        <w:t xml:space="preserve">Repetir las pruebas de humo de la sección 11.9.</w:t>
      </w:r>
    </w:p>
    <w:p>
      <w:pPr>
        <w:pStyle w:val="Compact"/>
        <w:numPr>
          <w:ilvl w:val="0"/>
          <w:numId w:val="1030"/>
        </w:numPr>
      </w:pPr>
      <w:r>
        <w:t xml:space="preserve">Comunicar el restablecimiento indicando la fecha y la hora de los últimos datos recuperados; los pagos recibidos después del respaldo se concilian con el extracto bancario.</w:t>
      </w:r>
    </w:p>
    <w:p>
      <w:pPr>
        <w:pStyle w:val="Compact"/>
        <w:numPr>
          <w:ilvl w:val="0"/>
          <w:numId w:val="1030"/>
        </w:numPr>
      </w:pPr>
      <w:r>
        <w:t xml:space="preserve">Registrar la reversión como no conformidad en el documento de acciones correctivas, preventivas y de mejoramiento, con su análisis de causa raíz.</w:t>
      </w:r>
    </w:p>
    <w:p>
      <w:pPr>
        <w:pStyle w:val="FirstParagraph"/>
      </w:pPr>
      <w:r>
        <w:rPr>
          <w:b/>
          <w:bCs/>
        </w:rPr>
        <w:t xml:space="preserve">Tiempo objetivo de reversión:</w:t>
      </w:r>
      <w:r>
        <w:t xml:space="preserve"> </w:t>
      </w:r>
      <w:r>
        <w:t xml:space="preserve">1 hora desde la decisión.</w:t>
      </w:r>
      <w:r>
        <w:t xml:space="preserve"> </w:t>
      </w:r>
      <w:r>
        <w:rPr>
          <w:b/>
          <w:bCs/>
        </w:rPr>
        <w:t xml:space="preserve">Pérdida máxima de datos:</w:t>
      </w:r>
      <w:r>
        <w:t xml:space="preserve"> </w:t>
      </w:r>
      <w:r>
        <w:t xml:space="preserve">los registros posteriores al respaldo de la fase 3.</w:t>
      </w:r>
    </w:p>
    <w:bookmarkEnd w:id="52"/>
    <w:bookmarkStart w:id="53" w:name="X4fafcc0144f5b5a03c42d86ca8af6ac6ca87a2d"/>
    <w:p>
      <w:pPr>
        <w:pStyle w:val="Heading2"/>
      </w:pPr>
      <w:r>
        <w:t xml:space="preserve">13. Gestión de la Configuración de la Versión</w:t>
      </w:r>
    </w:p>
    <w:p>
      <w:pPr>
        <w:pStyle w:val="Compact"/>
        <w:numPr>
          <w:ilvl w:val="0"/>
          <w:numId w:val="1031"/>
        </w:numPr>
      </w:pPr>
      <w:r>
        <w:rPr>
          <w:b/>
          <w:bCs/>
        </w:rPr>
        <w:t xml:space="preserve">Etiquetado.</w:t>
      </w:r>
      <w:r>
        <w:t xml:space="preserve"> </w:t>
      </w:r>
      <w:r>
        <w:t xml:space="preserve">Cada versión implementada se etiqueta en los once repositorios con el mismo nombre (versionado semántico:</w:t>
      </w:r>
      <w:r>
        <w:t xml:space="preserve"> </w:t>
      </w:r>
      <w:r>
        <w:rPr>
          <w:i/>
          <w:iCs/>
        </w:rPr>
        <w:t xml:space="preserve">vMAYOR.MENOR.PARCHE</w:t>
      </w:r>
      <w:r>
        <w:t xml:space="preserve">, por ejemplo,</w:t>
      </w:r>
      <w:r>
        <w:t xml:space="preserve"> </w:t>
      </w:r>
      <w:r>
        <w:rPr>
          <w:i/>
          <w:iCs/>
        </w:rPr>
        <w:t xml:space="preserve">v1.0.0</w:t>
      </w:r>
      <w:r>
        <w:t xml:space="preserve">). Las etiquetas permiten reconstruir exactamente lo implementado y revertir.</w:t>
      </w:r>
    </w:p>
    <w:p>
      <w:pPr>
        <w:pStyle w:val="Compact"/>
        <w:numPr>
          <w:ilvl w:val="0"/>
          <w:numId w:val="1031"/>
        </w:numPr>
      </w:pPr>
      <w:r>
        <w:rPr>
          <w:b/>
          <w:bCs/>
        </w:rPr>
        <w:t xml:space="preserve">Ramas.</w:t>
      </w:r>
      <w:r>
        <w:t xml:space="preserve"> </w:t>
      </w:r>
      <w:r>
        <w:t xml:space="preserve">Se implementa desde</w:t>
      </w:r>
      <w:r>
        <w:t xml:space="preserve"> </w:t>
      </w:r>
      <w:r>
        <w:rPr>
          <w:i/>
          <w:iCs/>
        </w:rPr>
        <w:t xml:space="preserve">develop</w:t>
      </w:r>
      <w:r>
        <w:t xml:space="preserve"> </w:t>
      </w:r>
      <w:r>
        <w:t xml:space="preserve">o</w:t>
      </w:r>
      <w:r>
        <w:t xml:space="preserve"> </w:t>
      </w:r>
      <w:r>
        <w:rPr>
          <w:i/>
          <w:iCs/>
        </w:rPr>
        <w:t xml:space="preserve">main</w:t>
      </w:r>
      <w:r>
        <w:t xml:space="preserve"> </w:t>
      </w:r>
      <w:r>
        <w:t xml:space="preserve">(convenciones de</w:t>
      </w:r>
      <w:r>
        <w:t xml:space="preserve"> </w:t>
      </w:r>
      <w:r>
        <w:rPr>
          <w:i/>
          <w:iCs/>
        </w:rPr>
        <w:t xml:space="preserve">00-governance/git-conventions.md</w:t>
      </w:r>
      <w:r>
        <w:t xml:space="preserve">); nunca desde una rama</w:t>
      </w:r>
      <w:r>
        <w:t xml:space="preserve"> </w:t>
      </w:r>
      <w:r>
        <w:rPr>
          <w:i/>
          <w:iCs/>
        </w:rPr>
        <w:t xml:space="preserve">feature/*</w:t>
      </w:r>
      <w:r>
        <w:t xml:space="preserve">.</w:t>
      </w:r>
    </w:p>
    <w:p>
      <w:pPr>
        <w:pStyle w:val="Compact"/>
        <w:numPr>
          <w:ilvl w:val="0"/>
          <w:numId w:val="1031"/>
        </w:numPr>
      </w:pPr>
      <w:r>
        <w:rPr>
          <w:b/>
          <w:bCs/>
        </w:rPr>
        <w:t xml:space="preserve">Imágenes.</w:t>
      </w:r>
      <w:r>
        <w:t xml:space="preserve"> </w:t>
      </w:r>
      <w:r>
        <w:t xml:space="preserve">El archivo de Compose construye imágenes</w:t>
      </w:r>
      <w:r>
        <w:t xml:space="preserve"> </w:t>
      </w:r>
      <w:r>
        <w:rPr>
          <w:i/>
          <w:iCs/>
        </w:rPr>
        <w:t xml:space="preserve">lavarapido/&lt;servicio&gt;:local</w:t>
      </w:r>
      <w:r>
        <w:t xml:space="preserve">. Para conservar la versión anterior, antes de reconstruir se puede etiquetar cada imagen con la versión vigente (</w:t>
      </w:r>
      <w:r>
        <w:rPr>
          <w:i/>
          <w:iCs/>
        </w:rPr>
        <w:t xml:space="preserve">docker tag lavarapido/booking-service:local lavarapido/booking-service:v0.9.0</w:t>
      </w:r>
      <w:r>
        <w:t xml:space="preserve">).</w:t>
      </w:r>
    </w:p>
    <w:p>
      <w:pPr>
        <w:pStyle w:val="Compact"/>
        <w:numPr>
          <w:ilvl w:val="0"/>
          <w:numId w:val="1031"/>
        </w:numPr>
      </w:pPr>
      <w:r>
        <w:rPr>
          <w:b/>
          <w:bCs/>
        </w:rPr>
        <w:t xml:space="preserve">Base de datos.</w:t>
      </w:r>
      <w:r>
        <w:t xml:space="preserve"> </w:t>
      </w:r>
      <w:r>
        <w:t xml:space="preserve">El esquema se versiona con Liquibase; cada servicio guarda su historial en</w:t>
      </w:r>
      <w:r>
        <w:t xml:space="preserve"> </w:t>
      </w:r>
      <w:r>
        <w:rPr>
          <w:i/>
          <w:iCs/>
        </w:rPr>
        <w:t xml:space="preserve">DATABASECHANGELOG_&lt;SERVICIO&gt;</w:t>
      </w:r>
      <w:r>
        <w:t xml:space="preserve"> </w:t>
      </w:r>
      <w:r>
        <w:t xml:space="preserve">(pagos en</w:t>
      </w:r>
      <w:r>
        <w:t xml:space="preserve"> </w:t>
      </w:r>
      <w:r>
        <w:rPr>
          <w:i/>
          <w:iCs/>
        </w:rPr>
        <w:t xml:space="preserve">DATABASECHANGELOG_PAYMENT</w:t>
      </w:r>
      <w:r>
        <w:t xml:space="preserve">). Un changeset ejecutado nunca se edita.</w:t>
      </w:r>
    </w:p>
    <w:p>
      <w:pPr>
        <w:pStyle w:val="Compact"/>
        <w:numPr>
          <w:ilvl w:val="0"/>
          <w:numId w:val="1031"/>
        </w:numPr>
      </w:pPr>
      <w:r>
        <w:rPr>
          <w:b/>
          <w:bCs/>
        </w:rPr>
        <w:t xml:space="preserve">Configuración.</w:t>
      </w:r>
      <w:r>
        <w:t xml:space="preserve"> </w:t>
      </w:r>
      <w:r>
        <w:rPr>
          <w:i/>
          <w:iCs/>
        </w:rPr>
        <w:t xml:space="preserve">.env.example</w:t>
      </w:r>
      <w:r>
        <w:t xml:space="preserve"> </w:t>
      </w:r>
      <w:r>
        <w:t xml:space="preserve">se versiona;</w:t>
      </w:r>
      <w:r>
        <w:t xml:space="preserve"> </w:t>
      </w:r>
      <w:r>
        <w:rPr>
          <w:i/>
          <w:iCs/>
        </w:rPr>
        <w:t xml:space="preserve">.env</w:t>
      </w:r>
      <w:r>
        <w:t xml:space="preserve"> </w:t>
      </w:r>
      <w:r>
        <w:t xml:space="preserve">no. Toda variable nueva se agrega a</w:t>
      </w:r>
      <w:r>
        <w:t xml:space="preserve"> </w:t>
      </w:r>
      <w:r>
        <w:rPr>
          <w:i/>
          <w:iCs/>
        </w:rPr>
        <w:t xml:space="preserve">.env.example</w:t>
      </w:r>
      <w:r>
        <w:t xml:space="preserve"> </w:t>
      </w:r>
      <w:r>
        <w:t xml:space="preserve">con un comentario y al bloque</w:t>
      </w:r>
      <w:r>
        <w:t xml:space="preserve"> </w:t>
      </w:r>
      <w:r>
        <w:rPr>
          <w:i/>
          <w:iCs/>
        </w:rPr>
        <w:t xml:space="preserve">environment</w:t>
      </w:r>
      <w:r>
        <w:t xml:space="preserve"> </w:t>
      </w:r>
      <w:r>
        <w:t xml:space="preserve">del servicio en</w:t>
      </w:r>
      <w:r>
        <w:t xml:space="preserve"> </w:t>
      </w:r>
      <w:r>
        <w:rPr>
          <w:i/>
          <w:iCs/>
        </w:rPr>
        <w:t xml:space="preserve">docker-compose.yml</w:t>
      </w:r>
      <w:r>
        <w:t xml:space="preserve">.</w:t>
      </w:r>
    </w:p>
    <w:p>
      <w:pPr>
        <w:pStyle w:val="Compact"/>
        <w:numPr>
          <w:ilvl w:val="0"/>
          <w:numId w:val="1031"/>
        </w:numPr>
      </w:pPr>
      <w:r>
        <w:rPr>
          <w:b/>
          <w:bCs/>
        </w:rPr>
        <w:t xml:space="preserve">Documentación.</w:t>
      </w:r>
      <w:r>
        <w:t xml:space="preserve"> </w:t>
      </w:r>
      <w:r>
        <w:t xml:space="preserve">El control de versiones de cada manual registra la versión del software a la que corresponde.</w:t>
      </w:r>
    </w:p>
    <w:bookmarkEnd w:id="53"/>
    <w:bookmarkStart w:id="54" w:name="X757d44fe9bb6d8de5c4fe8fd09e26b726e13a77"/>
    <w:p>
      <w:pPr>
        <w:pStyle w:val="Heading2"/>
      </w:pPr>
      <w:r>
        <w:t xml:space="preserve">14. Riesgos de la Implementación</w:t>
      </w:r>
    </w:p>
    <w:p>
      <w:pPr>
        <w:pStyle w:val="FirstParagraph"/>
      </w:pPr>
      <w:r>
        <w:rPr>
          <w:b/>
          <w:bCs/>
        </w:rPr>
        <w:t xml:space="preserve">Tabla 12</w:t>
      </w:r>
    </w:p>
    <w:p>
      <w:pPr>
        <w:pStyle w:val="BodyText"/>
      </w:pPr>
      <w:r>
        <w:rPr>
          <w:i/>
          <w:iCs/>
        </w:rPr>
        <w:t xml:space="preserve">Riesgos Específicos de la Implementación y su Tratamiento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Riesgo</w:t>
            </w:r>
          </w:p>
        </w:tc>
        <w:tc>
          <w:tcPr/>
          <w:p>
            <w:pPr>
              <w:pStyle w:val="Compact"/>
            </w:pPr>
            <w:r>
              <w:t xml:space="preserve">Probabilidad</w:t>
            </w:r>
          </w:p>
        </w:tc>
        <w:tc>
          <w:tcPr/>
          <w:p>
            <w:pPr>
              <w:pStyle w:val="Compact"/>
            </w:pPr>
            <w:r>
              <w:t xml:space="preserve">Impacto</w:t>
            </w:r>
          </w:p>
        </w:tc>
        <w:tc>
          <w:tcPr/>
          <w:p>
            <w:pPr>
              <w:pStyle w:val="Compact"/>
            </w:pPr>
            <w:r>
              <w:t xml:space="preserve">Tratamiento</w:t>
            </w:r>
          </w:p>
        </w:tc>
      </w:tr>
      <w:tr>
        <w:tc>
          <w:tcPr/>
          <w:p>
            <w:pPr>
              <w:pStyle w:val="Compact"/>
            </w:pPr>
            <w:r>
              <w:t xml:space="preserve">R-I01</w:t>
            </w:r>
          </w:p>
        </w:tc>
        <w:tc>
          <w:tcPr/>
          <w:p>
            <w:pPr>
              <w:pStyle w:val="Compact"/>
            </w:pPr>
            <w:r>
              <w:t xml:space="preserve">El repositorio de operaciones se clona como</w:t>
            </w:r>
            <w:r>
              <w:t xml:space="preserve"> </w:t>
            </w:r>
            <w:r>
              <w:rPr>
                <w:i/>
                <w:iCs/>
              </w:rPr>
              <w:t xml:space="preserve">lavarapido-operations-service</w:t>
            </w:r>
            <w:r>
              <w:t xml:space="preserve"> </w:t>
            </w:r>
            <w:r>
              <w:t xml:space="preserve">y la construcción de Compose falla.</w:t>
            </w:r>
          </w:p>
        </w:tc>
        <w:tc>
          <w:tcPr/>
          <w:p>
            <w:pPr>
              <w:pStyle w:val="Compact"/>
            </w:pPr>
            <w:r>
              <w:t xml:space="preserve">Media</w:t>
            </w:r>
          </w:p>
        </w:tc>
        <w:tc>
          <w:tcPr/>
          <w:p>
            <w:pPr>
              <w:pStyle w:val="Compact"/>
            </w:pPr>
            <w:r>
              <w:t xml:space="preserve">Alto</w:t>
            </w:r>
          </w:p>
        </w:tc>
        <w:tc>
          <w:tcPr/>
          <w:p>
            <w:pPr>
              <w:pStyle w:val="Compact"/>
            </w:pPr>
            <w:r>
              <w:t xml:space="preserve">Clonar con el nombre original</w:t>
            </w:r>
            <w:r>
              <w:t xml:space="preserve"> </w:t>
            </w:r>
            <w:r>
              <w:rPr>
                <w:i/>
                <w:iCs/>
              </w:rPr>
              <w:t xml:space="preserve">lavarapido-operation-service</w:t>
            </w:r>
            <w:r>
              <w:t xml:space="preserve"> </w:t>
            </w:r>
            <w:r>
              <w:t xml:space="preserve">(fase 1).</w:t>
            </w:r>
          </w:p>
        </w:tc>
      </w:tr>
      <w:tr>
        <w:tc>
          <w:tcPr/>
          <w:p>
            <w:pPr>
              <w:pStyle w:val="Compact"/>
            </w:pPr>
            <w:r>
              <w:t xml:space="preserve">R-I02</w:t>
            </w:r>
          </w:p>
        </w:tc>
        <w:tc>
          <w:tcPr/>
          <w:p>
            <w:pPr>
              <w:pStyle w:val="Compact"/>
            </w:pPr>
            <w:r>
              <w:t xml:space="preserve">Quedan</w:t>
            </w:r>
            <w:r>
              <w:t xml:space="preserve"> </w:t>
            </w:r>
            <w:r>
              <w:rPr>
                <w:i/>
                <w:iCs/>
              </w:rPr>
              <w:t xml:space="preserve">MESSAGING_ENABLED=false</w:t>
            </w:r>
            <w:r>
              <w:t xml:space="preserve"> </w:t>
            </w:r>
            <w:r>
              <w:t xml:space="preserve">o</w:t>
            </w:r>
            <w:r>
              <w:t xml:space="preserve"> </w:t>
            </w:r>
            <w:r>
              <w:rPr>
                <w:i/>
                <w:iCs/>
              </w:rPr>
              <w:t xml:space="preserve">INTERNAL_API_KEY</w:t>
            </w:r>
            <w:r>
              <w:t xml:space="preserve"> </w:t>
            </w:r>
            <w:r>
              <w:t xml:space="preserve">vacía y no llegan notificaciones ni correos.</w:t>
            </w:r>
          </w:p>
        </w:tc>
        <w:tc>
          <w:tcPr/>
          <w:p>
            <w:pPr>
              <w:pStyle w:val="Compact"/>
            </w:pPr>
            <w:r>
              <w:t xml:space="preserve">Media</w:t>
            </w:r>
          </w:p>
        </w:tc>
        <w:tc>
          <w:tcPr/>
          <w:p>
            <w:pPr>
              <w:pStyle w:val="Compact"/>
            </w:pPr>
            <w:r>
              <w:t xml:space="preserve">Medio</w:t>
            </w:r>
          </w:p>
        </w:tc>
        <w:tc>
          <w:tcPr/>
          <w:p>
            <w:pPr>
              <w:pStyle w:val="Compact"/>
            </w:pPr>
            <w:r>
              <w:t xml:space="preserve">Valores de la Tabla 6 y pruebas H2, H7 y H8.</w:t>
            </w:r>
          </w:p>
        </w:tc>
      </w:tr>
      <w:tr>
        <w:tc>
          <w:tcPr/>
          <w:p>
            <w:pPr>
              <w:pStyle w:val="Compact"/>
            </w:pPr>
            <w:r>
              <w:t xml:space="preserve">R-I03</w:t>
            </w:r>
          </w:p>
        </w:tc>
        <w:tc>
          <w:tcPr/>
          <w:p>
            <w:pPr>
              <w:pStyle w:val="Compact"/>
            </w:pPr>
            <w:r>
              <w:t xml:space="preserve">Se implementa con el perfil</w:t>
            </w:r>
            <w:r>
              <w:t xml:space="preserve"> </w:t>
            </w:r>
            <w:r>
              <w:rPr>
                <w:i/>
                <w:iCs/>
              </w:rPr>
              <w:t xml:space="preserve">dev</w:t>
            </w:r>
            <w:r>
              <w:t xml:space="preserve"> </w:t>
            </w:r>
            <w:r>
              <w:t xml:space="preserve">y quedan cuentas de demostración y Swagger expuestos.</w:t>
            </w:r>
          </w:p>
        </w:tc>
        <w:tc>
          <w:tcPr/>
          <w:p>
            <w:pPr>
              <w:pStyle w:val="Compact"/>
            </w:pPr>
            <w:r>
              <w:t xml:space="preserve">Media</w:t>
            </w:r>
          </w:p>
        </w:tc>
        <w:tc>
          <w:tcPr/>
          <w:p>
            <w:pPr>
              <w:pStyle w:val="Compact"/>
            </w:pPr>
            <w:r>
              <w:t xml:space="preserve">Alto</w:t>
            </w:r>
          </w:p>
        </w:tc>
        <w:tc>
          <w:tcPr/>
          <w:p>
            <w:pPr>
              <w:pStyle w:val="Compact"/>
            </w:pPr>
            <w:r>
              <w:rPr>
                <w:i/>
                <w:iCs/>
              </w:rPr>
              <w:t xml:space="preserve">SPRING_PROFILES_ACTIVE=prod</w:t>
            </w:r>
            <w:r>
              <w:t xml:space="preserve">; Anexo A.</w:t>
            </w:r>
          </w:p>
        </w:tc>
      </w:tr>
      <w:tr>
        <w:tc>
          <w:tcPr/>
          <w:p>
            <w:pPr>
              <w:pStyle w:val="Compact"/>
            </w:pPr>
            <w:r>
              <w:t xml:space="preserve">R-I04</w:t>
            </w:r>
          </w:p>
        </w:tc>
        <w:tc>
          <w:tcPr/>
          <w:p>
            <w:pPr>
              <w:pStyle w:val="Compact"/>
            </w:pPr>
            <w:r>
              <w:t xml:space="preserve">El servidor público está apagado cuando se necesita (se enciende bajo demanda).</w:t>
            </w:r>
          </w:p>
        </w:tc>
        <w:tc>
          <w:tcPr/>
          <w:p>
            <w:pPr>
              <w:pStyle w:val="Compact"/>
            </w:pPr>
            <w:r>
              <w:t xml:space="preserve">Media</w:t>
            </w:r>
          </w:p>
        </w:tc>
        <w:tc>
          <w:tcPr/>
          <w:p>
            <w:pPr>
              <w:pStyle w:val="Compact"/>
            </w:pPr>
            <w:r>
              <w:t xml:space="preserve">Medio</w:t>
            </w:r>
          </w:p>
        </w:tc>
        <w:tc>
          <w:tcPr/>
          <w:p>
            <w:pPr>
              <w:pStyle w:val="Compact"/>
            </w:pPr>
            <w:r>
              <w:t xml:space="preserve">Avisar con anticipación al responsable de DevOps y ejecutar</w:t>
            </w:r>
            <w:r>
              <w:t xml:space="preserve"> </w:t>
            </w:r>
            <w:r>
              <w:rPr>
                <w:i/>
                <w:iCs/>
              </w:rPr>
              <w:t xml:space="preserve">deploy/update-server.sh</w:t>
            </w:r>
            <w:r>
              <w:t xml:space="preserve"> </w:t>
            </w:r>
            <w:r>
              <w:t xml:space="preserve">después del último push.</w:t>
            </w:r>
          </w:p>
        </w:tc>
      </w:tr>
      <w:tr>
        <w:tc>
          <w:tcPr/>
          <w:p>
            <w:pPr>
              <w:pStyle w:val="Compact"/>
            </w:pPr>
            <w:r>
              <w:t xml:space="preserve">R-I05</w:t>
            </w:r>
          </w:p>
        </w:tc>
        <w:tc>
          <w:tcPr/>
          <w:p>
            <w:pPr>
              <w:pStyle w:val="Compact"/>
            </w:pPr>
            <w:r>
              <w:t xml:space="preserve">No hay límite de solicitudes en el gateway ni en Caddy (TD-022); el bloqueo de cuentas solo protege cada cuenta por separado.</w:t>
            </w:r>
          </w:p>
        </w:tc>
        <w:tc>
          <w:tcPr/>
          <w:p>
            <w:pPr>
              <w:pStyle w:val="Compact"/>
            </w:pPr>
            <w:r>
              <w:t xml:space="preserve">Media</w:t>
            </w:r>
          </w:p>
        </w:tc>
        <w:tc>
          <w:tcPr/>
          <w:p>
            <w:pPr>
              <w:pStyle w:val="Compact"/>
            </w:pPr>
            <w:r>
              <w:t xml:space="preserve">Medio</w:t>
            </w:r>
          </w:p>
        </w:tc>
        <w:tc>
          <w:tcPr/>
          <w:p>
            <w:pPr>
              <w:pStyle w:val="Compact"/>
            </w:pPr>
            <w:r>
              <w:t xml:space="preserve">Contraseñas largas y únicas para los administradores; revisar los registros de Caddy.</w:t>
            </w:r>
          </w:p>
        </w:tc>
      </w:tr>
      <w:tr>
        <w:tc>
          <w:tcPr/>
          <w:p>
            <w:pPr>
              <w:pStyle w:val="Compact"/>
            </w:pPr>
            <w:r>
              <w:t xml:space="preserve">R-I06</w:t>
            </w:r>
          </w:p>
        </w:tc>
        <w:tc>
          <w:tcPr/>
          <w:p>
            <w:pPr>
              <w:pStyle w:val="Compact"/>
            </w:pPr>
            <w:r>
              <w:t xml:space="preserve">Un código QR o una cuenta de pago mal cargada envía el dinero a un tercero.</w:t>
            </w:r>
          </w:p>
        </w:tc>
        <w:tc>
          <w:tcPr/>
          <w:p>
            <w:pPr>
              <w:pStyle w:val="Compact"/>
            </w:pPr>
            <w:r>
              <w:t xml:space="preserve">Baja</w:t>
            </w:r>
          </w:p>
        </w:tc>
        <w:tc>
          <w:tcPr/>
          <w:p>
            <w:pPr>
              <w:pStyle w:val="Compact"/>
            </w:pPr>
            <w:r>
              <w:t xml:space="preserve">Alto</w:t>
            </w:r>
          </w:p>
        </w:tc>
        <w:tc>
          <w:tcPr/>
          <w:p>
            <w:pPr>
              <w:pStyle w:val="Compact"/>
            </w:pPr>
            <w:r>
              <w:t xml:space="preserve">Paso 9 de la Tabla 7.</w:t>
            </w:r>
          </w:p>
        </w:tc>
      </w:tr>
      <w:tr>
        <w:tc>
          <w:tcPr/>
          <w:p>
            <w:pPr>
              <w:pStyle w:val="Compact"/>
            </w:pPr>
            <w:r>
              <w:t xml:space="preserve">R-I07</w:t>
            </w:r>
          </w:p>
        </w:tc>
        <w:tc>
          <w:tcPr/>
          <w:p>
            <w:pPr>
              <w:pStyle w:val="Compact"/>
            </w:pPr>
            <w:r>
              <w:t xml:space="preserve">Pérdida de datos por</w:t>
            </w:r>
            <w:r>
              <w:t xml:space="preserve"> </w:t>
            </w:r>
            <w:r>
              <w:rPr>
                <w:i/>
                <w:iCs/>
              </w:rPr>
              <w:t xml:space="preserve">docker compose down -v</w:t>
            </w:r>
            <w:r>
              <w:t xml:space="preserve"> </w:t>
            </w:r>
            <w:r>
              <w:t xml:space="preserve">o por un volumen dañado.</w:t>
            </w:r>
          </w:p>
        </w:tc>
        <w:tc>
          <w:tcPr/>
          <w:p>
            <w:pPr>
              <w:pStyle w:val="Compact"/>
            </w:pPr>
            <w:r>
              <w:t xml:space="preserve">Baja</w:t>
            </w:r>
          </w:p>
        </w:tc>
        <w:tc>
          <w:tcPr/>
          <w:p>
            <w:pPr>
              <w:pStyle w:val="Compact"/>
            </w:pPr>
            <w:r>
              <w:t xml:space="preserve">Alto</w:t>
            </w:r>
          </w:p>
        </w:tc>
        <w:tc>
          <w:tcPr/>
          <w:p>
            <w:pPr>
              <w:pStyle w:val="Compact"/>
            </w:pPr>
            <w:r>
              <w:t xml:space="preserve">Respaldo previo (fase 3) y respaldo diario.</w:t>
            </w:r>
          </w:p>
        </w:tc>
      </w:tr>
      <w:tr>
        <w:tc>
          <w:tcPr/>
          <w:p>
            <w:pPr>
              <w:pStyle w:val="Compact"/>
            </w:pPr>
            <w:r>
              <w:t xml:space="preserve">R-I08</w:t>
            </w:r>
          </w:p>
        </w:tc>
        <w:tc>
          <w:tcPr/>
          <w:p>
            <w:pPr>
              <w:pStyle w:val="Compact"/>
            </w:pPr>
            <w:r>
              <w:t xml:space="preserve">En la red local la web se sirve con</w:t>
            </w:r>
            <w:r>
              <w:t xml:space="preserve"> </w:t>
            </w:r>
            <w:r>
              <w:rPr>
                <w:i/>
                <w:iCs/>
              </w:rPr>
              <w:t xml:space="preserve">ng serve</w:t>
            </w:r>
            <w:r>
              <w:t xml:space="preserve"> </w:t>
            </w:r>
            <w:r>
              <w:t xml:space="preserve">y sin HTTPS.</w:t>
            </w:r>
          </w:p>
        </w:tc>
        <w:tc>
          <w:tcPr/>
          <w:p>
            <w:pPr>
              <w:pStyle w:val="Compact"/>
            </w:pPr>
            <w:r>
              <w:t xml:space="preserve">Media</w:t>
            </w:r>
          </w:p>
        </w:tc>
        <w:tc>
          <w:tcPr/>
          <w:p>
            <w:pPr>
              <w:pStyle w:val="Compact"/>
            </w:pPr>
            <w:r>
              <w:t xml:space="preserve">Medio</w:t>
            </w:r>
          </w:p>
        </w:tc>
        <w:tc>
          <w:tcPr/>
          <w:p>
            <w:pPr>
              <w:pStyle w:val="Compact"/>
            </w:pPr>
            <w:r>
              <w:t xml:space="preserve">Usarla solo dentro de la red del lavadero; fuera de ella, usar el servidor público con HTTPS.</w:t>
            </w:r>
          </w:p>
        </w:tc>
      </w:tr>
      <w:tr>
        <w:tc>
          <w:tcPr/>
          <w:p>
            <w:pPr>
              <w:pStyle w:val="Compact"/>
            </w:pPr>
            <w:r>
              <w:t xml:space="preserve">R-I09</w:t>
            </w:r>
          </w:p>
        </w:tc>
        <w:tc>
          <w:tcPr/>
          <w:p>
            <w:pPr>
              <w:pStyle w:val="Compact"/>
            </w:pPr>
            <w:r>
              <w:t xml:space="preserve">La integración continua no corre las pruebas de punta a punta, que necesitan el sistema completo, y una regresión entre servicios puede pasar sin detectarse.</w:t>
            </w:r>
          </w:p>
        </w:tc>
        <w:tc>
          <w:tcPr/>
          <w:p>
            <w:pPr>
              <w:pStyle w:val="Compact"/>
            </w:pPr>
            <w:r>
              <w:t xml:space="preserve">Baja</w:t>
            </w:r>
          </w:p>
        </w:tc>
        <w:tc>
          <w:tcPr/>
          <w:p>
            <w:pPr>
              <w:pStyle w:val="Compact"/>
            </w:pPr>
            <w:r>
              <w:t xml:space="preserve">Medio</w:t>
            </w:r>
          </w:p>
        </w:tc>
        <w:tc>
          <w:tcPr/>
          <w:p>
            <w:pPr>
              <w:pStyle w:val="Compact"/>
            </w:pPr>
            <w:r>
              <w:t xml:space="preserve">Confirmar que GitHub Actions está en verde en los 10 repositorios y ejecutar la suite de punta a punta y las pruebas de humo antes de cada despliegue.</w:t>
            </w:r>
          </w:p>
        </w:tc>
      </w:tr>
      <w:tr>
        <w:tc>
          <w:tcPr/>
          <w:p>
            <w:pPr>
              <w:pStyle w:val="Compact"/>
            </w:pPr>
            <w:r>
              <w:t xml:space="preserve">R-I10</w:t>
            </w:r>
          </w:p>
        </w:tc>
        <w:tc>
          <w:tcPr/>
          <w:p>
            <w:pPr>
              <w:pStyle w:val="Compact"/>
            </w:pPr>
            <w:r>
              <w:t xml:space="preserve">Los permisos por rol editables en el panel se confunden con control de acceso real (ADR-015).</w:t>
            </w:r>
          </w:p>
        </w:tc>
        <w:tc>
          <w:tcPr/>
          <w:p>
            <w:pPr>
              <w:pStyle w:val="Compact"/>
            </w:pPr>
            <w:r>
              <w:t xml:space="preserve">Baja</w:t>
            </w:r>
          </w:p>
        </w:tc>
        <w:tc>
          <w:tcPr/>
          <w:p>
            <w:pPr>
              <w:pStyle w:val="Compact"/>
            </w:pPr>
            <w:r>
              <w:t xml:space="preserve">Medio</w:t>
            </w:r>
          </w:p>
        </w:tc>
        <w:tc>
          <w:tcPr/>
          <w:p>
            <w:pPr>
              <w:pStyle w:val="Compact"/>
            </w:pPr>
            <w:r>
              <w:t xml:space="preserve">Explicarlo en la capacitación; la autorización real la da el rol del token.</w:t>
            </w:r>
          </w:p>
        </w:tc>
      </w:tr>
    </w:tbl>
    <w:p>
      <w:pPr>
        <w:pStyle w:val="BodyText"/>
      </w:pPr>
      <w:r>
        <w:rPr>
          <w:i/>
          <w:iCs/>
        </w:rPr>
        <w:t xml:space="preserve">Nota.</w:t>
      </w:r>
      <w:r>
        <w:t xml:space="preserve"> </w:t>
      </w:r>
      <w:r>
        <w:t xml:space="preserve">Elaborado por los autores a partir del registro de riesgos, del backlog técnico y de la verificación del código (Equipo de Desarrollo Vehicle Washing, 2026a).</w:t>
      </w:r>
    </w:p>
    <w:p>
      <w:pPr>
        <w:pStyle w:val="BodyText"/>
      </w:pPr>
      <w:r>
        <w:t xml:space="preserve">Para llevar el sistema a un entorno de producción real, además de lo anterior faltaría: SQL Server y RabbitMQ alojados con los secretos en un almacén del proveedor, un inicio de sesión de base de datos por servicio en lugar de</w:t>
      </w:r>
      <w:r>
        <w:t xml:space="preserve"> </w:t>
      </w:r>
      <w:r>
        <w:rPr>
          <w:i/>
          <w:iCs/>
        </w:rPr>
        <w:t xml:space="preserve">sa</w:t>
      </w:r>
      <w:r>
        <w:t xml:space="preserve">, un límite de solicitudes y un Outbox para los eventos si no se acepta perder un evento durante una caída del intermediario (Equipo de Desarrollo Vehicle Washing, 2026a).</w:t>
      </w:r>
    </w:p>
    <w:bookmarkEnd w:id="54"/>
    <w:bookmarkStart w:id="55" w:name="X140bcfa54aa7749a3d1a63c07bb24d91d8024f3"/>
    <w:p>
      <w:pPr>
        <w:pStyle w:val="Heading2"/>
      </w:pPr>
      <w:r>
        <w:t xml:space="preserve">15. Plan de Comunicación</w:t>
      </w:r>
    </w:p>
    <w:p>
      <w:pPr>
        <w:pStyle w:val="FirstParagraph"/>
      </w:pPr>
      <w:r>
        <w:rPr>
          <w:b/>
          <w:bCs/>
        </w:rPr>
        <w:t xml:space="preserve">Tabla 13</w:t>
      </w:r>
    </w:p>
    <w:p>
      <w:pPr>
        <w:pStyle w:val="BodyText"/>
      </w:pPr>
      <w:r>
        <w:rPr>
          <w:i/>
          <w:iCs/>
        </w:rPr>
        <w:t xml:space="preserve">Plan de Comunicación de la Implementación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Momento</w:t>
            </w:r>
          </w:p>
        </w:tc>
        <w:tc>
          <w:tcPr/>
          <w:p>
            <w:pPr>
              <w:pStyle w:val="Compact"/>
            </w:pPr>
            <w:r>
              <w:t xml:space="preserve">Mensaje</w:t>
            </w:r>
          </w:p>
        </w:tc>
        <w:tc>
          <w:tcPr/>
          <w:p>
            <w:pPr>
              <w:pStyle w:val="Compact"/>
            </w:pPr>
            <w:r>
              <w:t xml:space="preserve">Destinatarios</w:t>
            </w:r>
          </w:p>
        </w:tc>
        <w:tc>
          <w:tcPr/>
          <w:p>
            <w:pPr>
              <w:pStyle w:val="Compact"/>
            </w:pPr>
            <w:r>
              <w:t xml:space="preserve">Canal</w:t>
            </w:r>
          </w:p>
        </w:tc>
        <w:tc>
          <w:tcPr/>
          <w:p>
            <w:pPr>
              <w:pStyle w:val="Compact"/>
            </w:pPr>
            <w:r>
              <w:t xml:space="preserve">Responsable</w:t>
            </w:r>
          </w:p>
        </w:tc>
      </w:tr>
      <w:tr>
        <w:tc>
          <w:tcPr/>
          <w:p>
            <w:pPr>
              <w:pStyle w:val="Compact"/>
            </w:pPr>
            <w:r>
              <w:t xml:space="preserve">48 horas antes</w:t>
            </w:r>
          </w:p>
        </w:tc>
        <w:tc>
          <w:tcPr/>
          <w:p>
            <w:pPr>
              <w:pStyle w:val="Compact"/>
            </w:pPr>
            <w:r>
              <w:t xml:space="preserve">Versión, ventana, impacto y contacto.</w:t>
            </w:r>
          </w:p>
        </w:tc>
        <w:tc>
          <w:tcPr/>
          <w:p>
            <w:pPr>
              <w:pStyle w:val="Compact"/>
            </w:pPr>
            <w:r>
              <w:t xml:space="preserve">Equipo, responsable del negocio y operarios</w:t>
            </w:r>
          </w:p>
        </w:tc>
        <w:tc>
          <w:tcPr/>
          <w:p>
            <w:pPr>
              <w:pStyle w:val="Compact"/>
            </w:pPr>
            <w:r>
              <w:t xml:space="preserve">Chat del equipo y aviso en el lavadero</w:t>
            </w:r>
          </w:p>
        </w:tc>
        <w:tc>
          <w:tcPr/>
          <w:p>
            <w:pPr>
              <w:pStyle w:val="Compact"/>
            </w:pPr>
            <w:r>
              <w:t xml:space="preserve">Líder de proyecto</w:t>
            </w:r>
          </w:p>
        </w:tc>
      </w:tr>
      <w:tr>
        <w:tc>
          <w:tcPr/>
          <w:p>
            <w:pPr>
              <w:pStyle w:val="Compact"/>
            </w:pPr>
            <w:r>
              <w:t xml:space="preserve">Inicio de la ventana</w:t>
            </w:r>
          </w:p>
        </w:tc>
        <w:tc>
          <w:tcPr/>
          <w:p>
            <w:pPr>
              <w:pStyle w:val="Compact"/>
            </w:pPr>
            <w:r>
              <w:t xml:space="preserve">Inicio de la implementación.</w:t>
            </w:r>
          </w:p>
        </w:tc>
        <w:tc>
          <w:tcPr/>
          <w:p>
            <w:pPr>
              <w:pStyle w:val="Compact"/>
            </w:pPr>
            <w:r>
              <w:t xml:space="preserve">Equipo</w:t>
            </w:r>
          </w:p>
        </w:tc>
        <w:tc>
          <w:tcPr/>
          <w:p>
            <w:pPr>
              <w:pStyle w:val="Compact"/>
            </w:pPr>
            <w:r>
              <w:t xml:space="preserve">Chat del equipo</w:t>
            </w:r>
          </w:p>
        </w:tc>
        <w:tc>
          <w:tcPr/>
          <w:p>
            <w:pPr>
              <w:pStyle w:val="Compact"/>
            </w:pPr>
            <w:r>
              <w:t xml:space="preserve">Líder de proyecto</w:t>
            </w:r>
          </w:p>
        </w:tc>
      </w:tr>
      <w:tr>
        <w:tc>
          <w:tcPr/>
          <w:p>
            <w:pPr>
              <w:pStyle w:val="Compact"/>
            </w:pPr>
            <w:r>
              <w:t xml:space="preserve">Fin de cada fase</w:t>
            </w:r>
          </w:p>
        </w:tc>
        <w:tc>
          <w:tcPr/>
          <w:p>
            <w:pPr>
              <w:pStyle w:val="Compact"/>
            </w:pPr>
            <w:r>
              <w:t xml:space="preserve">Resultado y evidencia.</w:t>
            </w:r>
          </w:p>
        </w:tc>
        <w:tc>
          <w:tcPr/>
          <w:p>
            <w:pPr>
              <w:pStyle w:val="Compact"/>
            </w:pPr>
            <w:r>
              <w:t xml:space="preserve">Equipo</w:t>
            </w:r>
          </w:p>
        </w:tc>
        <w:tc>
          <w:tcPr/>
          <w:p>
            <w:pPr>
              <w:pStyle w:val="Compact"/>
            </w:pPr>
            <w:r>
              <w:t xml:space="preserve">Chat del equipo y bitácora</w:t>
            </w:r>
          </w:p>
        </w:tc>
        <w:tc>
          <w:tcPr/>
          <w:p>
            <w:pPr>
              <w:pStyle w:val="Compact"/>
            </w:pPr>
            <w:r>
              <w:t xml:space="preserve">Responsable de la fase</w:t>
            </w:r>
          </w:p>
        </w:tc>
      </w:tr>
      <w:tr>
        <w:tc>
          <w:tcPr/>
          <w:p>
            <w:pPr>
              <w:pStyle w:val="Compact"/>
            </w:pPr>
            <w:r>
              <w:t xml:space="preserve">Decisión de reversión</w:t>
            </w:r>
          </w:p>
        </w:tc>
        <w:tc>
          <w:tcPr/>
          <w:p>
            <w:pPr>
              <w:pStyle w:val="Compact"/>
            </w:pPr>
            <w:r>
              <w:t xml:space="preserve">Motivo y tiempo estimado.</w:t>
            </w:r>
          </w:p>
        </w:tc>
        <w:tc>
          <w:tcPr/>
          <w:p>
            <w:pPr>
              <w:pStyle w:val="Compact"/>
            </w:pPr>
            <w:r>
              <w:t xml:space="preserve">Equipo y responsable del negocio</w:t>
            </w:r>
          </w:p>
        </w:tc>
        <w:tc>
          <w:tcPr/>
          <w:p>
            <w:pPr>
              <w:pStyle w:val="Compact"/>
            </w:pPr>
            <w:r>
              <w:t xml:space="preserve">Chat del equipo</w:t>
            </w:r>
          </w:p>
        </w:tc>
        <w:tc>
          <w:tcPr/>
          <w:p>
            <w:pPr>
              <w:pStyle w:val="Compact"/>
            </w:pPr>
            <w:r>
              <w:t xml:space="preserve">Líder de proyecto</w:t>
            </w:r>
          </w:p>
        </w:tc>
      </w:tr>
      <w:tr>
        <w:tc>
          <w:tcPr/>
          <w:p>
            <w:pPr>
              <w:pStyle w:val="Compact"/>
            </w:pPr>
            <w:r>
              <w:t xml:space="preserve">Puesta en marcha</w:t>
            </w:r>
          </w:p>
        </w:tc>
        <w:tc>
          <w:tcPr/>
          <w:p>
            <w:pPr>
              <w:pStyle w:val="Compact"/>
            </w:pPr>
            <w:r>
              <w:t xml:space="preserve">Sistema disponible, dirección de acceso y canal de soporte.</w:t>
            </w:r>
          </w:p>
        </w:tc>
        <w:tc>
          <w:tcPr/>
          <w:p>
            <w:pPr>
              <w:pStyle w:val="Compact"/>
            </w:pPr>
            <w:r>
              <w:t xml:space="preserve">Personal del lavadero y clientes del piloto</w:t>
            </w:r>
          </w:p>
        </w:tc>
        <w:tc>
          <w:tcPr/>
          <w:p>
            <w:pPr>
              <w:pStyle w:val="Compact"/>
            </w:pPr>
            <w:r>
              <w:t xml:space="preserve">Mensaje directo y aviso en el lavadero (la web y la app no tienen una pantalla para enviar avisos generales; acción de mejora AM-13)</w:t>
            </w:r>
          </w:p>
        </w:tc>
        <w:tc>
          <w:tcPr/>
          <w:p>
            <w:pPr>
              <w:pStyle w:val="Compact"/>
            </w:pPr>
            <w:r>
              <w:t xml:space="preserve">Administrador del negocio</w:t>
            </w:r>
          </w:p>
        </w:tc>
      </w:tr>
      <w:tr>
        <w:tc>
          <w:tcPr/>
          <w:p>
            <w:pPr>
              <w:pStyle w:val="Compact"/>
            </w:pPr>
            <w:r>
              <w:t xml:space="preserve">Cierre</w:t>
            </w:r>
          </w:p>
        </w:tc>
        <w:tc>
          <w:tcPr/>
          <w:p>
            <w:pPr>
              <w:pStyle w:val="Compact"/>
            </w:pPr>
            <w:r>
              <w:t xml:space="preserve">Resultado, lecciones aprendidas y pendientes.</w:t>
            </w:r>
          </w:p>
        </w:tc>
        <w:tc>
          <w:tcPr/>
          <w:p>
            <w:pPr>
              <w:pStyle w:val="Compact"/>
            </w:pPr>
            <w:r>
              <w:t xml:space="preserve">Equipo, responsable del negocio e instructora</w:t>
            </w:r>
          </w:p>
        </w:tc>
        <w:tc>
          <w:tcPr/>
          <w:p>
            <w:pPr>
              <w:pStyle w:val="Compact"/>
            </w:pPr>
            <w:r>
              <w:t xml:space="preserve">Reunión de cierre</w:t>
            </w:r>
          </w:p>
        </w:tc>
        <w:tc>
          <w:tcPr/>
          <w:p>
            <w:pPr>
              <w:pStyle w:val="Compact"/>
            </w:pPr>
            <w:r>
              <w:t xml:space="preserve">Líder de proyecto</w:t>
            </w:r>
          </w:p>
        </w:tc>
      </w:tr>
    </w:tbl>
    <w:p>
      <w:pPr>
        <w:pStyle w:val="BodyText"/>
      </w:pPr>
      <w:r>
        <w:rPr>
          <w:i/>
          <w:iCs/>
        </w:rPr>
        <w:t xml:space="preserve">Nota.</w:t>
      </w:r>
      <w:r>
        <w:t xml:space="preserve"> </w:t>
      </w:r>
      <w:r>
        <w:t xml:space="preserve">Elaborado por los autores a partir de la gestión de incidentes del proyecto.</w:t>
      </w:r>
    </w:p>
    <w:bookmarkEnd w:id="55"/>
    <w:bookmarkStart w:id="56" w:name="X55141ffe2caec989cd81a215e92af83eacaff12"/>
    <w:p>
      <w:pPr>
        <w:pStyle w:val="Heading2"/>
      </w:pPr>
      <w:r>
        <w:t xml:space="preserve">16. Criterios de Salida</w:t>
      </w:r>
    </w:p>
    <w:p>
      <w:pPr>
        <w:pStyle w:val="FirstParagraph"/>
      </w:pPr>
      <w:r>
        <w:t xml:space="preserve">La implementación se considera</w:t>
      </w:r>
      <w:r>
        <w:t xml:space="preserve"> </w:t>
      </w:r>
      <w:r>
        <w:rPr>
          <w:b/>
          <w:bCs/>
        </w:rPr>
        <w:t xml:space="preserve">terminada</w:t>
      </w:r>
      <w:r>
        <w:t xml:space="preserve"> </w:t>
      </w:r>
      <w:r>
        <w:t xml:space="preserve">cuando se cumplen todos los criterios siguientes:</w:t>
      </w:r>
    </w:p>
    <w:p>
      <w:pPr>
        <w:pStyle w:val="Compact"/>
        <w:numPr>
          <w:ilvl w:val="0"/>
          <w:numId w:val="1032"/>
        </w:numPr>
      </w:pPr>
      <w:r>
        <w:t xml:space="preserve">Las pruebas de humo de la Tabla 8 pasan en el entorno implementado.</w:t>
      </w:r>
    </w:p>
    <w:p>
      <w:pPr>
        <w:pStyle w:val="Compact"/>
        <w:numPr>
          <w:ilvl w:val="0"/>
          <w:numId w:val="1032"/>
        </w:numPr>
      </w:pPr>
      <w:r>
        <w:t xml:space="preserve">El acta de aceptación está firmada con aceptación total o condicionada (Anexo C).</w:t>
      </w:r>
    </w:p>
    <w:p>
      <w:pPr>
        <w:pStyle w:val="Compact"/>
        <w:numPr>
          <w:ilvl w:val="0"/>
          <w:numId w:val="1032"/>
        </w:numPr>
      </w:pPr>
      <w:r>
        <w:t xml:space="preserve">Los datos maestros de la Tabla 7 están cargados y verificados.</w:t>
      </w:r>
    </w:p>
    <w:p>
      <w:pPr>
        <w:pStyle w:val="Compact"/>
        <w:numPr>
          <w:ilvl w:val="0"/>
          <w:numId w:val="1032"/>
        </w:numPr>
      </w:pPr>
      <w:r>
        <w:t xml:space="preserve">Las personas de cada rol recibieron la capacitación (Tabla 9).</w:t>
      </w:r>
    </w:p>
    <w:p>
      <w:pPr>
        <w:pStyle w:val="Compact"/>
        <w:numPr>
          <w:ilvl w:val="0"/>
          <w:numId w:val="1032"/>
        </w:numPr>
      </w:pPr>
      <w:r>
        <w:t xml:space="preserve">Existe un respaldo verificado posterior a la configuración inicial y el respaldo diario está programado.</w:t>
      </w:r>
    </w:p>
    <w:p>
      <w:pPr>
        <w:pStyle w:val="Compact"/>
        <w:numPr>
          <w:ilvl w:val="0"/>
          <w:numId w:val="1032"/>
        </w:numPr>
      </w:pPr>
      <w:r>
        <w:t xml:space="preserve">El periodo de soporte posterior terminó sin incidentes P0 o P1 abiertos.</w:t>
      </w:r>
    </w:p>
    <w:p>
      <w:pPr>
        <w:pStyle w:val="Compact"/>
        <w:numPr>
          <w:ilvl w:val="0"/>
          <w:numId w:val="1032"/>
        </w:numPr>
      </w:pPr>
      <w:r>
        <w:t xml:space="preserve">La bitácora, el acta y las lecciones aprendidas están archivadas con la versión.</w:t>
      </w:r>
    </w:p>
    <w:bookmarkEnd w:id="56"/>
    <w:bookmarkStart w:id="57" w:name="X5c5d60b771c24ae01308d34b8db86f688b0f152"/>
    <w:p>
      <w:pPr>
        <w:pStyle w:val="Heading2"/>
      </w:pPr>
      <w:r>
        <w:t xml:space="preserve">17. Glosario</w:t>
      </w:r>
    </w:p>
    <w:p>
      <w:pPr>
        <w:pStyle w:val="FirstParagraph"/>
      </w:pPr>
      <w:r>
        <w:rPr>
          <w:b/>
          <w:bCs/>
        </w:rPr>
        <w:t xml:space="preserve">Tabla 14</w:t>
      </w:r>
    </w:p>
    <w:p>
      <w:pPr>
        <w:pStyle w:val="BodyText"/>
      </w:pPr>
      <w:r>
        <w:rPr>
          <w:i/>
          <w:iCs/>
        </w:rPr>
        <w:t xml:space="preserve">Glosario de Términos de la Implementación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Acta de aceptación</w:t>
            </w:r>
          </w:p>
        </w:tc>
        <w:tc>
          <w:tcPr/>
          <w:p>
            <w:pPr>
              <w:pStyle w:val="Compact"/>
            </w:pPr>
            <w:r>
              <w:t xml:space="preserve">Documento firmado en el que el responsable del negocio acepta, condiciona o rechaza la versión implementada.</w:t>
            </w:r>
          </w:p>
        </w:tc>
      </w:tr>
      <w:tr>
        <w:tc>
          <w:tcPr/>
          <w:p>
            <w:pPr>
              <w:pStyle w:val="Compact"/>
            </w:pPr>
            <w:r>
              <w:t xml:space="preserve">Bitácora de implementación</w:t>
            </w:r>
          </w:p>
        </w:tc>
        <w:tc>
          <w:tcPr/>
          <w:p>
            <w:pPr>
              <w:pStyle w:val="Compact"/>
            </w:pPr>
            <w:r>
              <w:t xml:space="preserve">Registro cronológico de los pasos ejecutados, sus responsables y sus evidencias.</w:t>
            </w:r>
          </w:p>
        </w:tc>
      </w:tr>
      <w:tr>
        <w:tc>
          <w:tcPr/>
          <w:p>
            <w:pPr>
              <w:pStyle w:val="Compact"/>
            </w:pPr>
            <w:r>
              <w:t xml:space="preserve">Criterio de entrada</w:t>
            </w:r>
          </w:p>
        </w:tc>
        <w:tc>
          <w:tcPr/>
          <w:p>
            <w:pPr>
              <w:pStyle w:val="Compact"/>
            </w:pPr>
            <w:r>
              <w:t xml:space="preserve">Condición que debe cumplirse antes de iniciar la implementación.</w:t>
            </w:r>
          </w:p>
        </w:tc>
      </w:tr>
      <w:tr>
        <w:tc>
          <w:tcPr/>
          <w:p>
            <w:pPr>
              <w:pStyle w:val="Compact"/>
            </w:pPr>
            <w:r>
              <w:t xml:space="preserve">Criterio de salida</w:t>
            </w:r>
          </w:p>
        </w:tc>
        <w:tc>
          <w:tcPr/>
          <w:p>
            <w:pPr>
              <w:pStyle w:val="Compact"/>
            </w:pPr>
            <w:r>
              <w:t xml:space="preserve">Condición que debe cumplirse para dar por terminada la implementación.</w:t>
            </w:r>
          </w:p>
        </w:tc>
      </w:tr>
      <w:tr>
        <w:tc>
          <w:tcPr/>
          <w:p>
            <w:pPr>
              <w:pStyle w:val="Compact"/>
            </w:pPr>
            <w:r>
              <w:t xml:space="preserve">Datos maestros</w:t>
            </w:r>
          </w:p>
        </w:tc>
        <w:tc>
          <w:tcPr/>
          <w:p>
            <w:pPr>
              <w:pStyle w:val="Compact"/>
            </w:pPr>
            <w:r>
              <w:t xml:space="preserve">Datos de configuración del negocio que el sistema necesita para operar (horario, bahías, servicios, precios y cuentas de pago).</w:t>
            </w:r>
          </w:p>
        </w:tc>
      </w:tr>
      <w:tr>
        <w:tc>
          <w:tcPr/>
          <w:p>
            <w:pPr>
              <w:pStyle w:val="Compact"/>
            </w:pPr>
            <w:r>
              <w:t xml:space="preserve">Etiqueta (tag)</w:t>
            </w:r>
          </w:p>
        </w:tc>
        <w:tc>
          <w:tcPr/>
          <w:p>
            <w:pPr>
              <w:pStyle w:val="Compact"/>
            </w:pPr>
            <w:r>
              <w:t xml:space="preserve">Nombre fijo que Git asigna a un commit para identificar una versión.</w:t>
            </w:r>
          </w:p>
        </w:tc>
      </w:tr>
      <w:tr>
        <w:tc>
          <w:tcPr/>
          <w:p>
            <w:pPr>
              <w:pStyle w:val="Compact"/>
            </w:pPr>
            <w:r>
              <w:t xml:space="preserve">Perfil de Compose</w:t>
            </w:r>
          </w:p>
        </w:tc>
        <w:tc>
          <w:tcPr/>
          <w:p>
            <w:pPr>
              <w:pStyle w:val="Compact"/>
            </w:pPr>
            <w:r>
              <w:t xml:space="preserve">Grupo de servicios que solo se inicia cuando se solicita (</w:t>
            </w:r>
            <w:r>
              <w:rPr>
                <w:i/>
                <w:iCs/>
              </w:rPr>
              <w:t xml:space="preserve">--profile app</w:t>
            </w:r>
            <w:r>
              <w:t xml:space="preserve">).</w:t>
            </w:r>
          </w:p>
        </w:tc>
      </w:tr>
      <w:tr>
        <w:tc>
          <w:tcPr/>
          <w:p>
            <w:pPr>
              <w:pStyle w:val="Compact"/>
            </w:pPr>
            <w:r>
              <w:t xml:space="preserve">Piloto</w:t>
            </w:r>
          </w:p>
        </w:tc>
        <w:tc>
          <w:tcPr/>
          <w:p>
            <w:pPr>
              <w:pStyle w:val="Compact"/>
            </w:pPr>
            <w:r>
              <w:t xml:space="preserve">Periodo inicial de operación con un grupo reducido de personas usuarias.</w:t>
            </w:r>
          </w:p>
        </w:tc>
      </w:tr>
      <w:tr>
        <w:tc>
          <w:tcPr/>
          <w:p>
            <w:pPr>
              <w:pStyle w:val="Compact"/>
            </w:pPr>
            <w:r>
              <w:t xml:space="preserve">Prueba de aceptación</w:t>
            </w:r>
          </w:p>
        </w:tc>
        <w:tc>
          <w:tcPr/>
          <w:p>
            <w:pPr>
              <w:pStyle w:val="Compact"/>
            </w:pPr>
            <w:r>
              <w:t xml:space="preserve">Prueba que realiza el responsable del negocio para confirmar que el sistema satisface sus necesidades (validación).</w:t>
            </w:r>
          </w:p>
        </w:tc>
      </w:tr>
      <w:tr>
        <w:tc>
          <w:tcPr/>
          <w:p>
            <w:pPr>
              <w:pStyle w:val="Compact"/>
            </w:pPr>
            <w:r>
              <w:t xml:space="preserve">Prueba de humo</w:t>
            </w:r>
          </w:p>
        </w:tc>
        <w:tc>
          <w:tcPr/>
          <w:p>
            <w:pPr>
              <w:pStyle w:val="Compact"/>
            </w:pPr>
            <w:r>
              <w:t xml:space="preserve">Prueba rápida que confirma que las funciones principales operan después de un despliegue (verificación).</w:t>
            </w:r>
          </w:p>
        </w:tc>
      </w:tr>
      <w:tr>
        <w:tc>
          <w:tcPr/>
          <w:p>
            <w:pPr>
              <w:pStyle w:val="Compact"/>
            </w:pPr>
            <w:r>
              <w:t xml:space="preserve">RACI</w:t>
            </w:r>
          </w:p>
        </w:tc>
        <w:tc>
          <w:tcPr/>
          <w:p>
            <w:pPr>
              <w:pStyle w:val="Compact"/>
            </w:pPr>
            <w:r>
              <w:t xml:space="preserve">Matriz que indica quién es responsable, quién aprueba, a quién se consulta y a quién se informa en cada actividad.</w:t>
            </w:r>
          </w:p>
        </w:tc>
      </w:tr>
      <w:tr>
        <w:tc>
          <w:tcPr/>
          <w:p>
            <w:pPr>
              <w:pStyle w:val="Compact"/>
            </w:pPr>
            <w:r>
              <w:t xml:space="preserve">Reversión</w:t>
            </w:r>
          </w:p>
        </w:tc>
        <w:tc>
          <w:tcPr/>
          <w:p>
            <w:pPr>
              <w:pStyle w:val="Compact"/>
            </w:pPr>
            <w:r>
              <w:t xml:space="preserve">Retorno controlado a la versión anterior del software y de los datos.</w:t>
            </w:r>
          </w:p>
        </w:tc>
      </w:tr>
      <w:tr>
        <w:tc>
          <w:tcPr/>
          <w:p>
            <w:pPr>
              <w:pStyle w:val="Compact"/>
            </w:pPr>
            <w:r>
              <w:t xml:space="preserve">Transición</w:t>
            </w:r>
          </w:p>
        </w:tc>
        <w:tc>
          <w:tcPr/>
          <w:p>
            <w:pPr>
              <w:pStyle w:val="Compact"/>
            </w:pPr>
            <w:r>
              <w:t xml:space="preserve">Proceso de ISO/IEC/IEEE 12207 que establece la capacidad de un sistema para operar en su entorno de destino.</w:t>
            </w:r>
          </w:p>
        </w:tc>
      </w:tr>
      <w:tr>
        <w:tc>
          <w:tcPr/>
          <w:p>
            <w:pPr>
              <w:pStyle w:val="Compact"/>
            </w:pPr>
            <w:r>
              <w:t xml:space="preserve">Ventana de implementación</w:t>
            </w:r>
          </w:p>
        </w:tc>
        <w:tc>
          <w:tcPr/>
          <w:p>
            <w:pPr>
              <w:pStyle w:val="Compact"/>
            </w:pPr>
            <w:r>
              <w:t xml:space="preserve">Periodo acordado, fuera del horario de atención, en el que se ejecuta la implementación.</w:t>
            </w:r>
          </w:p>
        </w:tc>
      </w:tr>
    </w:tbl>
    <w:p>
      <w:pPr>
        <w:pStyle w:val="BodyText"/>
      </w:pPr>
      <w:r>
        <w:rPr>
          <w:i/>
          <w:iCs/>
        </w:rPr>
        <w:t xml:space="preserve">Nota.</w:t>
      </w:r>
      <w:r>
        <w:t xml:space="preserve"> </w:t>
      </w:r>
      <w:r>
        <w:t xml:space="preserve">Elaborado por los autores a partir de ISO et al. (2017) y de la documentación del proyecto.</w:t>
      </w:r>
    </w:p>
    <w:bookmarkEnd w:id="57"/>
    <w:bookmarkStart w:id="62" w:name="referencias"/>
    <w:p>
      <w:pPr>
        <w:pStyle w:val="Heading2"/>
      </w:pPr>
      <w:r>
        <w:t xml:space="preserve">Referencias</w:t>
      </w:r>
    </w:p>
    <w:p>
      <w:pPr>
        <w:pStyle w:val="FirstParagraph"/>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58">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lavarapido-infra</w:t>
      </w:r>
      <w:r>
        <w:t xml:space="preserve"> </w:t>
      </w:r>
      <w:r>
        <w:t xml:space="preserve">(rama develop) [Software]. GitHub.</w:t>
      </w:r>
      <w:r>
        <w:t xml:space="preserve"> </w:t>
      </w:r>
      <w:hyperlink r:id="rId59">
        <w:r>
          <w:rPr>
            <w:rStyle w:val="Hyperlink"/>
          </w:rPr>
          <w:t xml:space="preserve">https://github.com/BrayanCABRERA123/lavarapido-infra</w:t>
        </w:r>
      </w:hyperlink>
    </w:p>
    <w:p>
      <w:pPr>
        <w:pStyle w:val="BodyText"/>
      </w:pPr>
      <w:r>
        <w:t xml:space="preserve">Humble, J., y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60">
        <w:r>
          <w:rPr>
            <w:rStyle w:val="Hyperlink"/>
          </w:rPr>
          <w:t xml:space="preserve">https://www.iso.org/standard/63712.html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Wiggins, A. (2017).</w:t>
      </w:r>
      <w:r>
        <w:t xml:space="preserve"> </w:t>
      </w:r>
      <w:r>
        <w:rPr>
          <w:i/>
          <w:iCs/>
        </w:rPr>
        <w:t xml:space="preserve">The twelve-factor app: III. Config</w:t>
      </w:r>
      <w:r>
        <w:t xml:space="preserve">.</w:t>
      </w:r>
      <w:r>
        <w:t xml:space="preserve"> </w:t>
      </w:r>
      <w:hyperlink r:id="rId61">
        <w:r>
          <w:rPr>
            <w:rStyle w:val="Hyperlink"/>
          </w:rPr>
          <w:t xml:space="preserve">https://12factor.net/config</w:t>
        </w:r>
      </w:hyperlink>
    </w:p>
    <w:bookmarkEnd w:id="62"/>
    <w:bookmarkStart w:id="68" w:name="X2e3e49dda673ee34f20c24c82b99ea2a956b06e"/>
    <w:p>
      <w:pPr>
        <w:pStyle w:val="Heading2"/>
      </w:pPr>
      <w:r>
        <w:t xml:space="preserve">18. Anexos</w:t>
      </w:r>
    </w:p>
    <w:bookmarkStart w:id="63" w:name="Xfccd58a0f26cd76b59aae39ab3b08f03c293317"/>
    <w:p>
      <w:pPr>
        <w:pStyle w:val="Heading3"/>
      </w:pPr>
      <w:r>
        <w:t xml:space="preserve">Anexo A. Lista de Verificación Previa a la Implementación</w:t>
      </w:r>
    </w:p>
    <w:p>
      <w:pPr>
        <w:pStyle w:val="FirstParagraph"/>
      </w:pPr>
      <w:r>
        <w:rPr>
          <w:b/>
          <w:bCs/>
        </w:rPr>
        <w:t xml:space="preserve">Tabla 15</w:t>
      </w:r>
    </w:p>
    <w:p>
      <w:pPr>
        <w:pStyle w:val="BodyText"/>
      </w:pPr>
      <w:r>
        <w:rPr>
          <w:i/>
          <w:iCs/>
        </w:rPr>
        <w:t xml:space="preserve">Lista de Verificación Previa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Cumple</w:t>
            </w:r>
          </w:p>
        </w:tc>
      </w:tr>
      <w:tr>
        <w:tc>
          <w:tcPr/>
          <w:p>
            <w:pPr>
              <w:pStyle w:val="Compact"/>
            </w:pPr>
            <w:r>
              <w:t xml:space="preserve">Criterios de entrada E1 a E10 cumplidos (Tabla 5)</w:t>
            </w:r>
          </w:p>
        </w:tc>
        <w:tc>
          <w:tcPr/>
          <w:p>
            <w:pPr>
              <w:pStyle w:val="Compact"/>
            </w:pPr>
            <w:r>
              <w:t xml:space="preserve">Sí / No</w:t>
            </w:r>
          </w:p>
        </w:tc>
      </w:tr>
      <w:tr>
        <w:tc>
          <w:tcPr/>
          <w:p>
            <w:pPr>
              <w:pStyle w:val="Compact"/>
            </w:pPr>
            <w:r>
              <w:t xml:space="preserve">Repositorios clonados en la etiqueta, uno al lado del otro y con su nombre original (incluido</w:t>
            </w:r>
            <w:r>
              <w:t xml:space="preserve"> </w:t>
            </w:r>
            <w:r>
              <w:rPr>
                <w:i/>
                <w:iCs/>
              </w:rPr>
              <w:t xml:space="preserve">lavarapido-operation-service</w:t>
            </w:r>
            <w:r>
              <w:t xml:space="preserve">)</w:t>
            </w:r>
          </w:p>
        </w:tc>
        <w:tc>
          <w:tcPr/>
          <w:p>
            <w:pPr>
              <w:pStyle w:val="Compact"/>
            </w:pPr>
            <w:r>
              <w:t xml:space="preserve">Sí / No</w:t>
            </w:r>
          </w:p>
        </w:tc>
      </w:tr>
      <w:tr>
        <w:tc>
          <w:tcPr/>
          <w:p>
            <w:pPr>
              <w:pStyle w:val="Compact"/>
            </w:pPr>
            <w:r>
              <w:rPr>
                <w:i/>
                <w:iCs/>
              </w:rPr>
              <w:t xml:space="preserve">.env</w:t>
            </w:r>
            <w:r>
              <w:t xml:space="preserve"> </w:t>
            </w:r>
            <w:r>
              <w:t xml:space="preserve">creado, ignorado por Git y con los valores de la Tabla 6</w:t>
            </w:r>
          </w:p>
        </w:tc>
        <w:tc>
          <w:tcPr/>
          <w:p>
            <w:pPr>
              <w:pStyle w:val="Compact"/>
            </w:pPr>
            <w:r>
              <w:t xml:space="preserve">Sí / No</w:t>
            </w:r>
          </w:p>
        </w:tc>
      </w:tr>
      <w:tr>
        <w:tc>
          <w:tcPr/>
          <w:p>
            <w:pPr>
              <w:pStyle w:val="Compact"/>
            </w:pPr>
            <w:r>
              <w:rPr>
                <w:i/>
                <w:iCs/>
              </w:rPr>
              <w:t xml:space="preserve">SPRING_PROFILES_ACTIVE</w:t>
            </w:r>
            <w:r>
              <w:t xml:space="preserve"> </w:t>
            </w:r>
            <w:r>
              <w:t xml:space="preserve">distinto de</w:t>
            </w:r>
            <w:r>
              <w:t xml:space="preserve"> </w:t>
            </w:r>
            <w:r>
              <w:rPr>
                <w:i/>
                <w:iCs/>
              </w:rPr>
              <w:t xml:space="preserve">dev</w:t>
            </w:r>
          </w:p>
        </w:tc>
        <w:tc>
          <w:tcPr/>
          <w:p>
            <w:pPr>
              <w:pStyle w:val="Compact"/>
            </w:pPr>
            <w:r>
              <w:t xml:space="preserve">Sí / No</w:t>
            </w:r>
          </w:p>
        </w:tc>
      </w:tr>
      <w:tr>
        <w:tc>
          <w:tcPr/>
          <w:p>
            <w:pPr>
              <w:pStyle w:val="Compact"/>
            </w:pPr>
            <w:r>
              <w:rPr>
                <w:i/>
                <w:iCs/>
              </w:rPr>
              <w:t xml:space="preserve">MESSAGING_ENABLED=true</w:t>
            </w:r>
            <w:r>
              <w:t xml:space="preserve"> </w:t>
            </w:r>
            <w:r>
              <w:t xml:space="preserve">e</w:t>
            </w:r>
            <w:r>
              <w:t xml:space="preserve"> </w:t>
            </w:r>
            <w:r>
              <w:rPr>
                <w:i/>
                <w:iCs/>
              </w:rPr>
              <w:t xml:space="preserve">INTERNAL_API_KEY</w:t>
            </w:r>
            <w:r>
              <w:t xml:space="preserve"> </w:t>
            </w:r>
            <w:r>
              <w:t xml:space="preserve">definida</w:t>
            </w:r>
          </w:p>
        </w:tc>
        <w:tc>
          <w:tcPr/>
          <w:p>
            <w:pPr>
              <w:pStyle w:val="Compact"/>
            </w:pPr>
            <w:r>
              <w:t xml:space="preserve">Sí / No</w:t>
            </w:r>
          </w:p>
        </w:tc>
      </w:tr>
      <w:tr>
        <w:tc>
          <w:tcPr/>
          <w:p>
            <w:pPr>
              <w:pStyle w:val="Compact"/>
            </w:pPr>
            <w:r>
              <w:t xml:space="preserve">Credenciales de RabbitMQ distintas de</w:t>
            </w:r>
            <w:r>
              <w:t xml:space="preserve"> </w:t>
            </w:r>
            <w:r>
              <w:rPr>
                <w:i/>
                <w:iCs/>
              </w:rPr>
              <w:t xml:space="preserve">guest</w:t>
            </w:r>
          </w:p>
        </w:tc>
        <w:tc>
          <w:tcPr/>
          <w:p>
            <w:pPr>
              <w:pStyle w:val="Compact"/>
            </w:pPr>
            <w:r>
              <w:t xml:space="preserve">Sí / No</w:t>
            </w:r>
          </w:p>
        </w:tc>
      </w:tr>
      <w:tr>
        <w:tc>
          <w:tcPr/>
          <w:p>
            <w:pPr>
              <w:pStyle w:val="Compact"/>
            </w:pPr>
            <w:r>
              <w:t xml:space="preserve">SMTP real configurado y probado</w:t>
            </w:r>
          </w:p>
        </w:tc>
        <w:tc>
          <w:tcPr/>
          <w:p>
            <w:pPr>
              <w:pStyle w:val="Compact"/>
            </w:pPr>
            <w:r>
              <w:t xml:space="preserve">Sí / No</w:t>
            </w:r>
          </w:p>
        </w:tc>
      </w:tr>
      <w:tr>
        <w:tc>
          <w:tcPr/>
          <w:p>
            <w:pPr>
              <w:pStyle w:val="Compact"/>
            </w:pPr>
            <w:r>
              <w:t xml:space="preserve">Puertos libres y SQL Server nativo detenido</w:t>
            </w:r>
          </w:p>
        </w:tc>
        <w:tc>
          <w:tcPr/>
          <w:p>
            <w:pPr>
              <w:pStyle w:val="Compact"/>
            </w:pPr>
            <w:r>
              <w:t xml:space="preserve">Sí / No</w:t>
            </w:r>
          </w:p>
        </w:tc>
      </w:tr>
      <w:tr>
        <w:tc>
          <w:tcPr/>
          <w:p>
            <w:pPr>
              <w:pStyle w:val="Compact"/>
            </w:pPr>
            <w:r>
              <w:t xml:space="preserve">Respaldo previo verificado (si el entorno tenía datos)</w:t>
            </w:r>
          </w:p>
        </w:tc>
        <w:tc>
          <w:tcPr/>
          <w:p>
            <w:pPr>
              <w:pStyle w:val="Compact"/>
            </w:pPr>
            <w:r>
              <w:t xml:space="preserve">Sí / No</w:t>
            </w:r>
          </w:p>
        </w:tc>
      </w:tr>
      <w:tr>
        <w:tc>
          <w:tcPr/>
          <w:p>
            <w:pPr>
              <w:pStyle w:val="Compact"/>
            </w:pPr>
            <w:r>
              <w:t xml:space="preserve">Solo el gateway y la aplicación web accesibles desde fuera del servidor</w:t>
            </w:r>
          </w:p>
        </w:tc>
        <w:tc>
          <w:tcPr/>
          <w:p>
            <w:pPr>
              <w:pStyle w:val="Compact"/>
            </w:pPr>
            <w:r>
              <w:t xml:space="preserve">Sí / No</w:t>
            </w:r>
          </w:p>
        </w:tc>
      </w:tr>
    </w:tbl>
    <w:p>
      <w:pPr>
        <w:pStyle w:val="BodyText"/>
      </w:pPr>
      <w:r>
        <w:rPr>
          <w:i/>
          <w:iCs/>
        </w:rPr>
        <w:t xml:space="preserve">Nota.</w:t>
      </w:r>
      <w:r>
        <w:t xml:space="preserve"> </w:t>
      </w:r>
      <w:r>
        <w:t xml:space="preserve">Elaborado por los autores.</w:t>
      </w:r>
    </w:p>
    <w:bookmarkEnd w:id="63"/>
    <w:bookmarkStart w:id="64" w:name="anexo-b-casos-de-prueba-de-aceptación"/>
    <w:p>
      <w:pPr>
        <w:pStyle w:val="Heading3"/>
      </w:pPr>
      <w:r>
        <w:t xml:space="preserve">Anexo B. Casos de Prueba de Aceptación</w:t>
      </w:r>
    </w:p>
    <w:p>
      <w:pPr>
        <w:pStyle w:val="FirstParagraph"/>
      </w:pPr>
      <w:r>
        <w:rPr>
          <w:b/>
          <w:bCs/>
        </w:rPr>
        <w:t xml:space="preserve">Tabla 16</w:t>
      </w:r>
    </w:p>
    <w:p>
      <w:pPr>
        <w:pStyle w:val="BodyText"/>
      </w:pPr>
      <w:r>
        <w:rPr>
          <w:i/>
          <w:iCs/>
        </w:rPr>
        <w:t xml:space="preserve">Casos de Prueba de Aceptación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Rol</w:t>
            </w:r>
          </w:p>
        </w:tc>
        <w:tc>
          <w:tcPr/>
          <w:p>
            <w:pPr>
              <w:pStyle w:val="Compact"/>
            </w:pPr>
            <w:r>
              <w:t xml:space="preserve">Caso</w:t>
            </w:r>
          </w:p>
        </w:tc>
        <w:tc>
          <w:tcPr/>
          <w:p>
            <w:pPr>
              <w:pStyle w:val="Compact"/>
            </w:pPr>
            <w:r>
              <w:t xml:space="preserve">Resultado esperado</w:t>
            </w:r>
          </w:p>
        </w:tc>
        <w:tc>
          <w:tcPr/>
          <w:p>
            <w:pPr>
              <w:pStyle w:val="Compact"/>
            </w:pPr>
            <w:r>
              <w:t xml:space="preserve">Resultado</w:t>
            </w:r>
          </w:p>
        </w:tc>
      </w:tr>
      <w:tr>
        <w:tc>
          <w:tcPr/>
          <w:p>
            <w:pPr>
              <w:pStyle w:val="Compact"/>
            </w:pPr>
            <w:r>
              <w:t xml:space="preserve">CA-01</w:t>
            </w:r>
          </w:p>
        </w:tc>
        <w:tc>
          <w:tcPr/>
          <w:p>
            <w:pPr>
              <w:pStyle w:val="Compact"/>
            </w:pPr>
            <w:r>
              <w:t xml:space="preserve">Cliente</w:t>
            </w:r>
          </w:p>
        </w:tc>
        <w:tc>
          <w:tcPr/>
          <w:p>
            <w:pPr>
              <w:pStyle w:val="Compact"/>
            </w:pPr>
            <w:r>
              <w:t xml:space="preserve">Registrarse con datos válidos y aceptar los documentos legales.</w:t>
            </w:r>
          </w:p>
        </w:tc>
        <w:tc>
          <w:tcPr/>
          <w:p>
            <w:pPr>
              <w:pStyle w:val="Compact"/>
            </w:pPr>
            <w:r>
              <w:t xml:space="preserve">Cuenta creada y correo de bienvenida.</w:t>
            </w:r>
          </w:p>
        </w:tc>
        <w:tc>
          <w:tcPr/>
          <w:p>
            <w:pPr>
              <w:pStyle w:val="Compact"/>
            </w:pPr>
            <w:r>
              <w:t xml:space="preserve">Aprobado / No aprobado</w:t>
            </w:r>
          </w:p>
        </w:tc>
      </w:tr>
      <w:tr>
        <w:tc>
          <w:tcPr/>
          <w:p>
            <w:pPr>
              <w:pStyle w:val="Compact"/>
            </w:pPr>
            <w:r>
              <w:t xml:space="preserve">CA-02</w:t>
            </w:r>
          </w:p>
        </w:tc>
        <w:tc>
          <w:tcPr/>
          <w:p>
            <w:pPr>
              <w:pStyle w:val="Compact"/>
            </w:pPr>
            <w:r>
              <w:t xml:space="preserve">Cliente</w:t>
            </w:r>
          </w:p>
        </w:tc>
        <w:tc>
          <w:tcPr/>
          <w:p>
            <w:pPr>
              <w:pStyle w:val="Compact"/>
            </w:pPr>
            <w:r>
              <w:t xml:space="preserve">Intentar registrarse con un correo que no termina en @gmail.com.</w:t>
            </w:r>
          </w:p>
        </w:tc>
        <w:tc>
          <w:tcPr/>
          <w:p>
            <w:pPr>
              <w:pStyle w:val="Compact"/>
            </w:pPr>
            <w:r>
              <w:t xml:space="preserve">Mensaje de validación; no se crea la cuenta.</w:t>
            </w:r>
          </w:p>
        </w:tc>
        <w:tc>
          <w:tcPr/>
          <w:p>
            <w:pPr>
              <w:pStyle w:val="Compact"/>
            </w:pPr>
            <w:r>
              <w:t xml:space="preserve">Aprobado / No aprobado</w:t>
            </w:r>
          </w:p>
        </w:tc>
      </w:tr>
      <w:tr>
        <w:tc>
          <w:tcPr/>
          <w:p>
            <w:pPr>
              <w:pStyle w:val="Compact"/>
            </w:pPr>
            <w:r>
              <w:t xml:space="preserve">CA-03</w:t>
            </w:r>
          </w:p>
        </w:tc>
        <w:tc>
          <w:tcPr/>
          <w:p>
            <w:pPr>
              <w:pStyle w:val="Compact"/>
            </w:pPr>
            <w:r>
              <w:t xml:space="preserve">Cliente</w:t>
            </w:r>
          </w:p>
        </w:tc>
        <w:tc>
          <w:tcPr/>
          <w:p>
            <w:pPr>
              <w:pStyle w:val="Compact"/>
            </w:pPr>
            <w:r>
              <w:t xml:space="preserve">Registrar un vehículo con placa válida y otro con placa inválida.</w:t>
            </w:r>
          </w:p>
        </w:tc>
        <w:tc>
          <w:tcPr/>
          <w:p>
            <w:pPr>
              <w:pStyle w:val="Compact"/>
            </w:pPr>
            <w:r>
              <w:t xml:space="preserve">El primero se guarda; el segundo se rechaza con su mensaje.</w:t>
            </w:r>
          </w:p>
        </w:tc>
        <w:tc>
          <w:tcPr/>
          <w:p>
            <w:pPr>
              <w:pStyle w:val="Compact"/>
            </w:pPr>
            <w:r>
              <w:t xml:space="preserve">Aprobado / No aprobado</w:t>
            </w:r>
          </w:p>
        </w:tc>
      </w:tr>
      <w:tr>
        <w:tc>
          <w:tcPr/>
          <w:p>
            <w:pPr>
              <w:pStyle w:val="Compact"/>
            </w:pPr>
            <w:r>
              <w:t xml:space="preserve">CA-04</w:t>
            </w:r>
          </w:p>
        </w:tc>
        <w:tc>
          <w:tcPr/>
          <w:p>
            <w:pPr>
              <w:pStyle w:val="Compact"/>
            </w:pPr>
            <w:r>
              <w:t xml:space="preserve">Cliente</w:t>
            </w:r>
          </w:p>
        </w:tc>
        <w:tc>
          <w:tcPr/>
          <w:p>
            <w:pPr>
              <w:pStyle w:val="Compact"/>
            </w:pPr>
            <w:r>
              <w:t xml:space="preserve">Reservar un servicio en una hora libre.</w:t>
            </w:r>
          </w:p>
        </w:tc>
        <w:tc>
          <w:tcPr/>
          <w:p>
            <w:pPr>
              <w:pStyle w:val="Compact"/>
            </w:pPr>
            <w:r>
              <w:t xml:space="preserve">Reserva confirmada con bahía, total y puntos que suma.</w:t>
            </w:r>
          </w:p>
        </w:tc>
        <w:tc>
          <w:tcPr/>
          <w:p>
            <w:pPr>
              <w:pStyle w:val="Compact"/>
            </w:pPr>
            <w:r>
              <w:t xml:space="preserve">Aprobado / No aprobado</w:t>
            </w:r>
          </w:p>
        </w:tc>
      </w:tr>
      <w:tr>
        <w:tc>
          <w:tcPr/>
          <w:p>
            <w:pPr>
              <w:pStyle w:val="Compact"/>
            </w:pPr>
            <w:r>
              <w:t xml:space="preserve">CA-05</w:t>
            </w:r>
          </w:p>
        </w:tc>
        <w:tc>
          <w:tcPr/>
          <w:p>
            <w:pPr>
              <w:pStyle w:val="Compact"/>
            </w:pPr>
            <w:r>
              <w:t xml:space="preserve">Cliente</w:t>
            </w:r>
          </w:p>
        </w:tc>
        <w:tc>
          <w:tcPr/>
          <w:p>
            <w:pPr>
              <w:pStyle w:val="Compact"/>
            </w:pPr>
            <w:r>
              <w:t xml:space="preserve">Intentar reservar una hora que otra persona acaba de tomar.</w:t>
            </w:r>
          </w:p>
        </w:tc>
        <w:tc>
          <w:tcPr/>
          <w:p>
            <w:pPr>
              <w:pStyle w:val="Compact"/>
            </w:pPr>
            <w:r>
              <w:t xml:space="preserve">Mensaje de hora tomada y hasta cinco alternativas.</w:t>
            </w:r>
          </w:p>
        </w:tc>
        <w:tc>
          <w:tcPr/>
          <w:p>
            <w:pPr>
              <w:pStyle w:val="Compact"/>
            </w:pPr>
            <w:r>
              <w:t xml:space="preserve">Aprobado / No aprobado</w:t>
            </w:r>
          </w:p>
        </w:tc>
      </w:tr>
      <w:tr>
        <w:tc>
          <w:tcPr/>
          <w:p>
            <w:pPr>
              <w:pStyle w:val="Compact"/>
            </w:pPr>
            <w:r>
              <w:t xml:space="preserve">CA-06</w:t>
            </w:r>
          </w:p>
        </w:tc>
        <w:tc>
          <w:tcPr/>
          <w:p>
            <w:pPr>
              <w:pStyle w:val="Compact"/>
            </w:pPr>
            <w:r>
              <w:t xml:space="preserve">Cliente</w:t>
            </w:r>
          </w:p>
        </w:tc>
        <w:tc>
          <w:tcPr/>
          <w:p>
            <w:pPr>
              <w:pStyle w:val="Compact"/>
            </w:pPr>
            <w:r>
              <w:t xml:space="preserve">Cancelar una reserva antes de su hora.</w:t>
            </w:r>
          </w:p>
        </w:tc>
        <w:tc>
          <w:tcPr/>
          <w:p>
            <w:pPr>
              <w:pStyle w:val="Compact"/>
            </w:pPr>
            <w:r>
              <w:t xml:space="preserve">Reserva cancelada y aviso por correo.</w:t>
            </w:r>
          </w:p>
        </w:tc>
        <w:tc>
          <w:tcPr/>
          <w:p>
            <w:pPr>
              <w:pStyle w:val="Compact"/>
            </w:pPr>
            <w:r>
              <w:t xml:space="preserve">Aprobado / No aprobado</w:t>
            </w:r>
          </w:p>
        </w:tc>
      </w:tr>
      <w:tr>
        <w:tc>
          <w:tcPr/>
          <w:p>
            <w:pPr>
              <w:pStyle w:val="Compact"/>
            </w:pPr>
            <w:r>
              <w:t xml:space="preserve">CA-07</w:t>
            </w:r>
          </w:p>
        </w:tc>
        <w:tc>
          <w:tcPr/>
          <w:p>
            <w:pPr>
              <w:pStyle w:val="Compact"/>
            </w:pPr>
            <w:r>
              <w:t xml:space="preserve">Administrador</w:t>
            </w:r>
          </w:p>
        </w:tc>
        <w:tc>
          <w:tcPr/>
          <w:p>
            <w:pPr>
              <w:pStyle w:val="Compact"/>
            </w:pPr>
            <w:r>
              <w:t xml:space="preserve">Asignar un operario disponible y ver el motivo de bloqueo de uno no disponible.</w:t>
            </w:r>
          </w:p>
        </w:tc>
        <w:tc>
          <w:tcPr/>
          <w:p>
            <w:pPr>
              <w:pStyle w:val="Compact"/>
            </w:pPr>
            <w:r>
              <w:t xml:space="preserve">Asignación confirmada; motivo visible para el no disponible.</w:t>
            </w:r>
          </w:p>
        </w:tc>
        <w:tc>
          <w:tcPr/>
          <w:p>
            <w:pPr>
              <w:pStyle w:val="Compact"/>
            </w:pPr>
            <w:r>
              <w:t xml:space="preserve">Aprobado / No aprobado</w:t>
            </w:r>
          </w:p>
        </w:tc>
      </w:tr>
      <w:tr>
        <w:tc>
          <w:tcPr/>
          <w:p>
            <w:pPr>
              <w:pStyle w:val="Compact"/>
            </w:pPr>
            <w:r>
              <w:t xml:space="preserve">CA-08</w:t>
            </w:r>
          </w:p>
        </w:tc>
        <w:tc>
          <w:tcPr/>
          <w:p>
            <w:pPr>
              <w:pStyle w:val="Compact"/>
            </w:pPr>
            <w:r>
              <w:t xml:space="preserve">Operario</w:t>
            </w:r>
          </w:p>
        </w:tc>
        <w:tc>
          <w:tcPr/>
          <w:p>
            <w:pPr>
              <w:pStyle w:val="Compact"/>
            </w:pPr>
            <w:r>
              <w:t xml:space="preserve">Iniciar y terminar el servicio asignado el día de la reserva.</w:t>
            </w:r>
          </w:p>
        </w:tc>
        <w:tc>
          <w:tcPr/>
          <w:p>
            <w:pPr>
              <w:pStyle w:val="Compact"/>
            </w:pPr>
            <w:r>
              <w:t xml:space="preserve">Estados En progreso y Completado; avisos al cliente.</w:t>
            </w:r>
          </w:p>
        </w:tc>
        <w:tc>
          <w:tcPr/>
          <w:p>
            <w:pPr>
              <w:pStyle w:val="Compact"/>
            </w:pPr>
            <w:r>
              <w:t xml:space="preserve">Aprobado / No aprobado</w:t>
            </w:r>
          </w:p>
        </w:tc>
      </w:tr>
      <w:tr>
        <w:tc>
          <w:tcPr/>
          <w:p>
            <w:pPr>
              <w:pStyle w:val="Compact"/>
            </w:pPr>
            <w:r>
              <w:t xml:space="preserve">CA-09</w:t>
            </w:r>
          </w:p>
        </w:tc>
        <w:tc>
          <w:tcPr/>
          <w:p>
            <w:pPr>
              <w:pStyle w:val="Compact"/>
            </w:pPr>
            <w:r>
              <w:t xml:space="preserve">Cliente</w:t>
            </w:r>
          </w:p>
        </w:tc>
        <w:tc>
          <w:tcPr/>
          <w:p>
            <w:pPr>
              <w:pStyle w:val="Compact"/>
            </w:pPr>
            <w:r>
              <w:t xml:space="preserve">Pagar con QR, adjuntar comprobante y referencia.</w:t>
            </w:r>
          </w:p>
        </w:tc>
        <w:tc>
          <w:tcPr/>
          <w:p>
            <w:pPr>
              <w:pStyle w:val="Compact"/>
            </w:pPr>
            <w:r>
              <w:t xml:space="preserve">Pago en revisión.</w:t>
            </w:r>
          </w:p>
        </w:tc>
        <w:tc>
          <w:tcPr/>
          <w:p>
            <w:pPr>
              <w:pStyle w:val="Compact"/>
            </w:pPr>
            <w:r>
              <w:t xml:space="preserve">Aprobado / No aprobado</w:t>
            </w:r>
          </w:p>
        </w:tc>
      </w:tr>
      <w:tr>
        <w:tc>
          <w:tcPr/>
          <w:p>
            <w:pPr>
              <w:pStyle w:val="Compact"/>
            </w:pPr>
            <w:r>
              <w:t xml:space="preserve">CA-10</w:t>
            </w:r>
          </w:p>
        </w:tc>
        <w:tc>
          <w:tcPr/>
          <w:p>
            <w:pPr>
              <w:pStyle w:val="Compact"/>
            </w:pPr>
            <w:r>
              <w:t xml:space="preserve">Administrador</w:t>
            </w:r>
          </w:p>
        </w:tc>
        <w:tc>
          <w:tcPr/>
          <w:p>
            <w:pPr>
              <w:pStyle w:val="Compact"/>
            </w:pPr>
            <w:r>
              <w:t xml:space="preserve">Aprobar el pago tras confirmar el dinero en el banco.</w:t>
            </w:r>
          </w:p>
        </w:tc>
        <w:tc>
          <w:tcPr/>
          <w:p>
            <w:pPr>
              <w:pStyle w:val="Compact"/>
            </w:pPr>
            <w:r>
              <w:t xml:space="preserve">Pago aprobado; correo al cliente; puntos acreditados.</w:t>
            </w:r>
          </w:p>
        </w:tc>
        <w:tc>
          <w:tcPr/>
          <w:p>
            <w:pPr>
              <w:pStyle w:val="Compact"/>
            </w:pPr>
            <w:r>
              <w:t xml:space="preserve">Aprobado / No aprobado</w:t>
            </w:r>
          </w:p>
        </w:tc>
      </w:tr>
      <w:tr>
        <w:tc>
          <w:tcPr/>
          <w:p>
            <w:pPr>
              <w:pStyle w:val="Compact"/>
            </w:pPr>
            <w:r>
              <w:t xml:space="preserve">CA-11</w:t>
            </w:r>
          </w:p>
        </w:tc>
        <w:tc>
          <w:tcPr/>
          <w:p>
            <w:pPr>
              <w:pStyle w:val="Compact"/>
            </w:pPr>
            <w:r>
              <w:t xml:space="preserve">Administrador</w:t>
            </w:r>
          </w:p>
        </w:tc>
        <w:tc>
          <w:tcPr/>
          <w:p>
            <w:pPr>
              <w:pStyle w:val="Compact"/>
            </w:pPr>
            <w:r>
              <w:t xml:space="preserve">Rechazar un pago con motivo.</w:t>
            </w:r>
          </w:p>
        </w:tc>
        <w:tc>
          <w:tcPr/>
          <w:p>
            <w:pPr>
              <w:pStyle w:val="Compact"/>
            </w:pPr>
            <w:r>
              <w:t xml:space="preserve">Pago rechazado; correo al cliente con el motivo.</w:t>
            </w:r>
          </w:p>
        </w:tc>
        <w:tc>
          <w:tcPr/>
          <w:p>
            <w:pPr>
              <w:pStyle w:val="Compact"/>
            </w:pPr>
            <w:r>
              <w:t xml:space="preserve">Aprobado / No aprobado</w:t>
            </w:r>
          </w:p>
        </w:tc>
      </w:tr>
      <w:tr>
        <w:tc>
          <w:tcPr/>
          <w:p>
            <w:pPr>
              <w:pStyle w:val="Compact"/>
            </w:pPr>
            <w:r>
              <w:t xml:space="preserve">CA-12</w:t>
            </w:r>
          </w:p>
        </w:tc>
        <w:tc>
          <w:tcPr/>
          <w:p>
            <w:pPr>
              <w:pStyle w:val="Compact"/>
            </w:pPr>
            <w:r>
              <w:t xml:space="preserve">Cliente</w:t>
            </w:r>
          </w:p>
        </w:tc>
        <w:tc>
          <w:tcPr/>
          <w:p>
            <w:pPr>
              <w:pStyle w:val="Compact"/>
            </w:pPr>
            <w:r>
              <w:t xml:space="preserve">Canjear un cupón desbloqueado al pagar.</w:t>
            </w:r>
          </w:p>
        </w:tc>
        <w:tc>
          <w:tcPr/>
          <w:p>
            <w:pPr>
              <w:pStyle w:val="Compact"/>
            </w:pPr>
            <w:r>
              <w:t xml:space="preserve">Descuento aplicado al total y correo de cupón canjeado.</w:t>
            </w:r>
          </w:p>
        </w:tc>
        <w:tc>
          <w:tcPr/>
          <w:p>
            <w:pPr>
              <w:pStyle w:val="Compact"/>
            </w:pPr>
            <w:r>
              <w:t xml:space="preserve">Aprobado / No aprobado</w:t>
            </w:r>
          </w:p>
        </w:tc>
      </w:tr>
      <w:tr>
        <w:tc>
          <w:tcPr/>
          <w:p>
            <w:pPr>
              <w:pStyle w:val="Compact"/>
            </w:pPr>
            <w:r>
              <w:t xml:space="preserve">CA-13</w:t>
            </w:r>
          </w:p>
        </w:tc>
        <w:tc>
          <w:tcPr/>
          <w:p>
            <w:pPr>
              <w:pStyle w:val="Compact"/>
            </w:pPr>
            <w:r>
              <w:t xml:space="preserve">Cliente</w:t>
            </w:r>
          </w:p>
        </w:tc>
        <w:tc>
          <w:tcPr/>
          <w:p>
            <w:pPr>
              <w:pStyle w:val="Compact"/>
            </w:pPr>
            <w:r>
              <w:t xml:space="preserve">Calificar un servicio completado.</w:t>
            </w:r>
          </w:p>
        </w:tc>
        <w:tc>
          <w:tcPr/>
          <w:p>
            <w:pPr>
              <w:pStyle w:val="Compact"/>
            </w:pPr>
            <w:r>
              <w:t xml:space="preserve">Calificación visible para el operario; no se permite calificar dos veces.</w:t>
            </w:r>
          </w:p>
        </w:tc>
        <w:tc>
          <w:tcPr/>
          <w:p>
            <w:pPr>
              <w:pStyle w:val="Compact"/>
            </w:pPr>
            <w:r>
              <w:t xml:space="preserve">Aprobado / No aprobado</w:t>
            </w:r>
          </w:p>
        </w:tc>
      </w:tr>
      <w:tr>
        <w:tc>
          <w:tcPr/>
          <w:p>
            <w:pPr>
              <w:pStyle w:val="Compact"/>
            </w:pPr>
            <w:r>
              <w:t xml:space="preserve">CA-14</w:t>
            </w:r>
          </w:p>
        </w:tc>
        <w:tc>
          <w:tcPr/>
          <w:p>
            <w:pPr>
              <w:pStyle w:val="Compact"/>
            </w:pPr>
            <w:r>
              <w:t xml:space="preserve">Administrador</w:t>
            </w:r>
          </w:p>
        </w:tc>
        <w:tc>
          <w:tcPr/>
          <w:p>
            <w:pPr>
              <w:pStyle w:val="Compact"/>
            </w:pPr>
            <w:r>
              <w:t xml:space="preserve">Registrar un festivo y comprobar que el día no ofrece horas.</w:t>
            </w:r>
          </w:p>
        </w:tc>
        <w:tc>
          <w:tcPr/>
          <w:p>
            <w:pPr>
              <w:pStyle w:val="Compact"/>
            </w:pPr>
            <w:r>
              <w:t xml:space="preserve">El cliente ve "El lavadero está cerrado ese día".</w:t>
            </w:r>
          </w:p>
        </w:tc>
        <w:tc>
          <w:tcPr/>
          <w:p>
            <w:pPr>
              <w:pStyle w:val="Compact"/>
            </w:pPr>
            <w:r>
              <w:t xml:space="preserve">Aprobado / No aprobado</w:t>
            </w:r>
          </w:p>
        </w:tc>
      </w:tr>
      <w:tr>
        <w:tc>
          <w:tcPr/>
          <w:p>
            <w:pPr>
              <w:pStyle w:val="Compact"/>
            </w:pPr>
            <w:r>
              <w:t xml:space="preserve">CA-15</w:t>
            </w:r>
          </w:p>
        </w:tc>
        <w:tc>
          <w:tcPr/>
          <w:p>
            <w:pPr>
              <w:pStyle w:val="Compact"/>
            </w:pPr>
            <w:r>
              <w:t xml:space="preserve">Administrador</w:t>
            </w:r>
          </w:p>
        </w:tc>
        <w:tc>
          <w:tcPr/>
          <w:p>
            <w:pPr>
              <w:pStyle w:val="Compact"/>
            </w:pPr>
            <w:r>
              <w:t xml:space="preserve">Exportar el reporte del mes a PDF y Excel.</w:t>
            </w:r>
          </w:p>
        </w:tc>
        <w:tc>
          <w:tcPr/>
          <w:p>
            <w:pPr>
              <w:pStyle w:val="Compact"/>
            </w:pPr>
            <w:r>
              <w:t xml:space="preserve">Archivos descargados con los datos del periodo.</w:t>
            </w:r>
          </w:p>
        </w:tc>
        <w:tc>
          <w:tcPr/>
          <w:p>
            <w:pPr>
              <w:pStyle w:val="Compact"/>
            </w:pPr>
            <w:r>
              <w:t xml:space="preserve">Aprobado / No aprobado</w:t>
            </w:r>
          </w:p>
        </w:tc>
      </w:tr>
      <w:tr>
        <w:tc>
          <w:tcPr/>
          <w:p>
            <w:pPr>
              <w:pStyle w:val="Compact"/>
            </w:pPr>
            <w:r>
              <w:t xml:space="preserve">CA-16</w:t>
            </w:r>
          </w:p>
        </w:tc>
        <w:tc>
          <w:tcPr/>
          <w:p>
            <w:pPr>
              <w:pStyle w:val="Compact"/>
            </w:pPr>
            <w:r>
              <w:t xml:space="preserve">Todos</w:t>
            </w:r>
          </w:p>
        </w:tc>
        <w:tc>
          <w:tcPr/>
          <w:p>
            <w:pPr>
              <w:pStyle w:val="Compact"/>
            </w:pPr>
            <w:r>
              <w:t xml:space="preserve">Cambiar el idioma y el tema, cerrar sesión e ingresar de nuevo.</w:t>
            </w:r>
          </w:p>
        </w:tc>
        <w:tc>
          <w:tcPr/>
          <w:p>
            <w:pPr>
              <w:pStyle w:val="Compact"/>
            </w:pPr>
            <w:r>
              <w:t xml:space="preserve">Preferencias conservadas en la cuenta.</w:t>
            </w:r>
          </w:p>
        </w:tc>
        <w:tc>
          <w:tcPr/>
          <w:p>
            <w:pPr>
              <w:pStyle w:val="Compact"/>
            </w:pPr>
            <w:r>
              <w:t xml:space="preserve">Aprobado / No aprobado</w:t>
            </w:r>
          </w:p>
        </w:tc>
      </w:tr>
    </w:tbl>
    <w:p>
      <w:pPr>
        <w:pStyle w:val="BodyText"/>
      </w:pPr>
      <w:r>
        <w:rPr>
          <w:i/>
          <w:iCs/>
        </w:rPr>
        <w:t xml:space="preserve">Nota.</w:t>
      </w:r>
      <w:r>
        <w:t xml:space="preserve"> </w:t>
      </w:r>
      <w:r>
        <w:t xml:space="preserve">Elaborado por los autores a partir de los requisitos funcionales y de los manuales de usuario y administrador.</w:t>
      </w:r>
    </w:p>
    <w:bookmarkEnd w:id="64"/>
    <w:bookmarkStart w:id="65" w:name="anexo-c-plantilla-de-acta-de-aceptación"/>
    <w:p>
      <w:pPr>
        <w:pStyle w:val="Heading3"/>
      </w:pPr>
      <w:r>
        <w:t xml:space="preserve">Anexo C. Plantilla de Acta de Aceptación</w:t>
      </w:r>
    </w:p>
    <w:p>
      <w:pPr>
        <w:pStyle w:val="FirstParagraph"/>
      </w:pPr>
      <w:r>
        <w:rPr>
          <w:b/>
          <w:bCs/>
        </w:rPr>
        <w:t xml:space="preserve">Tabla 17</w:t>
      </w:r>
    </w:p>
    <w:p>
      <w:pPr>
        <w:pStyle w:val="BodyText"/>
      </w:pPr>
      <w:r>
        <w:rPr>
          <w:i/>
          <w:iCs/>
        </w:rPr>
        <w:t xml:space="preserve">Acta de Aceptación de la Implementación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Sistema y versión</w:t>
            </w:r>
          </w:p>
        </w:tc>
        <w:tc>
          <w:tcPr/>
          <w:p>
            <w:pPr>
              <w:pStyle w:val="Compact"/>
            </w:pPr>
            <w:r>
              <w:t xml:space="preserve">Sistema de Gestión de Lavado Vehicular, versión ____</w:t>
            </w:r>
          </w:p>
        </w:tc>
      </w:tr>
      <w:tr>
        <w:tc>
          <w:tcPr/>
          <w:p>
            <w:pPr>
              <w:pStyle w:val="Compact"/>
            </w:pPr>
            <w:r>
              <w:t xml:space="preserve">Fecha y lugar</w:t>
            </w:r>
          </w:p>
        </w:tc>
        <w:tc>
          <w:tcPr/>
          <w:p>
            <w:pPr>
              <w:pStyle w:val="Compact"/>
            </w:pPr>
          </w:p>
        </w:tc>
      </w:tr>
      <w:tr>
        <w:tc>
          <w:tcPr/>
          <w:p>
            <w:pPr>
              <w:pStyle w:val="Compact"/>
            </w:pPr>
            <w:r>
              <w:t xml:space="preserve">Entorno implementado</w:t>
            </w:r>
          </w:p>
        </w:tc>
        <w:tc>
          <w:tcPr/>
          <w:p>
            <w:pPr>
              <w:pStyle w:val="Compact"/>
            </w:pPr>
            <w:r>
              <w:t xml:space="preserve">Servidor ____, dirección de acceso ____</w:t>
            </w:r>
          </w:p>
        </w:tc>
      </w:tr>
      <w:tr>
        <w:tc>
          <w:tcPr/>
          <w:p>
            <w:pPr>
              <w:pStyle w:val="Compact"/>
            </w:pPr>
            <w:r>
              <w:t xml:space="preserve">Casos de aceptación ejecutados y aprobados</w:t>
            </w:r>
          </w:p>
        </w:tc>
        <w:tc>
          <w:tcPr/>
          <w:p>
            <w:pPr>
              <w:pStyle w:val="Compact"/>
            </w:pPr>
            <w:r>
              <w:t xml:space="preserve">____ de 16</w:t>
            </w:r>
          </w:p>
        </w:tc>
      </w:tr>
      <w:tr>
        <w:tc>
          <w:tcPr/>
          <w:p>
            <w:pPr>
              <w:pStyle w:val="Compact"/>
            </w:pPr>
            <w:r>
              <w:t xml:space="preserve">Observaciones y severidad</w:t>
            </w:r>
          </w:p>
        </w:tc>
        <w:tc>
          <w:tcPr/>
          <w:p>
            <w:pPr>
              <w:pStyle w:val="Compact"/>
            </w:pPr>
          </w:p>
        </w:tc>
      </w:tr>
      <w:tr>
        <w:tc>
          <w:tcPr/>
          <w:p>
            <w:pPr>
              <w:pStyle w:val="Compact"/>
            </w:pPr>
            <w:r>
              <w:t xml:space="preserve">Decisión</w:t>
            </w:r>
          </w:p>
        </w:tc>
        <w:tc>
          <w:tcPr/>
          <w:p>
            <w:pPr>
              <w:pStyle w:val="Compact"/>
            </w:pPr>
            <w:r>
              <w:t xml:space="preserve">Aceptación total / Aceptación condicionada / Rechazo</w:t>
            </w:r>
          </w:p>
        </w:tc>
      </w:tr>
      <w:tr>
        <w:tc>
          <w:tcPr/>
          <w:p>
            <w:pPr>
              <w:pStyle w:val="Compact"/>
            </w:pPr>
            <w:r>
              <w:t xml:space="preserve">Compromisos y fechas (si es condicionada)</w:t>
            </w:r>
          </w:p>
        </w:tc>
        <w:tc>
          <w:tcPr/>
          <w:p>
            <w:pPr>
              <w:pStyle w:val="Compact"/>
            </w:pPr>
          </w:p>
        </w:tc>
      </w:tr>
      <w:tr>
        <w:tc>
          <w:tcPr/>
          <w:p>
            <w:pPr>
              <w:pStyle w:val="Compact"/>
            </w:pPr>
            <w:r>
              <w:t xml:space="preserve">Firma del responsable del negocio o instructora</w:t>
            </w:r>
          </w:p>
        </w:tc>
        <w:tc>
          <w:tcPr/>
          <w:p>
            <w:pPr>
              <w:pStyle w:val="Compact"/>
            </w:pPr>
          </w:p>
        </w:tc>
      </w:tr>
      <w:tr>
        <w:tc>
          <w:tcPr/>
          <w:p>
            <w:pPr>
              <w:pStyle w:val="Compact"/>
            </w:pPr>
            <w:r>
              <w:t xml:space="preserve">Firma del líder de proyecto</w:t>
            </w:r>
          </w:p>
        </w:tc>
        <w:tc>
          <w:tcPr/>
          <w:p>
            <w:pPr>
              <w:pStyle w:val="Compact"/>
            </w:pPr>
          </w:p>
        </w:tc>
      </w:tr>
    </w:tbl>
    <w:bookmarkEnd w:id="65"/>
    <w:bookmarkStart w:id="66" w:name="Xf0d40a5350a7d39b8eb90cb8b290ff8d9375684"/>
    <w:p>
      <w:pPr>
        <w:pStyle w:val="Heading3"/>
      </w:pPr>
      <w:r>
        <w:t xml:space="preserve">Anexo D. Plantilla de Bitácora de Implementación</w:t>
      </w:r>
    </w:p>
    <w:p>
      <w:pPr>
        <w:pStyle w:val="FirstParagraph"/>
      </w:pPr>
      <w:r>
        <w:rPr>
          <w:b/>
          <w:bCs/>
        </w:rPr>
        <w:t xml:space="preserve">Tabla 18</w:t>
      </w:r>
    </w:p>
    <w:p>
      <w:pPr>
        <w:pStyle w:val="BodyText"/>
      </w:pPr>
      <w:r>
        <w:rPr>
          <w:i/>
          <w:iCs/>
        </w:rPr>
        <w:t xml:space="preserve">Bitácora de Implementación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Fecha y hora</w:t>
            </w:r>
          </w:p>
        </w:tc>
        <w:tc>
          <w:tcPr/>
          <w:p>
            <w:pPr>
              <w:pStyle w:val="Compact"/>
            </w:pPr>
            <w:r>
              <w:t xml:space="preserve">Fase y paso</w:t>
            </w:r>
          </w:p>
        </w:tc>
        <w:tc>
          <w:tcPr/>
          <w:p>
            <w:pPr>
              <w:pStyle w:val="Compact"/>
            </w:pPr>
            <w:r>
              <w:t xml:space="preserve">Responsable</w:t>
            </w:r>
          </w:p>
        </w:tc>
        <w:tc>
          <w:tcPr/>
          <w:p>
            <w:pPr>
              <w:pStyle w:val="Compact"/>
            </w:pPr>
            <w:r>
              <w:t xml:space="preserve">Resultado (correcto / con novedad)</w:t>
            </w:r>
          </w:p>
        </w:tc>
        <w:tc>
          <w:tcPr/>
          <w:p>
            <w:pPr>
              <w:pStyle w:val="Compact"/>
            </w:pPr>
            <w:r>
              <w:t xml:space="preserve">Evidencia</w:t>
            </w:r>
          </w:p>
        </w:tc>
        <w:tc>
          <w:tcPr/>
          <w:p>
            <w:pPr>
              <w:pStyle w:val="Compact"/>
            </w:pPr>
            <w:r>
              <w:t xml:space="preserve">Observaciones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6"/>
    <w:bookmarkStart w:id="67" w:name="anexo-e-resumen-de-comandos"/>
    <w:p>
      <w:pPr>
        <w:pStyle w:val="Heading3"/>
      </w:pPr>
      <w:r>
        <w:t xml:space="preserve">Anexo E. Resumen de Comandos</w:t>
      </w:r>
    </w:p>
    <w:p>
      <w:pPr>
        <w:pStyle w:val="SourceCode"/>
      </w:pPr>
      <w:r>
        <w:rPr>
          <w:rStyle w:val="CommentTok"/>
        </w:rPr>
        <w:t xml:space="preserve"># Fase 2: construcción y verificación</w:t>
      </w:r>
      <w:r>
        <w:br/>
      </w:r>
      <w:r>
        <w:rPr>
          <w:rStyle w:val="ExtensionTok"/>
        </w:rPr>
        <w:t xml:space="preserve">./mvnw</w:t>
      </w:r>
      <w:r>
        <w:rPr>
          <w:rStyle w:val="NormalTok"/>
        </w:rPr>
        <w:t xml:space="preserve"> </w:t>
      </w:r>
      <w:r>
        <w:rPr>
          <w:rStyle w:val="AttributeTok"/>
        </w:rPr>
        <w:t xml:space="preserve">-B</w:t>
      </w:r>
      <w:r>
        <w:rPr>
          <w:rStyle w:val="NormalTok"/>
        </w:rPr>
        <w:t xml:space="preserve"> verify                                   </w:t>
      </w:r>
      <w:r>
        <w:rPr>
          <w:rStyle w:val="CommentTok"/>
        </w:rPr>
        <w:t xml:space="preserve"># cada servicio Java y el gateway</w:t>
      </w:r>
      <w:r>
        <w:br/>
      </w:r>
      <w:r>
        <w:rPr>
          <w:rStyle w:val="ExtensionTok"/>
        </w:rPr>
        <w:t xml:space="preserve">dotnet</w:t>
      </w:r>
      <w:r>
        <w:rPr>
          <w:rStyle w:val="NormalTok"/>
        </w:rPr>
        <w:t xml:space="preserve"> test                                        </w:t>
      </w:r>
      <w:r>
        <w:rPr>
          <w:rStyle w:val="CommentTok"/>
        </w:rPr>
        <w:t xml:space="preserve"># lavarapido-payment-service</w:t>
      </w:r>
      <w:r>
        <w:br/>
      </w:r>
      <w:r>
        <w:rPr>
          <w:rStyle w:val="ExtensionTok"/>
        </w:rPr>
        <w:t xml:space="preserve">npx</w:t>
      </w:r>
      <w:r>
        <w:rPr>
          <w:rStyle w:val="NormalTok"/>
        </w:rPr>
        <w:t xml:space="preserve"> ng test </w:t>
      </w:r>
      <w:r>
        <w:rPr>
          <w:rStyle w:val="AttributeTok"/>
        </w:rPr>
        <w:t xml:space="preserve">--watch</w:t>
      </w:r>
      <w:r>
        <w:rPr>
          <w:rStyle w:val="OperatorTok"/>
        </w:rPr>
        <w:t xml:space="preserve">=</w:t>
      </w:r>
      <w:r>
        <w:rPr>
          <w:rStyle w:val="NormalTok"/>
        </w:rPr>
        <w:t xml:space="preserve">false                          </w:t>
      </w:r>
      <w:r>
        <w:rPr>
          <w:rStyle w:val="CommentTok"/>
        </w:rPr>
        <w:t xml:space="preserve"># Front-end-proyecto-web</w:t>
      </w:r>
      <w:r>
        <w:br/>
      </w:r>
      <w:r>
        <w:rPr>
          <w:rStyle w:val="ExtensionTok"/>
        </w:rPr>
        <w:t xml:space="preserve">node</w:t>
      </w:r>
      <w:r>
        <w:rPr>
          <w:rStyle w:val="NormalTok"/>
        </w:rPr>
        <w:t xml:space="preserve"> </w:t>
      </w:r>
      <w:r>
        <w:rPr>
          <w:rStyle w:val="AttributeTok"/>
        </w:rPr>
        <w:t xml:space="preserve">--test</w:t>
      </w:r>
      <w:r>
        <w:rPr>
          <w:rStyle w:val="NormalTok"/>
        </w:rPr>
        <w:t xml:space="preserve"> </w:t>
      </w:r>
      <w:r>
        <w:rPr>
          <w:rStyle w:val="StringTok"/>
        </w:rPr>
        <w:t xml:space="preserve">"e2e/*.test.js"</w:t>
      </w:r>
      <w:r>
        <w:rPr>
          <w:rStyle w:val="NormalTok"/>
        </w:rPr>
        <w:t xml:space="preserve">                       </w:t>
      </w:r>
      <w:r>
        <w:rPr>
          <w:rStyle w:val="CommentTok"/>
        </w:rPr>
        <w:t xml:space="preserve"># desde lavarapido-infra, con los contenedores arriba</w:t>
      </w:r>
      <w:r>
        <w:br/>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ng build                             </w:t>
      </w:r>
      <w:r>
        <w:rPr>
          <w:rStyle w:val="CommentTok"/>
        </w:rPr>
        <w:t xml:space="preserve"># Front-end-proyecto-web</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r>
        <w:br/>
      </w:r>
      <w:r>
        <w:br/>
      </w:r>
      <w:r>
        <w:rPr>
          <w:rStyle w:val="CommentTok"/>
        </w:rPr>
        <w:t xml:space="preserve"># Fase 3: respaldo previo (ver sección 11.4)</w:t>
      </w:r>
      <w:r>
        <w:br/>
      </w:r>
      <w:r>
        <w:br/>
      </w:r>
      <w:r>
        <w:rPr>
          <w:rStyle w:val="CommentTok"/>
        </w:rPr>
        <w:t xml:space="preserve"># Fase 4: infraestructura y base de datos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Fase 5: servicios y gateway</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KeywordTok"/>
        </w:rPr>
        <w:t xml:space="preserve">;</w:t>
      </w:r>
      <w:r>
        <w:rPr>
          <w:rStyle w:val="NormalTok"/>
        </w:rPr>
        <w:t xml:space="preserve"> </w:t>
      </w:r>
      <w:r>
        <w:rPr>
          <w:rStyle w:val="BuiltInTok"/>
        </w:rPr>
        <w:t xml:space="preserve">echo</w:t>
      </w:r>
      <w:r>
        <w:rPr>
          <w:rStyle w:val="KeywordTok"/>
        </w:rPr>
        <w:t xml:space="preserve">;</w:t>
      </w:r>
      <w:r>
        <w:rPr>
          <w:rStyle w:val="NormalTok"/>
        </w:rPr>
        <w:t xml:space="preserve"> </w:t>
      </w:r>
      <w:r>
        <w:rPr>
          <w:rStyle w:val="ControlFlowTok"/>
        </w:rPr>
        <w:t xml:space="preserve">done</w:t>
      </w:r>
      <w:r>
        <w:br/>
      </w:r>
      <w:r>
        <w:br/>
      </w:r>
      <w:r>
        <w:rPr>
          <w:rStyle w:val="CommentTok"/>
        </w:rPr>
        <w:t xml:space="preserve"># Fase 6: aplicación web</w:t>
      </w:r>
      <w:r>
        <w:br/>
      </w:r>
      <w:r>
        <w:rPr>
          <w:rStyle w:val="ExtensionTok"/>
        </w:rPr>
        <w:t xml:space="preserve">npx</w:t>
      </w:r>
      <w:r>
        <w:rPr>
          <w:rStyle w:val="NormalTok"/>
        </w:rPr>
        <w:t xml:space="preserve"> ng serve </w:t>
      </w:r>
      <w:r>
        <w:rPr>
          <w:rStyle w:val="AttributeTok"/>
        </w:rPr>
        <w:t xml:space="preserve">--host</w:t>
      </w:r>
      <w:r>
        <w:rPr>
          <w:rStyle w:val="NormalTok"/>
        </w:rPr>
        <w:t xml:space="preserve"> 0.0.0.0</w:t>
      </w:r>
      <w:r>
        <w:br/>
      </w:r>
      <w:r>
        <w:br/>
      </w:r>
      <w:r>
        <w:rPr>
          <w:rStyle w:val="CommentTok"/>
        </w:rPr>
        <w:t xml:space="preserve"># Reversión (ver sección 12)</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12factor.net/config" TargetMode="External" /><Relationship Type="http://schemas.openxmlformats.org/officeDocument/2006/relationships/hyperlink" Id="rId59" Target="https://github.com/BrayanCABRERA123/lavarapido-infra" TargetMode="External" /><Relationship Type="http://schemas.openxmlformats.org/officeDocument/2006/relationships/hyperlink" Id="rId58" Target="https://github.com/code-sena/vehicle-w-docs" TargetMode="External" /><Relationship Type="http://schemas.openxmlformats.org/officeDocument/2006/relationships/hyperlink" Id="rId60" Target="https://www.iso.org/standard/63712.html" TargetMode="External" /></Relationships>
</file>

<file path=word/_rels/footnotes.xml.rels><?xml version="1.0" encoding="UTF-8"?><Relationships xmlns="http://schemas.openxmlformats.org/package/2006/relationships"><Relationship Type="http://schemas.openxmlformats.org/officeDocument/2006/relationships/hyperlink" Id="rId61" Target="https://12factor.net/config" TargetMode="External" /><Relationship Type="http://schemas.openxmlformats.org/officeDocument/2006/relationships/hyperlink" Id="rId59" Target="https://github.com/BrayanCABRERA123/lavarapido-infra" TargetMode="External" /><Relationship Type="http://schemas.openxmlformats.org/officeDocument/2006/relationships/hyperlink" Id="rId58" Target="https://github.com/code-sena/vehicle-w-docs" TargetMode="External" /><Relationship Type="http://schemas.openxmlformats.org/officeDocument/2006/relationships/hyperlink" Id="rId60" Target="https://www.iso.org/standard/6371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2026-10-20T21:42:11Z</dcterms:created>
  <dcterms:modified xsi:type="dcterms:W3CDTF">2026-10-20T21:42:11Z</dcterms:modified>
</cp:coreProperties>
</file>

<file path=docProps/custom.xml><?xml version="1.0" encoding="utf-8"?>
<Properties xmlns="http://schemas.openxmlformats.org/officeDocument/2006/custom-properties" xmlns:vt="http://schemas.openxmlformats.org/officeDocument/2006/docPropsVTypes"/>
</file>