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35" w:rsidRPr="00DF4EF4" w:rsidRDefault="00B3731F" w:rsidP="00931235">
      <w:pPr>
        <w:jc w:val="center"/>
        <w:rPr>
          <w:rFonts w:ascii="Arial" w:hAnsi="Arial" w:cs="Arial"/>
          <w:szCs w:val="22"/>
          <w:u w:val="single"/>
        </w:rPr>
      </w:pPr>
      <w:r w:rsidRPr="00DF4EF4">
        <w:rPr>
          <w:rFonts w:ascii="Arial" w:eastAsia="Arial" w:hAnsi="Arial" w:cs="Arial"/>
          <w:b/>
          <w:szCs w:val="22"/>
          <w:u w:val="single"/>
        </w:rPr>
        <w:t>P</w:t>
      </w:r>
      <w:r w:rsidR="00931235" w:rsidRPr="00DF4EF4">
        <w:rPr>
          <w:rFonts w:ascii="Arial" w:eastAsia="Arial" w:hAnsi="Arial" w:cs="Arial"/>
          <w:b/>
          <w:szCs w:val="22"/>
          <w:u w:val="single"/>
        </w:rPr>
        <w:t>lan de Gestión de la Configuración del software</w:t>
      </w:r>
    </w:p>
    <w:p w:rsidR="00931235" w:rsidRPr="00DF4EF4" w:rsidRDefault="00C56147" w:rsidP="00C56147">
      <w:pPr>
        <w:pStyle w:val="Ttulo2"/>
        <w:jc w:val="both"/>
        <w:rPr>
          <w:rFonts w:ascii="Arial" w:hAnsi="Arial" w:cs="Arial"/>
          <w:sz w:val="22"/>
          <w:szCs w:val="22"/>
        </w:rPr>
      </w:pPr>
      <w:bookmarkStart w:id="0" w:name="_Toc436238183"/>
      <w:r w:rsidRPr="00DF4EF4">
        <w:rPr>
          <w:rFonts w:ascii="Arial" w:hAnsi="Arial" w:cs="Arial"/>
          <w:sz w:val="22"/>
          <w:szCs w:val="22"/>
        </w:rPr>
        <w:t xml:space="preserve">1. </w:t>
      </w:r>
      <w:r w:rsidR="00931235" w:rsidRPr="00DF4EF4">
        <w:rPr>
          <w:rFonts w:ascii="Arial" w:hAnsi="Arial" w:cs="Arial"/>
          <w:sz w:val="22"/>
          <w:szCs w:val="22"/>
        </w:rPr>
        <w:t>Introducción</w:t>
      </w:r>
      <w:bookmarkEnd w:id="0"/>
    </w:p>
    <w:p w:rsidR="000A2FCD" w:rsidRPr="00DF4EF4" w:rsidRDefault="00931235" w:rsidP="00931235">
      <w:pPr>
        <w:pStyle w:val="Ttulo3"/>
        <w:numPr>
          <w:ilvl w:val="1"/>
          <w:numId w:val="11"/>
        </w:numPr>
        <w:jc w:val="both"/>
        <w:rPr>
          <w:rFonts w:ascii="Arial" w:hAnsi="Arial" w:cs="Arial"/>
          <w:sz w:val="22"/>
          <w:szCs w:val="22"/>
        </w:rPr>
      </w:pPr>
      <w:bookmarkStart w:id="1" w:name="_Toc436238184"/>
      <w:r w:rsidRPr="00DF4EF4">
        <w:rPr>
          <w:rFonts w:ascii="Arial" w:hAnsi="Arial" w:cs="Arial"/>
          <w:sz w:val="22"/>
          <w:szCs w:val="22"/>
        </w:rPr>
        <w:t>Situación de la empresa</w:t>
      </w:r>
      <w:bookmarkEnd w:id="1"/>
      <w:r w:rsidR="000A2FCD" w:rsidRPr="00DF4EF4">
        <w:rPr>
          <w:rFonts w:ascii="Arial" w:hAnsi="Arial" w:cs="Arial"/>
          <w:sz w:val="22"/>
          <w:szCs w:val="22"/>
        </w:rPr>
        <w:t xml:space="preserve"> </w:t>
      </w:r>
    </w:p>
    <w:p w:rsidR="00931235" w:rsidRPr="00DF4EF4" w:rsidRDefault="000A2FCD" w:rsidP="00931235">
      <w:pPr>
        <w:jc w:val="both"/>
        <w:rPr>
          <w:rFonts w:ascii="Arial" w:hAnsi="Arial" w:cs="Arial"/>
          <w:szCs w:val="22"/>
        </w:rPr>
      </w:pPr>
      <w:r w:rsidRPr="00DF4EF4">
        <w:rPr>
          <w:rFonts w:ascii="Arial" w:hAnsi="Arial" w:cs="Arial"/>
          <w:szCs w:val="22"/>
        </w:rPr>
        <w:t xml:space="preserve">BO </w:t>
      </w:r>
      <w:r w:rsidR="00931235" w:rsidRPr="00DF4EF4">
        <w:rPr>
          <w:rFonts w:ascii="Arial" w:hAnsi="Arial" w:cs="Arial"/>
          <w:szCs w:val="22"/>
        </w:rPr>
        <w:t>Alpha</w:t>
      </w:r>
      <w:r w:rsidR="0001432A" w:rsidRPr="00DF4EF4">
        <w:rPr>
          <w:rFonts w:ascii="Arial" w:hAnsi="Arial" w:cs="Arial"/>
          <w:szCs w:val="22"/>
        </w:rPr>
        <w:t xml:space="preserve"> Bus</w:t>
      </w:r>
      <w:r w:rsidR="00A43413" w:rsidRPr="00DF4EF4">
        <w:rPr>
          <w:rFonts w:ascii="Arial" w:hAnsi="Arial" w:cs="Arial"/>
          <w:szCs w:val="22"/>
        </w:rPr>
        <w:t>ines</w:t>
      </w:r>
      <w:r w:rsidR="0001432A" w:rsidRPr="00DF4EF4">
        <w:rPr>
          <w:rFonts w:ascii="Arial" w:hAnsi="Arial" w:cs="Arial"/>
          <w:szCs w:val="22"/>
        </w:rPr>
        <w:t>s</w:t>
      </w:r>
      <w:r w:rsidR="00931235" w:rsidRPr="00DF4EF4">
        <w:rPr>
          <w:rFonts w:ascii="Arial" w:hAnsi="Arial" w:cs="Arial"/>
          <w:szCs w:val="22"/>
        </w:rPr>
        <w:t xml:space="preserve"> es una empresa de capacitación de personal que brinda servicios de capacitaciones y auditorias en seguridad, salud ocupacional y medio ambiente.</w:t>
      </w:r>
    </w:p>
    <w:p w:rsidR="00367BCB" w:rsidRPr="00DF4EF4" w:rsidRDefault="00367BCB" w:rsidP="00367BCB">
      <w:pPr>
        <w:pStyle w:val="Ttulo3"/>
        <w:jc w:val="both"/>
        <w:rPr>
          <w:rFonts w:ascii="Arial" w:hAnsi="Arial" w:cs="Arial"/>
          <w:b w:val="0"/>
          <w:sz w:val="22"/>
          <w:szCs w:val="22"/>
        </w:rPr>
      </w:pPr>
      <w:bookmarkStart w:id="2" w:name="_Toc436238185"/>
      <w:r w:rsidRPr="00DF4EF4">
        <w:rPr>
          <w:rFonts w:ascii="Arial" w:hAnsi="Arial" w:cs="Arial"/>
          <w:b w:val="0"/>
          <w:sz w:val="22"/>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367BCB" w:rsidRPr="00DF4EF4" w:rsidRDefault="00367BCB" w:rsidP="00367BCB">
      <w:pPr>
        <w:pStyle w:val="Ttulo3"/>
        <w:jc w:val="both"/>
        <w:rPr>
          <w:rFonts w:ascii="Arial" w:hAnsi="Arial" w:cs="Arial"/>
          <w:b w:val="0"/>
          <w:sz w:val="22"/>
          <w:szCs w:val="22"/>
        </w:rPr>
      </w:pPr>
    </w:p>
    <w:p w:rsidR="00931235" w:rsidRPr="00DF4EF4" w:rsidRDefault="00367BCB" w:rsidP="00367BCB">
      <w:pPr>
        <w:pStyle w:val="Ttulo3"/>
        <w:jc w:val="both"/>
        <w:rPr>
          <w:rFonts w:ascii="Arial" w:hAnsi="Arial" w:cs="Arial"/>
          <w:sz w:val="22"/>
          <w:szCs w:val="22"/>
        </w:rPr>
      </w:pPr>
      <w:r w:rsidRPr="00DF4EF4">
        <w:rPr>
          <w:rFonts w:ascii="Arial" w:hAnsi="Arial" w:cs="Arial"/>
          <w:sz w:val="22"/>
          <w:szCs w:val="22"/>
        </w:rPr>
        <w:t xml:space="preserve">1.2 </w:t>
      </w:r>
      <w:r w:rsidR="00931235" w:rsidRPr="00DF4EF4">
        <w:rPr>
          <w:rFonts w:ascii="Arial" w:hAnsi="Arial" w:cs="Arial"/>
          <w:sz w:val="22"/>
          <w:szCs w:val="22"/>
        </w:rPr>
        <w:t>Propósito</w:t>
      </w:r>
      <w:bookmarkEnd w:id="2"/>
    </w:p>
    <w:p w:rsidR="00931235" w:rsidRPr="00DF4EF4" w:rsidRDefault="00931235" w:rsidP="00931235">
      <w:pPr>
        <w:jc w:val="both"/>
        <w:rPr>
          <w:rFonts w:ascii="Arial" w:hAnsi="Arial" w:cs="Arial"/>
          <w:szCs w:val="22"/>
        </w:rPr>
      </w:pPr>
      <w:r w:rsidRPr="00DF4EF4">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sidR="00B7556D" w:rsidRPr="00DF4EF4">
        <w:rPr>
          <w:rFonts w:ascii="Arial" w:hAnsi="Arial" w:cs="Arial"/>
          <w:szCs w:val="22"/>
        </w:rPr>
        <w:t>.</w:t>
      </w:r>
    </w:p>
    <w:p w:rsidR="00B7556D" w:rsidRPr="00DF4EF4" w:rsidRDefault="00B7556D" w:rsidP="00B7556D">
      <w:pPr>
        <w:jc w:val="both"/>
        <w:rPr>
          <w:rFonts w:ascii="Arial" w:hAnsi="Arial" w:cs="Arial"/>
          <w:szCs w:val="22"/>
        </w:rPr>
      </w:pPr>
      <w:r w:rsidRPr="00DF4EF4">
        <w:rPr>
          <w:rFonts w:ascii="Arial" w:hAnsi="Arial" w:cs="Arial"/>
          <w:szCs w:val="22"/>
        </w:rPr>
        <w:t>Establecer procedimientos y políticas que nos permita la definición e identificación de ítems, el control de cambios, asignación de responsabilidades por roles e integridad en la entrega de elementos.</w:t>
      </w:r>
    </w:p>
    <w:p w:rsidR="00B7556D" w:rsidRPr="00DF4EF4" w:rsidRDefault="00B7556D" w:rsidP="00931235">
      <w:pPr>
        <w:jc w:val="both"/>
        <w:rPr>
          <w:rFonts w:ascii="Arial" w:hAnsi="Arial" w:cs="Arial"/>
          <w:szCs w:val="22"/>
        </w:rPr>
      </w:pPr>
      <w:r w:rsidRPr="00DF4EF4">
        <w:rPr>
          <w:rFonts w:ascii="Arial" w:hAnsi="Arial" w:cs="Arial"/>
          <w:szCs w:val="22"/>
        </w:rPr>
        <w:t>Aquí se definen tanto los productos que se pondrán bajo control de configuración como los procedimientos que deben ser seguidos por los integrantes del equipo de proyecto.</w:t>
      </w:r>
    </w:p>
    <w:p w:rsidR="00931235" w:rsidRPr="00DF4EF4" w:rsidRDefault="00931235" w:rsidP="00682C49">
      <w:pPr>
        <w:pStyle w:val="Ttulo3"/>
        <w:numPr>
          <w:ilvl w:val="1"/>
          <w:numId w:val="13"/>
        </w:numPr>
        <w:jc w:val="both"/>
        <w:rPr>
          <w:rFonts w:ascii="Arial" w:hAnsi="Arial" w:cs="Arial"/>
          <w:sz w:val="22"/>
          <w:szCs w:val="22"/>
        </w:rPr>
      </w:pPr>
      <w:bookmarkStart w:id="3" w:name="_Toc436238186"/>
      <w:r w:rsidRPr="00DF4EF4">
        <w:rPr>
          <w:rFonts w:ascii="Arial" w:hAnsi="Arial" w:cs="Arial"/>
          <w:sz w:val="22"/>
          <w:szCs w:val="22"/>
        </w:rPr>
        <w:t>Aplicabilidad</w:t>
      </w:r>
      <w:bookmarkEnd w:id="3"/>
    </w:p>
    <w:p w:rsidR="00266C66" w:rsidRPr="00DF4EF4" w:rsidRDefault="00266C66" w:rsidP="00266C66">
      <w:pPr>
        <w:jc w:val="both"/>
        <w:rPr>
          <w:rFonts w:ascii="Arial" w:hAnsi="Arial" w:cs="Arial"/>
          <w:szCs w:val="22"/>
        </w:rPr>
      </w:pPr>
      <w:r w:rsidRPr="00DF4EF4">
        <w:rPr>
          <w:rFonts w:ascii="Arial" w:hAnsi="Arial" w:cs="Arial"/>
          <w:szCs w:val="22"/>
        </w:rPr>
        <w:t>La aplicabilidad de este documento de gestión de la configuración abarca todos los aplicativos desarrollados previa y futuramente por la consultora, además debe involucrar  todas las fases del ciclo de vida del software de cada sistema.</w:t>
      </w:r>
    </w:p>
    <w:p w:rsidR="00266C66" w:rsidRPr="00DF4EF4" w:rsidRDefault="00266C66" w:rsidP="00266C66">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266C66" w:rsidRPr="00DF4EF4" w:rsidRDefault="00266C66" w:rsidP="00266C66">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931235" w:rsidRPr="00DF4EF4" w:rsidRDefault="00931235" w:rsidP="00682C49">
      <w:pPr>
        <w:pStyle w:val="Ttulo3"/>
        <w:numPr>
          <w:ilvl w:val="1"/>
          <w:numId w:val="13"/>
        </w:numPr>
        <w:jc w:val="both"/>
        <w:rPr>
          <w:rFonts w:ascii="Arial" w:hAnsi="Arial" w:cs="Arial"/>
          <w:sz w:val="22"/>
          <w:szCs w:val="22"/>
        </w:rPr>
      </w:pPr>
      <w:bookmarkStart w:id="4" w:name="_Toc436238187"/>
      <w:r w:rsidRPr="00DF4EF4">
        <w:rPr>
          <w:rFonts w:ascii="Arial" w:hAnsi="Arial" w:cs="Arial"/>
          <w:sz w:val="22"/>
          <w:szCs w:val="22"/>
        </w:rPr>
        <w:t>Definiciones</w:t>
      </w:r>
      <w:bookmarkEnd w:id="4"/>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t>Ítem de configuración</w:t>
      </w:r>
      <w:r w:rsidRPr="00DF4EF4">
        <w:rPr>
          <w:rFonts w:ascii="Arial" w:hAnsi="Arial" w:cs="Arial"/>
          <w:szCs w:val="22"/>
        </w:rPr>
        <w:t>: Elemento de trabajo que puede resultar crítico para el proyecto.</w:t>
      </w:r>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lastRenderedPageBreak/>
        <w:t xml:space="preserve">Línea base: </w:t>
      </w:r>
      <w:r w:rsidRPr="00DF4EF4">
        <w:rPr>
          <w:rFonts w:ascii="Arial" w:hAnsi="Arial" w:cs="Arial"/>
          <w:szCs w:val="22"/>
        </w:rPr>
        <w:t>Elementos formalmente aprobados que sirven como punto de partida para futura revisiones.</w:t>
      </w:r>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t>Política de seguridad</w:t>
      </w:r>
      <w:r w:rsidRPr="00DF4EF4">
        <w:rPr>
          <w:rFonts w:ascii="Arial" w:hAnsi="Arial" w:cs="Arial"/>
          <w:szCs w:val="22"/>
        </w:rPr>
        <w:t xml:space="preserve">: Documento que establece el compromiso de la Dirección y el enfoque de la organización en la gestión de la seguridad de la información. </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SCM</w:t>
      </w:r>
      <w:r w:rsidRPr="00DF4EF4">
        <w:rPr>
          <w:rFonts w:ascii="Arial" w:hAnsi="Arial" w:cs="Arial"/>
          <w:szCs w:val="22"/>
        </w:rPr>
        <w:t>: Software configuration management / Gestión de configuración del software</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CCC</w:t>
      </w:r>
      <w:r w:rsidRPr="00DF4EF4">
        <w:rPr>
          <w:rFonts w:ascii="Arial" w:hAnsi="Arial" w:cs="Arial"/>
          <w:szCs w:val="22"/>
        </w:rPr>
        <w:t>: Committee configuration control / Comité de control de la configuración</w:t>
      </w:r>
    </w:p>
    <w:p w:rsidR="00FE20D3" w:rsidRPr="00DF4EF4" w:rsidRDefault="00C56147" w:rsidP="00FE20D3">
      <w:pPr>
        <w:pStyle w:val="Prrafodelista"/>
        <w:numPr>
          <w:ilvl w:val="0"/>
          <w:numId w:val="2"/>
        </w:numPr>
        <w:jc w:val="both"/>
        <w:rPr>
          <w:rFonts w:ascii="Arial" w:hAnsi="Arial" w:cs="Arial"/>
          <w:szCs w:val="22"/>
        </w:rPr>
      </w:pPr>
      <w:r w:rsidRPr="00DF4EF4">
        <w:rPr>
          <w:rFonts w:ascii="Arial" w:hAnsi="Arial" w:cs="Arial"/>
          <w:b/>
          <w:szCs w:val="22"/>
        </w:rPr>
        <w:t>Github</w:t>
      </w:r>
      <w:r w:rsidR="00FE20D3" w:rsidRPr="00DF4EF4">
        <w:rPr>
          <w:rFonts w:ascii="Arial" w:hAnsi="Arial" w:cs="Arial"/>
          <w:b/>
          <w:szCs w:val="22"/>
        </w:rPr>
        <w:t>:</w:t>
      </w:r>
      <w:r w:rsidR="00FE20D3" w:rsidRPr="00DF4EF4">
        <w:rPr>
          <w:rFonts w:ascii="Arial" w:hAnsi="Arial" w:cs="Arial"/>
          <w:szCs w:val="22"/>
        </w:rPr>
        <w:t xml:space="preserve"> Repositorio y control de versiones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Release:</w:t>
      </w:r>
      <w:r w:rsidRPr="00DF4EF4">
        <w:rPr>
          <w:rFonts w:ascii="Arial" w:hAnsi="Arial" w:cs="Arial"/>
          <w:szCs w:val="22"/>
        </w:rPr>
        <w:t xml:space="preserve"> Es una versión del software que se distribuye a los clientes.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Commit:</w:t>
      </w:r>
      <w:r w:rsidRPr="00DF4EF4">
        <w:rPr>
          <w:rFonts w:ascii="Arial" w:hAnsi="Arial" w:cs="Arial"/>
          <w:szCs w:val="22"/>
        </w:rPr>
        <w:t xml:space="preserve"> Guardar los cambios desde la copia de trabajo local al repositorio.</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Branch:</w:t>
      </w:r>
      <w:r w:rsidRPr="00DF4EF4">
        <w:rPr>
          <w:rFonts w:ascii="Arial" w:hAnsi="Arial" w:cs="Arial"/>
          <w:szCs w:val="22"/>
        </w:rPr>
        <w:t xml:space="preserve"> Es la rama creada.</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Merge:</w:t>
      </w:r>
      <w:r w:rsidRPr="00DF4EF4">
        <w:rPr>
          <w:rFonts w:ascii="Arial" w:hAnsi="Arial" w:cs="Arial"/>
          <w:szCs w:val="22"/>
        </w:rPr>
        <w:t xml:space="preserve"> Usado para la combinación de dos ramas.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Push:</w:t>
      </w:r>
      <w:r w:rsidRPr="00DF4EF4">
        <w:rPr>
          <w:rFonts w:ascii="Arial" w:hAnsi="Arial" w:cs="Arial"/>
          <w:szCs w:val="22"/>
        </w:rPr>
        <w:t xml:space="preserve"> Sube los cambios al repositorio.</w:t>
      </w:r>
    </w:p>
    <w:p w:rsidR="00C56147" w:rsidRPr="00DF4EF4" w:rsidRDefault="00FE20D3" w:rsidP="00C56147">
      <w:pPr>
        <w:pStyle w:val="Prrafodelista"/>
        <w:numPr>
          <w:ilvl w:val="0"/>
          <w:numId w:val="2"/>
        </w:numPr>
        <w:jc w:val="both"/>
        <w:rPr>
          <w:rFonts w:ascii="Arial" w:hAnsi="Arial" w:cs="Arial"/>
          <w:szCs w:val="22"/>
        </w:rPr>
      </w:pPr>
      <w:r w:rsidRPr="00DF4EF4">
        <w:rPr>
          <w:rFonts w:ascii="Arial" w:hAnsi="Arial" w:cs="Arial"/>
          <w:b/>
          <w:szCs w:val="22"/>
        </w:rPr>
        <w:t>Pull:</w:t>
      </w:r>
      <w:r w:rsidRPr="00DF4EF4">
        <w:rPr>
          <w:rFonts w:ascii="Arial" w:hAnsi="Arial" w:cs="Arial"/>
          <w:szCs w:val="22"/>
        </w:rPr>
        <w:t xml:space="preserve"> Actualiza un repositorio local con el repositorio en bitbucket.</w:t>
      </w:r>
    </w:p>
    <w:p w:rsidR="00C56147" w:rsidRPr="00DF4EF4" w:rsidRDefault="00C56147" w:rsidP="00C56147">
      <w:pPr>
        <w:jc w:val="both"/>
        <w:rPr>
          <w:rFonts w:ascii="Arial" w:hAnsi="Arial" w:cs="Arial"/>
          <w:b/>
          <w:szCs w:val="22"/>
        </w:rPr>
      </w:pPr>
      <w:r w:rsidRPr="00DF4EF4">
        <w:rPr>
          <w:rFonts w:ascii="Arial" w:hAnsi="Arial" w:cs="Arial"/>
          <w:b/>
          <w:szCs w:val="22"/>
        </w:rPr>
        <w:t>1.5 Gobierno y Alcance</w:t>
      </w:r>
    </w:p>
    <w:p w:rsidR="00C56147" w:rsidRPr="00DF4EF4" w:rsidRDefault="00C56147" w:rsidP="00C56147">
      <w:pPr>
        <w:jc w:val="both"/>
        <w:rPr>
          <w:rFonts w:ascii="Arial" w:hAnsi="Arial" w:cs="Arial"/>
          <w:szCs w:val="22"/>
        </w:rPr>
      </w:pPr>
      <w:r w:rsidRPr="00DF4EF4">
        <w:rPr>
          <w:rFonts w:ascii="Arial" w:hAnsi="Arial" w:cs="Arial"/>
          <w:szCs w:val="22"/>
        </w:rPr>
        <w:t>El plan de gestión de la configuración está basado en los siguientes supuestos:</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Todo ítem contará con un etiquetado de versión.</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El responsable del proyecto es el jefe de proyectos.</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Cada proyecto desarrollado debe tener el seguimiento respectivo por parte del jefe de proyectos y del analista de calidad.</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931235" w:rsidRPr="00DF4EF4" w:rsidRDefault="00BB5BD2" w:rsidP="00BB5BD2">
      <w:pPr>
        <w:spacing w:after="160" w:line="259" w:lineRule="auto"/>
        <w:rPr>
          <w:rFonts w:ascii="Arial" w:hAnsi="Arial" w:cs="Arial"/>
          <w:szCs w:val="22"/>
        </w:rPr>
      </w:pPr>
      <w:r w:rsidRPr="00DF4EF4">
        <w:rPr>
          <w:rFonts w:ascii="Arial" w:hAnsi="Arial" w:cs="Arial"/>
          <w:szCs w:val="22"/>
        </w:rPr>
        <w:br w:type="page"/>
      </w:r>
    </w:p>
    <w:p w:rsidR="00931235" w:rsidRPr="00DF4EF4" w:rsidRDefault="004B055D" w:rsidP="004B055D">
      <w:pPr>
        <w:pStyle w:val="Ttulo2"/>
        <w:jc w:val="both"/>
        <w:rPr>
          <w:rFonts w:ascii="Arial" w:hAnsi="Arial" w:cs="Arial"/>
          <w:sz w:val="22"/>
          <w:szCs w:val="22"/>
        </w:rPr>
      </w:pPr>
      <w:bookmarkStart w:id="5" w:name="_Toc436238188"/>
      <w:r w:rsidRPr="00DF4EF4">
        <w:rPr>
          <w:rFonts w:ascii="Arial" w:hAnsi="Arial" w:cs="Arial"/>
          <w:sz w:val="22"/>
          <w:szCs w:val="22"/>
        </w:rPr>
        <w:lastRenderedPageBreak/>
        <w:t xml:space="preserve">2. </w:t>
      </w:r>
      <w:r w:rsidR="00931235" w:rsidRPr="00DF4EF4">
        <w:rPr>
          <w:rFonts w:ascii="Arial" w:hAnsi="Arial" w:cs="Arial"/>
          <w:sz w:val="22"/>
          <w:szCs w:val="22"/>
        </w:rPr>
        <w:t>Gestión de la Configuración del software</w:t>
      </w:r>
      <w:bookmarkEnd w:id="5"/>
    </w:p>
    <w:p w:rsidR="00965EC9" w:rsidRPr="00DF4EF4" w:rsidRDefault="00931235" w:rsidP="00965EC9">
      <w:pPr>
        <w:pStyle w:val="Ttulo3"/>
        <w:numPr>
          <w:ilvl w:val="1"/>
          <w:numId w:val="14"/>
        </w:numPr>
        <w:jc w:val="both"/>
        <w:rPr>
          <w:rFonts w:ascii="Arial" w:hAnsi="Arial" w:cs="Arial"/>
          <w:sz w:val="22"/>
          <w:szCs w:val="22"/>
        </w:rPr>
      </w:pPr>
      <w:bookmarkStart w:id="6" w:name="_Toc436238189"/>
      <w:r w:rsidRPr="00DF4EF4">
        <w:rPr>
          <w:rFonts w:ascii="Arial" w:hAnsi="Arial" w:cs="Arial"/>
          <w:sz w:val="22"/>
          <w:szCs w:val="22"/>
        </w:rPr>
        <w:t>Organización</w:t>
      </w:r>
      <w:bookmarkEnd w:id="6"/>
    </w:p>
    <w:p w:rsidR="00965EC9" w:rsidRPr="00DF4EF4" w:rsidRDefault="00931235" w:rsidP="00965EC9">
      <w:pPr>
        <w:pStyle w:val="Ttulo3"/>
        <w:jc w:val="both"/>
        <w:rPr>
          <w:rFonts w:ascii="Arial" w:hAnsi="Arial" w:cs="Arial"/>
          <w:sz w:val="22"/>
          <w:szCs w:val="22"/>
        </w:rPr>
      </w:pPr>
      <w:r w:rsidRPr="00DF4EF4">
        <w:rPr>
          <w:rFonts w:ascii="Arial" w:hAnsi="Arial" w:cs="Arial"/>
          <w:sz w:val="22"/>
          <w:szCs w:val="22"/>
        </w:rPr>
        <w:t xml:space="preserve"> </w:t>
      </w:r>
    </w:p>
    <w:p w:rsidR="00726629" w:rsidRPr="00DF4EF4" w:rsidRDefault="00965EC9" w:rsidP="00965EC9">
      <w:pPr>
        <w:pStyle w:val="Ttulo3"/>
        <w:jc w:val="both"/>
        <w:rPr>
          <w:rFonts w:ascii="Arial" w:hAnsi="Arial" w:cs="Arial"/>
          <w:b w:val="0"/>
          <w:sz w:val="22"/>
          <w:szCs w:val="22"/>
        </w:rPr>
      </w:pPr>
      <w:bookmarkStart w:id="7" w:name="_Toc436238190"/>
      <w:r w:rsidRPr="00DF4EF4">
        <w:rPr>
          <w:rFonts w:ascii="Arial" w:hAnsi="Arial" w:cs="Arial"/>
          <w:b w:val="0"/>
          <w:sz w:val="22"/>
          <w:szCs w:val="22"/>
        </w:rPr>
        <w:t xml:space="preserve">Para </w:t>
      </w:r>
      <w:r w:rsidR="00726629" w:rsidRPr="00DF4EF4">
        <w:rPr>
          <w:rFonts w:ascii="Arial" w:hAnsi="Arial" w:cs="Arial"/>
          <w:b w:val="0"/>
          <w:sz w:val="22"/>
          <w:szCs w:val="22"/>
        </w:rPr>
        <w:t>la organización del proceso de Gestión de la Configuración de Software nos basamos en el estándar del ciclo de vida del software estipulado en el  ISO/IEC 12207.</w:t>
      </w:r>
    </w:p>
    <w:p w:rsidR="00234E83" w:rsidRPr="00DF4EF4" w:rsidRDefault="00965EC9" w:rsidP="00965EC9">
      <w:pPr>
        <w:pStyle w:val="Ttulo3"/>
        <w:jc w:val="both"/>
        <w:rPr>
          <w:rFonts w:ascii="Arial" w:hAnsi="Arial" w:cs="Arial"/>
          <w:b w:val="0"/>
          <w:sz w:val="22"/>
          <w:szCs w:val="22"/>
        </w:rPr>
      </w:pPr>
      <w:r w:rsidRPr="00DF4EF4">
        <w:rPr>
          <w:rFonts w:ascii="Arial" w:hAnsi="Arial" w:cs="Arial"/>
          <w:noProof/>
          <w:sz w:val="22"/>
          <w:szCs w:val="22"/>
        </w:rPr>
        <w:drawing>
          <wp:anchor distT="0" distB="0" distL="114300" distR="114300" simplePos="0" relativeHeight="251656704" behindDoc="1" locked="0" layoutInCell="1" allowOverlap="1" wp14:anchorId="6A348DB6" wp14:editId="7D2D72A8">
            <wp:simplePos x="0" y="0"/>
            <wp:positionH relativeFrom="column">
              <wp:posOffset>416560</wp:posOffset>
            </wp:positionH>
            <wp:positionV relativeFrom="paragraph">
              <wp:posOffset>827405</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7">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26629" w:rsidRPr="00DF4EF4">
        <w:rPr>
          <w:rFonts w:ascii="Arial" w:hAnsi="Arial" w:cs="Arial"/>
          <w:b w:val="0"/>
          <w:sz w:val="22"/>
          <w:szCs w:val="22"/>
        </w:rPr>
        <w:t xml:space="preserve">Es la estructura técnica con la cual trabajaremos perteneciente a la gestión de proyecto y que participará conjuntamente con la implementación de actividades de  la SCM como se muestra en la figura a continuación: </w:t>
      </w:r>
    </w:p>
    <w:p w:rsidR="00726629" w:rsidRPr="00DF4EF4" w:rsidRDefault="00726629" w:rsidP="00707754">
      <w:pPr>
        <w:pStyle w:val="Ttulo3"/>
        <w:jc w:val="both"/>
        <w:rPr>
          <w:rFonts w:ascii="Arial" w:hAnsi="Arial" w:cs="Arial"/>
          <w:b w:val="0"/>
          <w:sz w:val="22"/>
          <w:szCs w:val="22"/>
        </w:rPr>
      </w:pPr>
    </w:p>
    <w:p w:rsidR="00234E83" w:rsidRPr="00DF4EF4" w:rsidRDefault="00234E83" w:rsidP="00707754">
      <w:pPr>
        <w:pStyle w:val="Ttulo3"/>
        <w:ind w:left="360"/>
        <w:jc w:val="both"/>
        <w:rPr>
          <w:rFonts w:ascii="Arial" w:hAnsi="Arial" w:cs="Arial"/>
          <w:i/>
          <w:sz w:val="22"/>
          <w:szCs w:val="22"/>
        </w:rPr>
      </w:pPr>
      <w:r w:rsidRPr="00DF4EF4">
        <w:rPr>
          <w:rFonts w:ascii="Arial" w:hAnsi="Arial" w:cs="Arial"/>
          <w:i/>
          <w:sz w:val="22"/>
          <w:szCs w:val="22"/>
        </w:rPr>
        <w:t>Figura N° 1: Proceso de Desarrollo del Software conjuntamente desarrollado con el proceso de la SCM.</w:t>
      </w:r>
    </w:p>
    <w:p w:rsidR="004551B2" w:rsidRPr="00DF4EF4" w:rsidRDefault="004551B2" w:rsidP="00234E83">
      <w:pPr>
        <w:rPr>
          <w:rFonts w:ascii="Arial" w:hAnsi="Arial" w:cs="Arial"/>
          <w:szCs w:val="22"/>
        </w:rPr>
      </w:pPr>
    </w:p>
    <w:p w:rsidR="00234E83" w:rsidRPr="00DF4EF4" w:rsidRDefault="00234E83" w:rsidP="00234E83">
      <w:pPr>
        <w:rPr>
          <w:rFonts w:ascii="Arial" w:hAnsi="Arial" w:cs="Arial"/>
          <w:szCs w:val="22"/>
        </w:rPr>
      </w:pPr>
      <w:r w:rsidRPr="00DF4EF4">
        <w:rPr>
          <w:rFonts w:ascii="Arial" w:hAnsi="Arial" w:cs="Arial"/>
          <w:szCs w:val="22"/>
        </w:rPr>
        <w:t>Las líneas de trabajo que participan o son responsables de las actividades de SCM son:</w:t>
      </w:r>
    </w:p>
    <w:p w:rsidR="00234E83" w:rsidRPr="00DF4EF4" w:rsidRDefault="00234E83" w:rsidP="00234E83">
      <w:pPr>
        <w:rPr>
          <w:rFonts w:ascii="Arial" w:hAnsi="Arial" w:cs="Arial"/>
          <w:szCs w:val="22"/>
        </w:rPr>
      </w:pPr>
    </w:p>
    <w:p w:rsidR="00234E83" w:rsidRPr="00DF4EF4" w:rsidRDefault="00234E83" w:rsidP="00234E83">
      <w:pPr>
        <w:numPr>
          <w:ilvl w:val="0"/>
          <w:numId w:val="6"/>
        </w:numPr>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8D0191" w:rsidRPr="00DF4EF4" w:rsidRDefault="00234E83" w:rsidP="00850B1A">
      <w:pPr>
        <w:numPr>
          <w:ilvl w:val="0"/>
          <w:numId w:val="6"/>
        </w:numPr>
        <w:rPr>
          <w:rFonts w:ascii="Arial" w:hAnsi="Arial" w:cs="Arial"/>
          <w:szCs w:val="22"/>
        </w:rPr>
      </w:pPr>
      <w:r w:rsidRPr="00DF4EF4">
        <w:rPr>
          <w:rFonts w:ascii="Arial" w:hAnsi="Arial" w:cs="Arial"/>
          <w:szCs w:val="22"/>
        </w:rPr>
        <w:lastRenderedPageBreak/>
        <w:t>Auditoria de la SCM: Es utilizada para identificar los elementos del sistema que satisfacen los requerimientos del cliente.</w:t>
      </w:r>
    </w:p>
    <w:p w:rsidR="008D0191" w:rsidRPr="00DF4EF4" w:rsidRDefault="008D0191" w:rsidP="008D0191">
      <w:pPr>
        <w:ind w:left="720"/>
        <w:rPr>
          <w:rFonts w:ascii="Arial" w:hAnsi="Arial" w:cs="Arial"/>
          <w:szCs w:val="22"/>
        </w:rPr>
      </w:pPr>
    </w:p>
    <w:p w:rsidR="00850B1A" w:rsidRPr="00DF4EF4" w:rsidRDefault="00850B1A" w:rsidP="00850B1A">
      <w:pPr>
        <w:rPr>
          <w:rFonts w:ascii="Arial" w:hAnsi="Arial" w:cs="Arial"/>
          <w:b/>
          <w:szCs w:val="22"/>
        </w:rPr>
      </w:pPr>
      <w:r w:rsidRPr="00DF4EF4">
        <w:rPr>
          <w:rFonts w:ascii="Arial" w:hAnsi="Arial" w:cs="Arial"/>
          <w:b/>
          <w:szCs w:val="22"/>
        </w:rPr>
        <w:t>2.2 Roles o responsabilidades</w:t>
      </w:r>
    </w:p>
    <w:p w:rsidR="00850B1A" w:rsidRPr="00DF4EF4" w:rsidRDefault="00850B1A" w:rsidP="00850B1A">
      <w:pPr>
        <w:rPr>
          <w:rFonts w:ascii="Arial" w:hAnsi="Arial" w:cs="Arial"/>
          <w:szCs w:val="22"/>
        </w:rPr>
      </w:pPr>
      <w:r w:rsidRPr="00DF4EF4">
        <w:rPr>
          <w:rFonts w:ascii="Arial" w:hAnsi="Arial" w:cs="Arial"/>
          <w:szCs w:val="22"/>
        </w:rPr>
        <w:t>En la siguiente tabla se explicará las responsabilidades que tendrá asignado los miembro del equipo para tener una mejor organización de las actividades de la SCM.</w:t>
      </w:r>
    </w:p>
    <w:tbl>
      <w:tblPr>
        <w:tblStyle w:val="Cuadrculaclara-nfasis5"/>
        <w:tblpPr w:leftFromText="141" w:rightFromText="141" w:vertAnchor="text" w:horzAnchor="margin" w:tblpXSpec="center" w:tblpY="365"/>
        <w:tblW w:w="10737" w:type="dxa"/>
        <w:tblLook w:val="04A0" w:firstRow="1" w:lastRow="0" w:firstColumn="1" w:lastColumn="0" w:noHBand="0" w:noVBand="1"/>
      </w:tblPr>
      <w:tblGrid>
        <w:gridCol w:w="2229"/>
        <w:gridCol w:w="1389"/>
        <w:gridCol w:w="7119"/>
      </w:tblGrid>
      <w:tr w:rsidR="004B055D" w:rsidRPr="00DF4EF4" w:rsidTr="006A2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jc w:val="center"/>
              <w:rPr>
                <w:rFonts w:ascii="Arial" w:eastAsia="Times New Roman" w:hAnsi="Arial" w:cs="Arial"/>
                <w:color w:val="auto"/>
                <w:szCs w:val="22"/>
              </w:rPr>
            </w:pPr>
            <w:r w:rsidRPr="00DF4EF4">
              <w:rPr>
                <w:rFonts w:ascii="Arial" w:eastAsia="Times New Roman" w:hAnsi="Arial" w:cs="Arial"/>
                <w:szCs w:val="22"/>
              </w:rPr>
              <w:t>Rol a Desempeñar</w:t>
            </w:r>
          </w:p>
        </w:tc>
        <w:tc>
          <w:tcPr>
            <w:tcW w:w="0" w:type="auto"/>
            <w:hideMark/>
          </w:tcPr>
          <w:p w:rsidR="00850B1A" w:rsidRPr="00DF4EF4" w:rsidRDefault="005D4E3F" w:rsidP="006A23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Cantidad de personal</w:t>
            </w:r>
          </w:p>
        </w:tc>
        <w:tc>
          <w:tcPr>
            <w:tcW w:w="7119" w:type="dxa"/>
            <w:hideMark/>
          </w:tcPr>
          <w:p w:rsidR="00850B1A" w:rsidRPr="00DF4EF4" w:rsidRDefault="00850B1A" w:rsidP="006A23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Cs w:val="22"/>
              </w:rPr>
            </w:pPr>
            <w:r w:rsidRPr="00DF4EF4">
              <w:rPr>
                <w:rFonts w:ascii="Arial" w:eastAsia="Times New Roman" w:hAnsi="Arial" w:cs="Arial"/>
                <w:szCs w:val="22"/>
              </w:rPr>
              <w:t>Responsabilidades</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Líder de gestión de la configuración</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Gestionar la planificación, identificación, control, seguimiento y auditoría de todos los elementos de configuración en la base de datos de configuración.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Desarrollar el plan de gestión de configuración.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Promover el uso efectivo de la base de datos de configuración dentro de la organización.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la consistencia e integridad de los datos de la base de datos de configuración a través de la ejecución de procedimientos de verificación y auditoría.</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Liderar las actividades de evaluación del proceso: revisar tipos de elementos de configuración, relaciones, atributos y valores asociados, estructura de la base de datos, derechos de acceso.</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Aprobar cambios estructurales en la base de datos de configuración.</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Gestor de cambios</w:t>
            </w:r>
          </w:p>
        </w:tc>
        <w:tc>
          <w:tcPr>
            <w:tcW w:w="0" w:type="auto"/>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2</w:t>
            </w:r>
          </w:p>
        </w:tc>
        <w:tc>
          <w:tcPr>
            <w:tcW w:w="7119" w:type="dxa"/>
          </w:tcPr>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Lidera el comité de control de cambio</w:t>
            </w:r>
          </w:p>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Evaluar el impacto y riesgo de los cambios.</w:t>
            </w:r>
          </w:p>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que los responsables de los IC actualizan los históricos de estos elementos con los cambios implementados.</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Comité de control de la configuración</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6(</w:t>
            </w:r>
            <w:r w:rsidR="00850B1A" w:rsidRPr="00DF4EF4">
              <w:rPr>
                <w:rFonts w:ascii="Arial" w:eastAsia="Times New Roman" w:hAnsi="Arial" w:cs="Arial"/>
                <w:szCs w:val="22"/>
              </w:rPr>
              <w:t>Todos</w:t>
            </w:r>
            <w:r w:rsidRPr="00DF4EF4">
              <w:rPr>
                <w:rFonts w:ascii="Arial" w:eastAsia="Times New Roman" w:hAnsi="Arial" w:cs="Arial"/>
                <w:szCs w:val="22"/>
              </w:rPr>
              <w:t>)</w:t>
            </w:r>
          </w:p>
        </w:tc>
        <w:tc>
          <w:tcPr>
            <w:tcW w:w="7119" w:type="dxa"/>
            <w:hideMark/>
          </w:tcPr>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Revisar cada solicitud de cambios para aprobarla, rechazarla o diferirla si la magnitud del cambio lo requiere.</w:t>
            </w:r>
          </w:p>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Disponer condiciones de liberación de cambios.</w:t>
            </w:r>
          </w:p>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El comité estará conformado por un miembro de las directivas de la organización, el líder del proyecto, el administrador de la configuración y si se requiere la persona que identificó el cambio.</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Director del proyecto</w:t>
            </w:r>
          </w:p>
        </w:tc>
        <w:tc>
          <w:tcPr>
            <w:tcW w:w="0" w:type="auto"/>
            <w:hideMark/>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Seleccionar los IC de su proyecto.</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Establecer las líneas base.</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Planificar, gestionar y controlar los recursos y tareas necesarias para llevar a cabo un proyecto de alto valor económico.</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Definir el perfil del equipo del proyecto y asignar las responsabilidades.</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Garantizar que se sigan los procedimientos y políticas de administración de la configuración dentro de su proyecto.</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Bibliotecario</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 xml:space="preserve">Asegurar que los elementos de configuración de los que es responsable estén registrados en la base de datos de configuración con el estado y datos de configuración </w:t>
            </w:r>
            <w:r w:rsidRPr="00DF4EF4">
              <w:rPr>
                <w:rFonts w:ascii="Arial" w:eastAsia="Times New Roman" w:hAnsi="Arial" w:cs="Arial"/>
                <w:szCs w:val="22"/>
              </w:rPr>
              <w:lastRenderedPageBreak/>
              <w:t>apropiados.</w:t>
            </w:r>
          </w:p>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la idoneidad e integridad de los elementos de configuración de los que es responsable.</w:t>
            </w:r>
          </w:p>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Trabajar conjuntamente con el Líder de gestión de la configuración para identificar las causas de cualquier discrepancia identificada en las auditorías e implementar las acciones correctivas.</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4B055D" w:rsidP="006A2375">
            <w:pPr>
              <w:rPr>
                <w:rFonts w:ascii="Arial" w:eastAsia="Times New Roman" w:hAnsi="Arial" w:cs="Arial"/>
                <w:color w:val="auto"/>
                <w:szCs w:val="22"/>
              </w:rPr>
            </w:pPr>
            <w:r w:rsidRPr="00DF4EF4">
              <w:rPr>
                <w:rFonts w:ascii="Arial" w:eastAsia="Times New Roman" w:hAnsi="Arial" w:cs="Arial"/>
                <w:szCs w:val="22"/>
              </w:rPr>
              <w:lastRenderedPageBreak/>
              <w:t>Inspector de aseguramiento de calidad</w:t>
            </w:r>
          </w:p>
          <w:p w:rsidR="00850B1A" w:rsidRPr="00DF4EF4" w:rsidRDefault="00850B1A" w:rsidP="006A2375">
            <w:pPr>
              <w:rPr>
                <w:rFonts w:ascii="Arial" w:eastAsia="Times New Roman" w:hAnsi="Arial" w:cs="Arial"/>
                <w:color w:val="auto"/>
                <w:szCs w:val="22"/>
              </w:rPr>
            </w:pPr>
          </w:p>
        </w:tc>
        <w:tc>
          <w:tcPr>
            <w:tcW w:w="0" w:type="auto"/>
            <w:hideMark/>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2</w:t>
            </w:r>
          </w:p>
        </w:tc>
        <w:tc>
          <w:tcPr>
            <w:tcW w:w="7119" w:type="dxa"/>
            <w:hideMark/>
          </w:tcPr>
          <w:p w:rsidR="00850B1A" w:rsidRPr="00DF4EF4" w:rsidRDefault="00850B1A" w:rsidP="00850B1A">
            <w:pPr>
              <w:numPr>
                <w:ilvl w:val="0"/>
                <w:numId w:val="22"/>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Auditar la SCM y su aplicación.</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Equipo de proyecto</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6(</w:t>
            </w:r>
            <w:r w:rsidR="00850B1A" w:rsidRPr="00DF4EF4">
              <w:rPr>
                <w:rFonts w:ascii="Arial" w:eastAsia="Times New Roman" w:hAnsi="Arial" w:cs="Arial"/>
                <w:szCs w:val="22"/>
              </w:rPr>
              <w:t>Todos</w:t>
            </w:r>
            <w:r w:rsidRPr="00DF4EF4">
              <w:rPr>
                <w:rFonts w:ascii="Arial" w:eastAsia="Times New Roman" w:hAnsi="Arial" w:cs="Arial"/>
                <w:szCs w:val="22"/>
              </w:rPr>
              <w:t>)</w:t>
            </w:r>
          </w:p>
        </w:tc>
        <w:tc>
          <w:tcPr>
            <w:tcW w:w="7119" w:type="dxa"/>
            <w:hideMark/>
          </w:tcPr>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Acatar todas políticas de GC.</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Trabajar sobre los parámetros establecidos por los estándares de la organización. Utilizar el repositorio del sistema de gestión de configuración para la obtención de los ICs.</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Elaborar los productos a partir de los ICs del repositorio.</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Dar soporte a las actividades del Líder de la gestión de configuración.</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Seguir la normatividad, guías y procedimientos definidos en la SCM.</w:t>
            </w:r>
          </w:p>
        </w:tc>
      </w:tr>
    </w:tbl>
    <w:p w:rsidR="00850B1A" w:rsidRPr="00DF4EF4" w:rsidRDefault="00850B1A" w:rsidP="00850B1A">
      <w:pPr>
        <w:rPr>
          <w:rFonts w:ascii="Arial" w:hAnsi="Arial" w:cs="Arial"/>
          <w:szCs w:val="22"/>
        </w:rPr>
      </w:pPr>
    </w:p>
    <w:p w:rsidR="00965EC9" w:rsidRPr="00DF4EF4" w:rsidRDefault="004551B2" w:rsidP="00965EC9">
      <w:pPr>
        <w:pStyle w:val="Ttulo3"/>
        <w:jc w:val="both"/>
        <w:rPr>
          <w:rFonts w:ascii="Arial" w:hAnsi="Arial" w:cs="Arial"/>
          <w:sz w:val="22"/>
          <w:szCs w:val="22"/>
        </w:rPr>
      </w:pPr>
      <w:r w:rsidRPr="00DF4EF4">
        <w:rPr>
          <w:rFonts w:ascii="Arial" w:hAnsi="Arial" w:cs="Arial"/>
          <w:sz w:val="22"/>
          <w:szCs w:val="22"/>
        </w:rPr>
        <w:lastRenderedPageBreak/>
        <w:t>2.3 Políticas, Directrices y procedimientos</w:t>
      </w:r>
    </w:p>
    <w:p w:rsidR="00965EC9" w:rsidRPr="00DF4EF4" w:rsidRDefault="00965EC9"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2.3.1</w:t>
      </w:r>
      <w:r w:rsidRPr="00DF4EF4">
        <w:rPr>
          <w:rFonts w:ascii="Arial" w:hAnsi="Arial" w:cs="Arial"/>
          <w:b w:val="0"/>
          <w:sz w:val="22"/>
          <w:szCs w:val="22"/>
        </w:rPr>
        <w:tab/>
        <w:t>Políticas</w:t>
      </w:r>
    </w:p>
    <w:p w:rsidR="00955CDC" w:rsidRPr="00DF4EF4" w:rsidRDefault="00955CDC" w:rsidP="00965EC9">
      <w:pPr>
        <w:pStyle w:val="Ttulo3"/>
        <w:jc w:val="both"/>
        <w:rPr>
          <w:rFonts w:ascii="Arial" w:hAnsi="Arial" w:cs="Arial"/>
          <w:b w:val="0"/>
          <w:i/>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 la configuración del código fuente y documentación de usuario:</w:t>
      </w: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código fuente y los documentos  será almacenado en el repositorio de bitbuck.</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release para las pruebas deben incluir manual de configuración, manual de instalación y manual técnico. Los cambios a diario  deben ser realizados por el grupo de desarrollo.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Durante el desarrollo de los proyectos se recomienda hacer los respectivos commits frecuentes para hacer visibles los cambios a todo el equipo.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Reducir los conflictos que puedan surgir  en la integración de las ramas del proyecto hecha por los miembros del equipo.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líder de la configuración debe avisar a  todos los desarrolladores que  actualicen sus ramas activas integrándolas, de esta manera las ramas se mantienen actualizadas y se evitan conflictos en la integración de una próxima rama al proyecto.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Para cada integración de las ramas, el líder de gestión de la configuración, debe obtener el log de integración y agregarle cómo se resolvieron los conflictos, en caso los hubiera durante el desarrollo del proyecto.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Periódicamente el líder de gestión de configuración monitoreará la realización   de las tareas del proceso por parte de todos los miembros del equipo para asegurar su adecuada ejecución.</w:t>
      </w:r>
    </w:p>
    <w:p w:rsidR="004551B2"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ab/>
      </w: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 xml:space="preserve">Del Repositorio: </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Los documentos estarán almacenados en el repositorio dentro de los entregables para su respectivo monitoreo, revisión y control de los mismos.</w:t>
      </w:r>
    </w:p>
    <w:p w:rsidR="004551B2" w:rsidRPr="00DF4EF4" w:rsidRDefault="004551B2"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2.3.2</w:t>
      </w:r>
      <w:r w:rsidRPr="00DF4EF4">
        <w:rPr>
          <w:rFonts w:ascii="Arial" w:hAnsi="Arial" w:cs="Arial"/>
          <w:b w:val="0"/>
          <w:sz w:val="22"/>
          <w:szCs w:val="22"/>
        </w:rPr>
        <w:tab/>
        <w:t>Directrices</w:t>
      </w:r>
    </w:p>
    <w:p w:rsidR="00955CDC" w:rsidRPr="00DF4EF4" w:rsidRDefault="00955CDC" w:rsidP="00965EC9">
      <w:pPr>
        <w:pStyle w:val="Ttulo3"/>
        <w:jc w:val="both"/>
        <w:rPr>
          <w:rFonts w:ascii="Arial" w:hAnsi="Arial" w:cs="Arial"/>
          <w:b w:val="0"/>
          <w:i/>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Del uso del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Para acceder al repositorio creado en bitbucket, primero deben crearse una cuenta con un usuario y contraseña para poder acceder al mismo.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Todos los miembros del equipo deberán proporcionar sus usuarios para ser agregados como miembros del equipo y tener accesos al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 creará una ramificación para realizar los cambios en 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Clonar el repositorio de manera local en cada una de las pc’s  pertenecientes a cada miembro.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Actualizar los últimos commits antes de realizar los cambios en el repositorio para visualizar los cambios hechos por lo demás miembros.</w:t>
      </w:r>
    </w:p>
    <w:p w:rsidR="00965EC9" w:rsidRPr="00DF4EF4" w:rsidRDefault="00965EC9"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 la configuración del código y la documentación</w:t>
      </w:r>
      <w:r w:rsidR="004551B2" w:rsidRPr="00DF4EF4">
        <w:rPr>
          <w:rFonts w:ascii="Arial" w:hAnsi="Arial" w:cs="Arial"/>
          <w:b w:val="0"/>
          <w:i/>
          <w:sz w:val="22"/>
          <w:szCs w:val="22"/>
        </w:rPr>
        <w:t>:</w:t>
      </w:r>
      <w:r w:rsidR="00955CDC" w:rsidRPr="00DF4EF4">
        <w:rPr>
          <w:rFonts w:ascii="Arial" w:hAnsi="Arial" w:cs="Arial"/>
          <w:b w:val="0"/>
          <w:i/>
          <w:sz w:val="22"/>
          <w:szCs w:val="22"/>
        </w:rPr>
        <w:t xml:space="preserve"> </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Cada cambio debe ser revisado por el líder de la configuración.</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Al avanzar las tareas asignadas deberán actualizar la información contenida en 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 desarrollaran entregables a lo largo del proyecto que deberán ser desarrollados por los miembros del equipo.</w:t>
      </w:r>
    </w:p>
    <w:p w:rsidR="004551B2" w:rsidRPr="00DF4EF4" w:rsidRDefault="004551B2" w:rsidP="004551B2">
      <w:pPr>
        <w:rPr>
          <w:rFonts w:ascii="Arial" w:hAnsi="Arial" w:cs="Arial"/>
          <w:szCs w:val="22"/>
        </w:rPr>
      </w:pPr>
    </w:p>
    <w:p w:rsidR="00955CDC" w:rsidRPr="00DF4EF4" w:rsidRDefault="00965EC9" w:rsidP="00955CDC">
      <w:pPr>
        <w:pStyle w:val="Ttulo3"/>
        <w:jc w:val="both"/>
        <w:rPr>
          <w:rFonts w:ascii="Arial" w:hAnsi="Arial" w:cs="Arial"/>
          <w:b w:val="0"/>
          <w:sz w:val="22"/>
          <w:szCs w:val="22"/>
        </w:rPr>
      </w:pPr>
      <w:r w:rsidRPr="00DF4EF4">
        <w:rPr>
          <w:rFonts w:ascii="Arial" w:hAnsi="Arial" w:cs="Arial"/>
          <w:b w:val="0"/>
          <w:sz w:val="22"/>
          <w:szCs w:val="22"/>
        </w:rPr>
        <w:lastRenderedPageBreak/>
        <w:t>2.3.3</w:t>
      </w:r>
      <w:r w:rsidRPr="00DF4EF4">
        <w:rPr>
          <w:rFonts w:ascii="Arial" w:hAnsi="Arial" w:cs="Arial"/>
          <w:b w:val="0"/>
          <w:sz w:val="22"/>
          <w:szCs w:val="22"/>
        </w:rPr>
        <w:tab/>
        <w:t>Procedimientos</w:t>
      </w:r>
    </w:p>
    <w:p w:rsidR="00955CDC" w:rsidRPr="00DF4EF4" w:rsidRDefault="00955CDC" w:rsidP="00965EC9">
      <w:pPr>
        <w:pStyle w:val="Ttulo3"/>
        <w:jc w:val="both"/>
        <w:rPr>
          <w:rFonts w:ascii="Arial" w:hAnsi="Arial" w:cs="Arial"/>
          <w:b w:val="0"/>
          <w:sz w:val="22"/>
          <w:szCs w:val="22"/>
        </w:rPr>
      </w:pP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Identificación de los elementos de la Configuración:</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Procedimiento  para definir un esquema de identificación y reflejar la estructura y clases de componentes del software, dándole un respectivo nombre a cada uno, conocido como el identificador de versiones.</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También se encarga de proveer una única identificación para las herramientas usadas para el desarrollo, construcción, verificación y recuperación de los ítems de la configuración.</w:t>
      </w:r>
    </w:p>
    <w:p w:rsidR="00965EC9" w:rsidRPr="00DF4EF4" w:rsidRDefault="00965EC9" w:rsidP="00965EC9">
      <w:pPr>
        <w:pStyle w:val="Ttulo3"/>
        <w:jc w:val="both"/>
        <w:rPr>
          <w:rFonts w:ascii="Arial" w:hAnsi="Arial" w:cs="Arial"/>
          <w:b w:val="0"/>
          <w:sz w:val="22"/>
          <w:szCs w:val="22"/>
        </w:rPr>
      </w:pP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Definir un sistema de Administración de Configuración:</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p>
    <w:p w:rsidR="00965EC9" w:rsidRPr="00DF4EF4" w:rsidRDefault="00965EC9" w:rsidP="00965EC9">
      <w:pPr>
        <w:pStyle w:val="Ttulo3"/>
        <w:jc w:val="both"/>
        <w:rPr>
          <w:rFonts w:ascii="Arial" w:hAnsi="Arial" w:cs="Arial"/>
          <w:b w:val="0"/>
          <w:sz w:val="22"/>
          <w:szCs w:val="22"/>
        </w:rPr>
      </w:pP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w:t>
      </w:r>
      <w:r w:rsidR="00965EC9" w:rsidRPr="00DF4EF4">
        <w:rPr>
          <w:rFonts w:ascii="Arial" w:hAnsi="Arial" w:cs="Arial"/>
          <w:b w:val="0"/>
          <w:sz w:val="22"/>
          <w:szCs w:val="22"/>
        </w:rPr>
        <w:t xml:space="preserve">  Crear líneas  base:</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Se realiza la colección de documentos y otros materiales que representan el producto en cualquier momento. Para solicitar dicha creación se utilizara y solicitara la aprobación del líder de la configuración bajo un formato correspondiente.</w:t>
      </w:r>
    </w:p>
    <w:p w:rsidR="00965EC9" w:rsidRPr="00DF4EF4" w:rsidRDefault="00965EC9" w:rsidP="00965EC9">
      <w:pPr>
        <w:pStyle w:val="Ttulo3"/>
        <w:jc w:val="both"/>
        <w:rPr>
          <w:rFonts w:ascii="Arial" w:hAnsi="Arial" w:cs="Arial"/>
          <w:b w:val="0"/>
          <w:sz w:val="22"/>
          <w:szCs w:val="22"/>
        </w:rPr>
      </w:pP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Seguimiento al Control de Cambios:</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Este procedimiento consiste en primero solicitar un cambio para luego ser evaluado y aprobado.  Finalmente se implementan los cambios al software que fue aprobado por el líder de la gestión de la configuración.</w:t>
      </w:r>
    </w:p>
    <w:p w:rsidR="00567DA9" w:rsidRPr="00DF4EF4" w:rsidRDefault="00567DA9" w:rsidP="00567DA9">
      <w:pPr>
        <w:rPr>
          <w:rFonts w:ascii="Arial" w:hAnsi="Arial" w:cs="Arial"/>
          <w:szCs w:val="22"/>
        </w:rPr>
      </w:pPr>
      <w:bookmarkStart w:id="8" w:name="_Toc436238192"/>
      <w:bookmarkEnd w:id="7"/>
    </w:p>
    <w:p w:rsidR="005D0894" w:rsidRPr="00DF4EF4" w:rsidRDefault="001C3724" w:rsidP="004B055D">
      <w:pPr>
        <w:pStyle w:val="Prrafodelista"/>
        <w:numPr>
          <w:ilvl w:val="1"/>
          <w:numId w:val="27"/>
        </w:numPr>
        <w:rPr>
          <w:rFonts w:ascii="Arial" w:hAnsi="Arial" w:cs="Arial"/>
          <w:b/>
          <w:szCs w:val="22"/>
        </w:rPr>
      </w:pPr>
      <w:r w:rsidRPr="00DF4EF4">
        <w:rPr>
          <w:rFonts w:ascii="Arial" w:hAnsi="Arial" w:cs="Arial"/>
          <w:b/>
          <w:szCs w:val="22"/>
        </w:rPr>
        <w:t>Herramientas, entorno e infraestructura</w:t>
      </w:r>
      <w:bookmarkEnd w:id="8"/>
    </w:p>
    <w:p w:rsidR="005D0894" w:rsidRPr="00DF4EF4" w:rsidRDefault="005D0894" w:rsidP="00567DA9">
      <w:pPr>
        <w:jc w:val="both"/>
        <w:rPr>
          <w:rFonts w:ascii="Arial" w:hAnsi="Arial" w:cs="Arial"/>
          <w:szCs w:val="22"/>
        </w:rPr>
      </w:pPr>
      <w:r w:rsidRPr="00DF4EF4">
        <w:rPr>
          <w:rFonts w:ascii="Arial" w:hAnsi="Arial" w:cs="Arial"/>
          <w:szCs w:val="22"/>
        </w:rPr>
        <w:t xml:space="preserve">Se usará </w:t>
      </w:r>
      <w:r w:rsidRPr="00DF4EF4">
        <w:rPr>
          <w:rFonts w:ascii="Arial" w:hAnsi="Arial" w:cs="Arial"/>
          <w:b/>
          <w:szCs w:val="22"/>
        </w:rPr>
        <w:t>Git</w:t>
      </w:r>
      <w:r w:rsidRPr="00DF4EF4">
        <w:rPr>
          <w:rFonts w:ascii="Arial" w:hAnsi="Arial" w:cs="Arial"/>
          <w:szCs w:val="22"/>
        </w:rPr>
        <w:t xml:space="preserve"> como herramienta para el control de versiones del proyecto.</w:t>
      </w:r>
    </w:p>
    <w:p w:rsidR="005D0894" w:rsidRPr="00DF4EF4" w:rsidRDefault="00567DA9" w:rsidP="00567DA9">
      <w:pPr>
        <w:jc w:val="both"/>
        <w:rPr>
          <w:rFonts w:ascii="Arial" w:hAnsi="Arial" w:cs="Arial"/>
          <w:b/>
          <w:szCs w:val="22"/>
        </w:rPr>
      </w:pPr>
      <w:r w:rsidRPr="00DF4EF4">
        <w:rPr>
          <w:rFonts w:ascii="Arial" w:hAnsi="Arial" w:cs="Arial"/>
          <w:b/>
          <w:szCs w:val="22"/>
        </w:rPr>
        <w:t xml:space="preserve">- </w:t>
      </w:r>
      <w:r w:rsidR="005D0894" w:rsidRPr="00DF4EF4">
        <w:rPr>
          <w:rFonts w:ascii="Arial" w:hAnsi="Arial" w:cs="Arial"/>
          <w:b/>
          <w:szCs w:val="22"/>
        </w:rPr>
        <w:t xml:space="preserve">Git: </w:t>
      </w:r>
      <w:r w:rsidR="005D0894" w:rsidRPr="00DF4EF4">
        <w:rPr>
          <w:rFonts w:ascii="Arial" w:hAnsi="Arial" w:cs="Arial"/>
          <w:szCs w:val="22"/>
        </w:rPr>
        <w:t>es un software de control de versiones diseñado pensado en la eficiencia y la confiabilidad del mantenimiento de versiones de aplicaciones cuando éstas tienen un gran número de archivos de código fuente.</w:t>
      </w:r>
    </w:p>
    <w:p w:rsidR="005D0894" w:rsidRPr="00DF4EF4" w:rsidRDefault="00567DA9" w:rsidP="00567DA9">
      <w:pPr>
        <w:jc w:val="both"/>
        <w:rPr>
          <w:rFonts w:ascii="Arial" w:hAnsi="Arial" w:cs="Arial"/>
          <w:szCs w:val="22"/>
        </w:rPr>
      </w:pPr>
      <w:r w:rsidRPr="00DF4EF4">
        <w:rPr>
          <w:rFonts w:ascii="Arial" w:hAnsi="Arial" w:cs="Arial"/>
          <w:b/>
          <w:szCs w:val="22"/>
        </w:rPr>
        <w:t xml:space="preserve">- </w:t>
      </w:r>
      <w:r w:rsidR="005D0894" w:rsidRPr="00DF4EF4">
        <w:rPr>
          <w:rFonts w:ascii="Arial" w:hAnsi="Arial" w:cs="Arial"/>
          <w:b/>
          <w:szCs w:val="22"/>
        </w:rPr>
        <w:t>Workflow de Git</w:t>
      </w:r>
      <w:r w:rsidR="005D0894" w:rsidRPr="00DF4EF4">
        <w:rPr>
          <w:rFonts w:ascii="Arial" w:hAnsi="Arial" w:cs="Arial"/>
          <w:szCs w:val="22"/>
        </w:rPr>
        <w:t>: En el repositorio local los cambios realizados se agrupan en commits, luego estos commits se “pushean” al repositorio remoto, para que finalmente los demás colaboradores del proyecto puedan actualizar sus repositorios locales mediante un “pull”.</w:t>
      </w:r>
    </w:p>
    <w:p w:rsidR="00566045" w:rsidRPr="00DF4EF4" w:rsidRDefault="00566045" w:rsidP="00567DA9">
      <w:pPr>
        <w:jc w:val="both"/>
        <w:rPr>
          <w:rFonts w:ascii="Arial" w:hAnsi="Arial" w:cs="Arial"/>
          <w:szCs w:val="22"/>
        </w:rPr>
      </w:pPr>
      <w:r w:rsidRPr="00DF4EF4">
        <w:rPr>
          <w:rFonts w:ascii="Arial" w:hAnsi="Arial" w:cs="Arial"/>
          <w:szCs w:val="22"/>
        </w:rPr>
        <w:t>El presente proyecto será desarrollado para plataforma web. Las diferentes herramientas informáticas que se usaran en el presente proyecto son:</w:t>
      </w:r>
    </w:p>
    <w:p w:rsidR="00566045" w:rsidRPr="00DF4EF4" w:rsidRDefault="00567DA9" w:rsidP="00567DA9">
      <w:pPr>
        <w:jc w:val="both"/>
        <w:rPr>
          <w:rFonts w:ascii="Arial" w:hAnsi="Arial" w:cs="Arial"/>
          <w:szCs w:val="22"/>
        </w:rPr>
      </w:pPr>
      <w:r w:rsidRPr="00DF4EF4">
        <w:rPr>
          <w:rFonts w:ascii="Arial" w:hAnsi="Arial" w:cs="Arial"/>
          <w:b/>
          <w:szCs w:val="22"/>
        </w:rPr>
        <w:t xml:space="preserve">- </w:t>
      </w:r>
      <w:r w:rsidR="00566045" w:rsidRPr="00DF4EF4">
        <w:rPr>
          <w:rFonts w:ascii="Arial" w:hAnsi="Arial" w:cs="Arial"/>
          <w:b/>
          <w:szCs w:val="22"/>
        </w:rPr>
        <w:t>Git/Git bash:</w:t>
      </w:r>
      <w:r w:rsidR="00566045" w:rsidRPr="00DF4EF4">
        <w:rPr>
          <w:rFonts w:ascii="Arial" w:hAnsi="Arial" w:cs="Arial"/>
          <w:szCs w:val="22"/>
        </w:rPr>
        <w:t xml:space="preserve"> Para hacer uso del repositorio.</w:t>
      </w:r>
    </w:p>
    <w:p w:rsidR="005D0894" w:rsidRPr="00DF4EF4" w:rsidRDefault="00567DA9" w:rsidP="00567DA9">
      <w:pPr>
        <w:jc w:val="both"/>
        <w:rPr>
          <w:rFonts w:ascii="Arial" w:hAnsi="Arial" w:cs="Arial"/>
          <w:szCs w:val="22"/>
        </w:rPr>
      </w:pPr>
      <w:r w:rsidRPr="00DF4EF4">
        <w:rPr>
          <w:rFonts w:ascii="Arial" w:hAnsi="Arial" w:cs="Arial"/>
          <w:b/>
          <w:szCs w:val="22"/>
        </w:rPr>
        <w:t xml:space="preserve">- </w:t>
      </w:r>
      <w:r w:rsidR="00566045" w:rsidRPr="00DF4EF4">
        <w:rPr>
          <w:rFonts w:ascii="Arial" w:hAnsi="Arial" w:cs="Arial"/>
          <w:b/>
          <w:szCs w:val="22"/>
        </w:rPr>
        <w:t>Gihub:</w:t>
      </w:r>
      <w:r w:rsidR="00566045" w:rsidRPr="00DF4EF4">
        <w:rPr>
          <w:rFonts w:ascii="Arial" w:hAnsi="Arial" w:cs="Arial"/>
          <w:szCs w:val="22"/>
        </w:rPr>
        <w:t xml:space="preserve"> Repositorio online donde se encontrará alojada la documentación y el código del proyecto.</w:t>
      </w:r>
    </w:p>
    <w:p w:rsidR="005D0894" w:rsidRPr="00DF4EF4" w:rsidRDefault="005D0894" w:rsidP="005D0894">
      <w:pPr>
        <w:pStyle w:val="Prrafodelista"/>
        <w:ind w:left="1418"/>
        <w:jc w:val="both"/>
        <w:rPr>
          <w:rFonts w:ascii="Arial" w:hAnsi="Arial" w:cs="Arial"/>
          <w:b/>
          <w:szCs w:val="22"/>
        </w:rPr>
      </w:pPr>
    </w:p>
    <w:p w:rsidR="005D0894" w:rsidRPr="00DF4EF4" w:rsidRDefault="005D0894" w:rsidP="005D0894">
      <w:pPr>
        <w:jc w:val="both"/>
        <w:rPr>
          <w:rFonts w:ascii="Arial" w:hAnsi="Arial" w:cs="Arial"/>
          <w:szCs w:val="22"/>
        </w:rPr>
      </w:pPr>
    </w:p>
    <w:p w:rsidR="00566045" w:rsidRPr="00DF4EF4" w:rsidRDefault="00566045" w:rsidP="005D0894">
      <w:pPr>
        <w:ind w:firstLine="720"/>
        <w:jc w:val="center"/>
        <w:rPr>
          <w:rFonts w:ascii="Arial" w:hAnsi="Arial" w:cs="Arial"/>
          <w:i/>
          <w:szCs w:val="22"/>
        </w:rPr>
      </w:pPr>
      <w:r w:rsidRPr="00DF4EF4">
        <w:rPr>
          <w:rFonts w:ascii="Arial" w:hAnsi="Arial" w:cs="Arial"/>
          <w:b/>
          <w:noProof/>
          <w:szCs w:val="22"/>
        </w:rPr>
        <w:drawing>
          <wp:inline distT="0" distB="0" distL="0" distR="0" wp14:anchorId="53947FC8" wp14:editId="02F6F2F4">
            <wp:extent cx="4117372" cy="435413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566045" w:rsidRPr="00DF4EF4" w:rsidRDefault="00566045" w:rsidP="005D0894">
      <w:pPr>
        <w:ind w:firstLine="720"/>
        <w:jc w:val="center"/>
        <w:rPr>
          <w:rFonts w:ascii="Arial" w:hAnsi="Arial" w:cs="Arial"/>
          <w:szCs w:val="22"/>
        </w:rPr>
      </w:pPr>
      <w:r w:rsidRPr="00DF4EF4">
        <w:rPr>
          <w:rFonts w:ascii="Arial" w:hAnsi="Arial" w:cs="Arial"/>
          <w:i/>
          <w:szCs w:val="22"/>
        </w:rPr>
        <w:t>Figura N°2 Representación gráfica del repositorio Github.</w:t>
      </w:r>
    </w:p>
    <w:p w:rsidR="00566045" w:rsidRPr="00DF4EF4" w:rsidRDefault="00566045" w:rsidP="00566045">
      <w:pPr>
        <w:ind w:firstLine="720"/>
        <w:jc w:val="both"/>
        <w:rPr>
          <w:rFonts w:ascii="Arial" w:hAnsi="Arial" w:cs="Arial"/>
          <w:szCs w:val="22"/>
        </w:rPr>
      </w:pPr>
    </w:p>
    <w:p w:rsidR="00566045" w:rsidRPr="00DF4EF4" w:rsidRDefault="00566045" w:rsidP="00567DA9">
      <w:pPr>
        <w:jc w:val="both"/>
        <w:rPr>
          <w:rFonts w:ascii="Arial" w:hAnsi="Arial" w:cs="Arial"/>
          <w:i/>
          <w:szCs w:val="22"/>
          <w:u w:val="single"/>
        </w:rPr>
      </w:pPr>
      <w:r w:rsidRPr="00DF4EF4">
        <w:rPr>
          <w:rFonts w:ascii="Arial" w:hAnsi="Arial" w:cs="Arial"/>
          <w:i/>
          <w:szCs w:val="22"/>
          <w:u w:val="single"/>
        </w:rPr>
        <w:t xml:space="preserve">Infraestructura del repositorio: </w:t>
      </w:r>
    </w:p>
    <w:p w:rsidR="00566045" w:rsidRPr="00DF4EF4" w:rsidRDefault="005D0894" w:rsidP="00567DA9">
      <w:pPr>
        <w:jc w:val="both"/>
        <w:rPr>
          <w:rFonts w:ascii="Arial" w:hAnsi="Arial" w:cs="Arial"/>
          <w:szCs w:val="22"/>
        </w:rPr>
      </w:pPr>
      <w:r w:rsidRPr="00DF4EF4">
        <w:rPr>
          <w:rFonts w:ascii="Arial" w:hAnsi="Arial" w:cs="Arial"/>
          <w:szCs w:val="22"/>
        </w:rPr>
        <w:t>G</w:t>
      </w:r>
      <w:r w:rsidR="00330802" w:rsidRPr="00DF4EF4">
        <w:rPr>
          <w:rFonts w:ascii="Arial" w:hAnsi="Arial" w:cs="Arial"/>
          <w:szCs w:val="22"/>
        </w:rPr>
        <w:t>ithub</w:t>
      </w:r>
      <w:r w:rsidR="00566045" w:rsidRPr="00DF4EF4">
        <w:rPr>
          <w:rFonts w:ascii="Arial" w:hAnsi="Arial" w:cs="Arial"/>
          <w:szCs w:val="22"/>
        </w:rPr>
        <w:t>, el servicio de repositorios que usamos para este proyecto,  permite hacer despliegues mediante una integración sencilla entre los servidores que ejecutan las aplicaciones y los servidores que alojan el código.</w:t>
      </w:r>
    </w:p>
    <w:p w:rsidR="00566045" w:rsidRPr="00DF4EF4" w:rsidRDefault="00566045" w:rsidP="00567DA9">
      <w:pPr>
        <w:jc w:val="both"/>
        <w:rPr>
          <w:rFonts w:ascii="Arial" w:hAnsi="Arial" w:cs="Arial"/>
          <w:szCs w:val="22"/>
        </w:rPr>
      </w:pPr>
      <w:r w:rsidRPr="00DF4EF4">
        <w:rPr>
          <w:rFonts w:ascii="Arial" w:hAnsi="Arial" w:cs="Arial"/>
          <w:szCs w:val="22"/>
        </w:rPr>
        <w:t>La arquitectura es  SOA usando redis o mongo como motor de persistencia para el transporte de mensajes.</w:t>
      </w:r>
    </w:p>
    <w:p w:rsidR="00566045" w:rsidRPr="00DF4EF4" w:rsidRDefault="00567DA9" w:rsidP="00567DA9">
      <w:pPr>
        <w:jc w:val="both"/>
        <w:rPr>
          <w:rFonts w:ascii="Arial" w:hAnsi="Arial" w:cs="Arial"/>
          <w:szCs w:val="22"/>
        </w:rPr>
      </w:pPr>
      <w:r w:rsidRPr="00DF4EF4">
        <w:rPr>
          <w:rFonts w:ascii="Arial" w:hAnsi="Arial" w:cs="Arial"/>
          <w:szCs w:val="22"/>
        </w:rPr>
        <w:t xml:space="preserve">* </w:t>
      </w:r>
      <w:r w:rsidR="00566045" w:rsidRPr="00DF4EF4">
        <w:rPr>
          <w:rFonts w:ascii="Arial" w:hAnsi="Arial" w:cs="Arial"/>
          <w:szCs w:val="22"/>
        </w:rPr>
        <w:t>Un crawler(rastreador)  para navegar por distintos dominios y recabar información.</w:t>
      </w:r>
    </w:p>
    <w:p w:rsidR="00566045" w:rsidRPr="00DF4EF4" w:rsidRDefault="00567DA9" w:rsidP="00567DA9">
      <w:pPr>
        <w:jc w:val="both"/>
        <w:rPr>
          <w:rFonts w:ascii="Arial" w:hAnsi="Arial" w:cs="Arial"/>
          <w:szCs w:val="22"/>
        </w:rPr>
      </w:pPr>
      <w:r w:rsidRPr="00DF4EF4">
        <w:rPr>
          <w:rFonts w:ascii="Arial" w:hAnsi="Arial" w:cs="Arial"/>
          <w:szCs w:val="22"/>
        </w:rPr>
        <w:t xml:space="preserve">* </w:t>
      </w:r>
      <w:r w:rsidR="00566045" w:rsidRPr="00DF4EF4">
        <w:rPr>
          <w:rFonts w:ascii="Arial" w:hAnsi="Arial" w:cs="Arial"/>
          <w:szCs w:val="22"/>
        </w:rPr>
        <w:t>Un agente de procesamiento de datos.</w:t>
      </w:r>
    </w:p>
    <w:p w:rsidR="00566045" w:rsidRPr="00DF4EF4" w:rsidRDefault="00566045" w:rsidP="006C7067">
      <w:pPr>
        <w:ind w:firstLine="720"/>
        <w:jc w:val="center"/>
        <w:rPr>
          <w:rFonts w:ascii="Arial" w:hAnsi="Arial" w:cs="Arial"/>
          <w:szCs w:val="22"/>
        </w:rPr>
      </w:pPr>
      <w:r w:rsidRPr="00DF4EF4">
        <w:rPr>
          <w:rFonts w:ascii="Arial" w:hAnsi="Arial" w:cs="Arial"/>
          <w:noProof/>
          <w:szCs w:val="22"/>
        </w:rPr>
        <w:lastRenderedPageBreak/>
        <w:drawing>
          <wp:inline distT="0" distB="0" distL="0" distR="0" wp14:anchorId="56D31F34" wp14:editId="7C61004E">
            <wp:extent cx="3095625" cy="2571750"/>
            <wp:effectExtent l="209550" t="209550" r="390525" b="38100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9">
                      <a:extLst>
                        <a:ext uri="{28A0092B-C50C-407E-A947-70E740481C1C}">
                          <a14:useLocalDpi xmlns:a14="http://schemas.microsoft.com/office/drawing/2010/main" val="0"/>
                        </a:ext>
                      </a:extLst>
                    </a:blip>
                    <a:stretch>
                      <a:fillRect/>
                    </a:stretch>
                  </pic:blipFill>
                  <pic:spPr>
                    <a:xfrm>
                      <a:off x="0" y="0"/>
                      <a:ext cx="3096779" cy="2572709"/>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inline>
        </w:drawing>
      </w:r>
    </w:p>
    <w:p w:rsidR="00566045" w:rsidRPr="00DF4EF4" w:rsidRDefault="00566045" w:rsidP="006C7067">
      <w:pPr>
        <w:ind w:firstLine="720"/>
        <w:jc w:val="center"/>
        <w:rPr>
          <w:rFonts w:ascii="Arial" w:hAnsi="Arial" w:cs="Arial"/>
          <w:i/>
          <w:szCs w:val="22"/>
        </w:rPr>
      </w:pPr>
      <w:r w:rsidRPr="00DF4EF4">
        <w:rPr>
          <w:rFonts w:ascii="Arial" w:hAnsi="Arial" w:cs="Arial"/>
          <w:i/>
          <w:szCs w:val="22"/>
        </w:rPr>
        <w:t>Figura N°3 Manejo de varios repositorios locales con un mismo repositorio remoto.</w:t>
      </w:r>
    </w:p>
    <w:p w:rsidR="00334C61" w:rsidRPr="00DF4EF4" w:rsidRDefault="00334C61" w:rsidP="00334C61">
      <w:pPr>
        <w:rPr>
          <w:rFonts w:ascii="Arial" w:hAnsi="Arial" w:cs="Arial"/>
          <w:szCs w:val="22"/>
        </w:rPr>
      </w:pPr>
    </w:p>
    <w:p w:rsidR="00334C61" w:rsidRPr="00DF4EF4" w:rsidRDefault="00334C61" w:rsidP="00334C61">
      <w:pPr>
        <w:rPr>
          <w:rFonts w:ascii="Arial" w:hAnsi="Arial" w:cs="Arial"/>
          <w:szCs w:val="22"/>
        </w:rPr>
      </w:pPr>
    </w:p>
    <w:p w:rsidR="00334C61" w:rsidRPr="00DF4EF4" w:rsidRDefault="00334C61" w:rsidP="00334C61">
      <w:pPr>
        <w:rPr>
          <w:rFonts w:ascii="Arial" w:hAnsi="Arial" w:cs="Arial"/>
          <w:szCs w:val="22"/>
        </w:rPr>
      </w:pPr>
      <w:r w:rsidRPr="00DF4EF4">
        <w:rPr>
          <w:rFonts w:ascii="Arial" w:hAnsi="Arial" w:cs="Arial"/>
          <w:szCs w:val="22"/>
        </w:rPr>
        <w:t>2.5 Calendario</w:t>
      </w:r>
      <w:r w:rsidR="00CF2F3C" w:rsidRPr="00DF4EF4">
        <w:rPr>
          <w:rFonts w:ascii="Arial" w:hAnsi="Arial" w:cs="Arial"/>
          <w:szCs w:val="22"/>
        </w:rPr>
        <w:t>(Autocompletar los que hicieron el calendario)</w:t>
      </w:r>
    </w:p>
    <w:p w:rsidR="00334C61" w:rsidRPr="00DF4EF4" w:rsidRDefault="00334C61" w:rsidP="00334C61">
      <w:pPr>
        <w:rPr>
          <w:rFonts w:ascii="Arial" w:hAnsi="Arial" w:cs="Arial"/>
          <w:szCs w:val="22"/>
        </w:rPr>
      </w:pPr>
      <w:r w:rsidRPr="00DF4EF4">
        <w:rPr>
          <w:rFonts w:ascii="Arial" w:hAnsi="Arial" w:cs="Arial"/>
          <w:szCs w:val="22"/>
        </w:rPr>
        <w:t>Las actividades del plan se encuentran organizadas según el siguiente calendario, en el cual se indica el nombre de la tarea, su duración y su detalle, y el encargado de dicha tarea:</w:t>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141"/>
        <w:gridCol w:w="1446"/>
        <w:gridCol w:w="1581"/>
        <w:gridCol w:w="1077"/>
      </w:tblGrid>
      <w:tr w:rsidR="00CF2F3C" w:rsidRPr="00DF4EF4" w:rsidTr="00FC6EAD">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Nombre de la tarea</w:t>
            </w:r>
          </w:p>
        </w:tc>
        <w:tc>
          <w:tcPr>
            <w:tcW w:w="114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Duración</w:t>
            </w:r>
          </w:p>
        </w:tc>
        <w:tc>
          <w:tcPr>
            <w:tcW w:w="1446"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Inicio</w:t>
            </w:r>
          </w:p>
        </w:tc>
        <w:tc>
          <w:tcPr>
            <w:tcW w:w="158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Fin</w:t>
            </w:r>
          </w:p>
        </w:tc>
        <w:tc>
          <w:tcPr>
            <w:tcW w:w="1077" w:type="dxa"/>
            <w:tcBorders>
              <w:top w:val="single" w:sz="4" w:space="0" w:color="B1BBCC"/>
              <w:left w:val="single" w:sz="4" w:space="0" w:color="B1BBCC"/>
              <w:bottom w:val="single" w:sz="4" w:space="0" w:color="B1BBCC"/>
              <w:right w:val="single" w:sz="4" w:space="0" w:color="B1BBCC"/>
            </w:tcBorders>
            <w:shd w:val="clear" w:color="auto" w:fill="000000" w:themeFill="text1"/>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Roles</w:t>
            </w:r>
          </w:p>
        </w:tc>
      </w:tr>
      <w:tr w:rsidR="00CF2F3C" w:rsidRPr="00DF4EF4" w:rsidTr="00FC6EAD">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Introducción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FC6EAD"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5</w:t>
            </w:r>
            <w:r w:rsidR="00CF2F3C" w:rsidRPr="00DF4EF4">
              <w:rPr>
                <w:rFonts w:ascii="Arial" w:eastAsia="Times New Roman" w:hAnsi="Arial" w:cs="Arial"/>
                <w:b/>
                <w:bCs/>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sab 23/04/16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w:t>
            </w:r>
            <w:r w:rsidR="00FC6EAD" w:rsidRPr="00DF4EF4">
              <w:rPr>
                <w:rFonts w:ascii="Arial" w:eastAsia="Times New Roman" w:hAnsi="Arial" w:cs="Arial"/>
                <w:b/>
                <w:bCs/>
                <w:szCs w:val="22"/>
                <w:lang w:val="es-PE" w:eastAsia="es-PE"/>
              </w:rPr>
              <w:t>ié</w:t>
            </w:r>
            <w:r w:rsidR="003F5B49" w:rsidRPr="00DF4EF4">
              <w:rPr>
                <w:rFonts w:ascii="Arial" w:eastAsia="Times New Roman" w:hAnsi="Arial" w:cs="Arial"/>
                <w:b/>
                <w:bCs/>
                <w:szCs w:val="22"/>
                <w:lang w:val="es-PE" w:eastAsia="es-PE"/>
              </w:rPr>
              <w:t xml:space="preserve"> 2</w:t>
            </w:r>
            <w:r w:rsidR="00FC6EAD" w:rsidRPr="00DF4EF4">
              <w:rPr>
                <w:rFonts w:ascii="Arial" w:eastAsia="Times New Roman" w:hAnsi="Arial" w:cs="Arial"/>
                <w:b/>
                <w:bCs/>
                <w:szCs w:val="22"/>
                <w:lang w:val="es-PE" w:eastAsia="es-PE"/>
              </w:rPr>
              <w:t>7</w:t>
            </w:r>
            <w:r w:rsidR="003F5B49" w:rsidRPr="00DF4EF4">
              <w:rPr>
                <w:rFonts w:ascii="Arial" w:eastAsia="Times New Roman" w:hAnsi="Arial" w:cs="Arial"/>
                <w:b/>
                <w:bCs/>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CF2F3C" w:rsidRPr="00DF4EF4" w:rsidRDefault="00CF2F3C" w:rsidP="006A2375">
            <w:pPr>
              <w:spacing w:after="0" w:line="240" w:lineRule="auto"/>
              <w:jc w:val="right"/>
              <w:rPr>
                <w:rFonts w:ascii="Arial" w:eastAsia="Times New Roman" w:hAnsi="Arial" w:cs="Arial"/>
                <w:b/>
                <w:bCs/>
                <w:szCs w:val="22"/>
                <w:lang w:val="es-PE" w:eastAsia="es-PE"/>
              </w:rPr>
            </w:pPr>
          </w:p>
        </w:tc>
      </w:tr>
      <w:tr w:rsidR="00CF2F3C"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la situación de la empresa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1dia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22</w:t>
            </w:r>
            <w:r w:rsidR="00FC6EAD" w:rsidRPr="00DF4EF4">
              <w:rPr>
                <w:rFonts w:ascii="Arial" w:eastAsia="Times New Roman" w:hAnsi="Arial" w:cs="Arial"/>
                <w:szCs w:val="22"/>
                <w:lang w:val="es-PE" w:eastAsia="es-PE"/>
              </w:rPr>
              <w:t>3</w:t>
            </w:r>
            <w:r w:rsidRPr="00DF4EF4">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w:t>
            </w:r>
            <w:r w:rsidR="00FC6EAD" w:rsidRPr="00DF4EF4">
              <w:rPr>
                <w:rFonts w:ascii="Arial" w:eastAsia="Times New Roman" w:hAnsi="Arial" w:cs="Arial"/>
                <w:szCs w:val="22"/>
                <w:lang w:val="es-PE" w:eastAsia="es-PE"/>
              </w:rPr>
              <w:t>áb 23</w:t>
            </w:r>
            <w:r w:rsidRPr="00DF4EF4">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CF2F3C" w:rsidRPr="00DF4EF4" w:rsidRDefault="00CF2F3C" w:rsidP="006A2375">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Redactar el propósito del plan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 día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24</w:t>
            </w:r>
            <w:r w:rsidR="003F5B49" w:rsidRPr="00DF4EF4">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w:t>
            </w:r>
            <w:r w:rsidR="00FC6EAD" w:rsidRPr="00DF4EF4">
              <w:rPr>
                <w:rFonts w:ascii="Arial" w:eastAsia="Times New Roman" w:hAnsi="Arial" w:cs="Arial"/>
                <w:szCs w:val="22"/>
                <w:lang w:val="es-PE" w:eastAsia="es-PE"/>
              </w:rPr>
              <w:t xml:space="preserve"> 24</w:t>
            </w:r>
            <w:r w:rsidRPr="00DF4EF4">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Especificar la aplicabilidad del plan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 día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w:t>
            </w:r>
            <w:r w:rsidR="00FC6EAD" w:rsidRPr="00DF4EF4">
              <w:rPr>
                <w:rFonts w:ascii="Arial" w:eastAsia="Times New Roman" w:hAnsi="Arial" w:cs="Arial"/>
                <w:szCs w:val="22"/>
                <w:lang w:val="es-PE" w:eastAsia="es-PE"/>
              </w:rPr>
              <w:t xml:space="preserve"> 25</w:t>
            </w:r>
            <w:r w:rsidRPr="00DF4EF4">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w:t>
            </w:r>
            <w:r w:rsidR="00FC6EAD" w:rsidRPr="00DF4EF4">
              <w:rPr>
                <w:rFonts w:ascii="Arial" w:eastAsia="Times New Roman" w:hAnsi="Arial" w:cs="Arial"/>
                <w:szCs w:val="22"/>
                <w:lang w:val="es-PE" w:eastAsia="es-PE"/>
              </w:rPr>
              <w:t xml:space="preserve"> 25</w:t>
            </w:r>
            <w:r w:rsidRPr="00DF4EF4">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Agregar definiciones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w:t>
            </w:r>
            <w:r w:rsidR="00FC6EAD" w:rsidRPr="00DF4EF4">
              <w:rPr>
                <w:rFonts w:ascii="Arial" w:eastAsia="Times New Roman" w:hAnsi="Arial" w:cs="Arial"/>
                <w:szCs w:val="22"/>
                <w:lang w:val="es-PE" w:eastAsia="es-PE"/>
              </w:rPr>
              <w:t xml:space="preserve"> 26</w:t>
            </w:r>
            <w:r w:rsidRPr="00DF4EF4">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mié 27</w:t>
            </w:r>
            <w:r w:rsidR="003F5B49" w:rsidRPr="00DF4EF4">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Gestión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jue</w:t>
            </w:r>
            <w:r w:rsidR="003F5B49" w:rsidRPr="00DF4EF4">
              <w:rPr>
                <w:rFonts w:ascii="Arial" w:eastAsia="Times New Roman" w:hAnsi="Arial" w:cs="Arial"/>
                <w:b/>
                <w:bCs/>
                <w:szCs w:val="22"/>
                <w:lang w:val="es-PE" w:eastAsia="es-PE"/>
              </w:rPr>
              <w:t xml:space="preserve"> </w:t>
            </w:r>
            <w:r w:rsidRPr="00DF4EF4">
              <w:rPr>
                <w:rFonts w:ascii="Arial" w:eastAsia="Times New Roman" w:hAnsi="Arial" w:cs="Arial"/>
                <w:b/>
                <w:bCs/>
                <w:szCs w:val="22"/>
                <w:lang w:val="es-PE" w:eastAsia="es-PE"/>
              </w:rPr>
              <w:t>28</w:t>
            </w:r>
            <w:r w:rsidR="003F5B49" w:rsidRPr="00DF4EF4">
              <w:rPr>
                <w:rFonts w:ascii="Arial" w:eastAsia="Times New Roman" w:hAnsi="Arial" w:cs="Arial"/>
                <w:b/>
                <w:bCs/>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mié</w:t>
            </w:r>
            <w:r w:rsidR="003F5B49" w:rsidRPr="00DF4EF4">
              <w:rPr>
                <w:rFonts w:ascii="Arial" w:eastAsia="Times New Roman" w:hAnsi="Arial" w:cs="Arial"/>
                <w:b/>
                <w:bCs/>
                <w:szCs w:val="22"/>
                <w:lang w:val="es-PE" w:eastAsia="es-PE"/>
              </w:rPr>
              <w:t xml:space="preserve"> 29/04/16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b/>
                <w:bCs/>
                <w:szCs w:val="22"/>
                <w:lang w:val="es-PE" w:eastAsia="es-PE"/>
              </w:rPr>
            </w:pPr>
          </w:p>
        </w:tc>
      </w:tr>
      <w:tr w:rsidR="003F5B49" w:rsidRPr="00DF4EF4" w:rsidTr="00FC6EAD">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la organización de la gestión de la configuración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Cs/>
                <w:szCs w:val="22"/>
                <w:lang w:val="es-PE" w:eastAsia="es-PE"/>
              </w:rPr>
              <w:t>jue</w:t>
            </w:r>
            <w:r w:rsidRPr="00DF4EF4">
              <w:rPr>
                <w:rFonts w:ascii="Arial" w:eastAsia="Times New Roman" w:hAnsi="Arial" w:cs="Arial"/>
                <w:b/>
                <w:bCs/>
                <w:szCs w:val="22"/>
                <w:lang w:val="es-PE" w:eastAsia="es-PE"/>
              </w:rPr>
              <w:t xml:space="preserve"> </w:t>
            </w:r>
            <w:r w:rsidRPr="00DF4EF4">
              <w:rPr>
                <w:rFonts w:ascii="Arial" w:eastAsia="Times New Roman" w:hAnsi="Arial" w:cs="Arial"/>
                <w:szCs w:val="22"/>
                <w:lang w:val="es-PE" w:eastAsia="es-PE"/>
              </w:rPr>
              <w:t>28</w:t>
            </w:r>
            <w:r w:rsidR="003F5B49" w:rsidRPr="00DF4EF4">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w:t>
            </w:r>
            <w:r w:rsidR="003F5B49" w:rsidRPr="00DF4EF4">
              <w:rPr>
                <w:rFonts w:ascii="Arial" w:eastAsia="Times New Roman" w:hAnsi="Arial" w:cs="Arial"/>
                <w:szCs w:val="22"/>
                <w:lang w:val="es-PE" w:eastAsia="es-PE"/>
              </w:rPr>
              <w:t xml:space="preserve"> 2</w:t>
            </w:r>
            <w:r w:rsidRPr="00DF4EF4">
              <w:rPr>
                <w:rFonts w:ascii="Arial" w:eastAsia="Times New Roman" w:hAnsi="Arial" w:cs="Arial"/>
                <w:szCs w:val="22"/>
                <w:lang w:val="es-PE" w:eastAsia="es-PE"/>
              </w:rPr>
              <w:t>9</w:t>
            </w:r>
            <w:r w:rsidR="003F5B49" w:rsidRPr="00DF4EF4">
              <w:rPr>
                <w:rFonts w:ascii="Arial" w:eastAsia="Times New Roman" w:hAnsi="Arial" w:cs="Arial"/>
                <w:szCs w:val="22"/>
                <w:lang w:val="es-PE" w:eastAsia="es-PE"/>
              </w:rPr>
              <w:t>/0</w:t>
            </w:r>
            <w:r w:rsidRPr="00DF4EF4">
              <w:rPr>
                <w:rFonts w:ascii="Arial" w:eastAsia="Times New Roman" w:hAnsi="Arial" w:cs="Arial"/>
                <w:szCs w:val="22"/>
                <w:lang w:val="es-PE" w:eastAsia="es-PE"/>
              </w:rPr>
              <w:t>4</w:t>
            </w:r>
            <w:r w:rsidR="003F5B49" w:rsidRPr="00DF4EF4">
              <w:rPr>
                <w:rFonts w:ascii="Arial" w:eastAsia="Times New Roman" w:hAnsi="Arial" w:cs="Arial"/>
                <w:szCs w:val="22"/>
                <w:lang w:val="es-PE" w:eastAsia="es-PE"/>
              </w:rPr>
              <w:t>/1</w:t>
            </w:r>
            <w:r w:rsidRPr="00DF4EF4">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los roles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vie </w:t>
            </w:r>
            <w:r w:rsidR="003F5B49" w:rsidRPr="00DF4EF4">
              <w:rPr>
                <w:rFonts w:ascii="Arial" w:eastAsia="Times New Roman" w:hAnsi="Arial" w:cs="Arial"/>
                <w:szCs w:val="22"/>
                <w:lang w:val="es-PE" w:eastAsia="es-PE"/>
              </w:rPr>
              <w:t>2</w:t>
            </w:r>
            <w:r w:rsidRPr="00DF4EF4">
              <w:rPr>
                <w:rFonts w:ascii="Arial" w:eastAsia="Times New Roman" w:hAnsi="Arial" w:cs="Arial"/>
                <w:szCs w:val="22"/>
                <w:lang w:val="es-PE" w:eastAsia="es-PE"/>
              </w:rPr>
              <w:t>9</w:t>
            </w:r>
            <w:r w:rsidR="003F5B49" w:rsidRPr="00DF4EF4">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w:t>
            </w:r>
            <w:r w:rsidR="003F5B49" w:rsidRPr="00DF4EF4">
              <w:rPr>
                <w:rFonts w:ascii="Arial" w:eastAsia="Times New Roman" w:hAnsi="Arial" w:cs="Arial"/>
                <w:szCs w:val="22"/>
                <w:lang w:val="es-PE" w:eastAsia="es-PE"/>
              </w:rPr>
              <w:t xml:space="preserve"> </w:t>
            </w:r>
            <w:r w:rsidRPr="00DF4EF4">
              <w:rPr>
                <w:rFonts w:ascii="Arial" w:eastAsia="Times New Roman" w:hAnsi="Arial" w:cs="Arial"/>
                <w:szCs w:val="22"/>
                <w:lang w:val="es-PE" w:eastAsia="es-PE"/>
              </w:rPr>
              <w:t>30</w:t>
            </w:r>
            <w:r w:rsidR="003F5B49" w:rsidRPr="00DF4EF4">
              <w:rPr>
                <w:rFonts w:ascii="Arial" w:eastAsia="Times New Roman" w:hAnsi="Arial" w:cs="Arial"/>
                <w:szCs w:val="22"/>
                <w:lang w:val="es-PE" w:eastAsia="es-PE"/>
              </w:rPr>
              <w:t>/0</w:t>
            </w:r>
            <w:r w:rsidRPr="00DF4EF4">
              <w:rPr>
                <w:rFonts w:ascii="Arial" w:eastAsia="Times New Roman" w:hAnsi="Arial" w:cs="Arial"/>
                <w:szCs w:val="22"/>
                <w:lang w:val="es-PE" w:eastAsia="es-PE"/>
              </w:rPr>
              <w:t>4</w:t>
            </w:r>
            <w:r w:rsidR="003F5B49" w:rsidRPr="00DF4EF4">
              <w:rPr>
                <w:rFonts w:ascii="Arial" w:eastAsia="Times New Roman" w:hAnsi="Arial" w:cs="Arial"/>
                <w:szCs w:val="22"/>
                <w:lang w:val="es-PE" w:eastAsia="es-PE"/>
              </w:rPr>
              <w:t>/1</w:t>
            </w:r>
            <w:r w:rsidRPr="00DF4EF4">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políticas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30</w:t>
            </w:r>
            <w:r w:rsidR="003F5B49" w:rsidRPr="00DF4EF4">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w:t>
            </w:r>
            <w:r w:rsidR="003F5B49" w:rsidRPr="00DF4EF4">
              <w:rPr>
                <w:rFonts w:ascii="Arial" w:eastAsia="Times New Roman" w:hAnsi="Arial" w:cs="Arial"/>
                <w:szCs w:val="22"/>
                <w:lang w:val="es-PE" w:eastAsia="es-PE"/>
              </w:rPr>
              <w:t xml:space="preserve"> </w:t>
            </w:r>
            <w:r w:rsidRPr="00DF4EF4">
              <w:rPr>
                <w:rFonts w:ascii="Arial" w:eastAsia="Times New Roman" w:hAnsi="Arial" w:cs="Arial"/>
                <w:szCs w:val="22"/>
                <w:lang w:val="es-PE" w:eastAsia="es-PE"/>
              </w:rPr>
              <w:t>31</w:t>
            </w:r>
            <w:r w:rsidR="003F5B49" w:rsidRPr="00DF4EF4">
              <w:rPr>
                <w:rFonts w:ascii="Arial" w:eastAsia="Times New Roman" w:hAnsi="Arial" w:cs="Arial"/>
                <w:szCs w:val="22"/>
                <w:lang w:val="es-PE" w:eastAsia="es-PE"/>
              </w:rPr>
              <w:t>/0</w:t>
            </w:r>
            <w:r w:rsidRPr="00DF4EF4">
              <w:rPr>
                <w:rFonts w:ascii="Arial" w:eastAsia="Times New Roman" w:hAnsi="Arial" w:cs="Arial"/>
                <w:szCs w:val="22"/>
                <w:lang w:val="es-PE" w:eastAsia="es-PE"/>
              </w:rPr>
              <w:t>5</w:t>
            </w:r>
            <w:r w:rsidR="003F5B49" w:rsidRPr="00DF4EF4">
              <w:rPr>
                <w:rFonts w:ascii="Arial" w:eastAsia="Times New Roman" w:hAnsi="Arial" w:cs="Arial"/>
                <w:szCs w:val="22"/>
                <w:lang w:val="es-PE" w:eastAsia="es-PE"/>
              </w:rPr>
              <w:t>/1</w:t>
            </w:r>
            <w:r w:rsidRPr="00DF4EF4">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Especificar las herramientas y entorno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31</w:t>
            </w:r>
            <w:r w:rsidR="003F5B49" w:rsidRPr="00DF4EF4">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w:t>
            </w:r>
            <w:r w:rsidR="003F5B49" w:rsidRPr="00DF4EF4">
              <w:rPr>
                <w:rFonts w:ascii="Arial" w:eastAsia="Times New Roman" w:hAnsi="Arial" w:cs="Arial"/>
                <w:szCs w:val="22"/>
                <w:lang w:val="es-PE" w:eastAsia="es-PE"/>
              </w:rPr>
              <w:t xml:space="preserve"> </w:t>
            </w:r>
            <w:r w:rsidRPr="00DF4EF4">
              <w:rPr>
                <w:rFonts w:ascii="Arial" w:eastAsia="Times New Roman" w:hAnsi="Arial" w:cs="Arial"/>
                <w:szCs w:val="22"/>
                <w:lang w:val="es-PE" w:eastAsia="es-PE"/>
              </w:rPr>
              <w:t>03/05</w:t>
            </w:r>
            <w:r w:rsidR="003F5B49" w:rsidRPr="00DF4EF4">
              <w:rPr>
                <w:rFonts w:ascii="Arial" w:eastAsia="Times New Roman" w:hAnsi="Arial" w:cs="Arial"/>
                <w:szCs w:val="22"/>
                <w:lang w:val="es-PE" w:eastAsia="es-PE"/>
              </w:rPr>
              <w:t>/1</w:t>
            </w:r>
            <w:r w:rsidRPr="00DF4EF4">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el calendario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w:t>
            </w:r>
            <w:r w:rsidR="003F5B49" w:rsidRPr="00DF4EF4">
              <w:rPr>
                <w:rFonts w:ascii="Arial" w:eastAsia="Times New Roman" w:hAnsi="Arial" w:cs="Arial"/>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03/05</w:t>
            </w:r>
            <w:r w:rsidR="003F5B49" w:rsidRPr="00DF4EF4">
              <w:rPr>
                <w:rFonts w:ascii="Arial" w:eastAsia="Times New Roman" w:hAnsi="Arial" w:cs="Arial"/>
                <w:szCs w:val="22"/>
                <w:lang w:val="es-PE" w:eastAsia="es-PE"/>
              </w:rPr>
              <w:t>/1</w:t>
            </w:r>
            <w:r w:rsidRPr="00DF4EF4">
              <w:rPr>
                <w:rFonts w:ascii="Arial" w:eastAsia="Times New Roman" w:hAnsi="Arial" w:cs="Arial"/>
                <w:szCs w:val="22"/>
                <w:lang w:val="es-PE" w:eastAsia="es-PE"/>
              </w:rPr>
              <w:t>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mie</w:t>
            </w:r>
            <w:r w:rsidR="003F5B49" w:rsidRPr="00DF4EF4">
              <w:rPr>
                <w:rFonts w:ascii="Arial" w:eastAsia="Times New Roman" w:hAnsi="Arial" w:cs="Arial"/>
                <w:szCs w:val="22"/>
                <w:lang w:val="es-PE" w:eastAsia="es-PE"/>
              </w:rPr>
              <w:t xml:space="preserve"> 0</w:t>
            </w:r>
            <w:r w:rsidRPr="00DF4EF4">
              <w:rPr>
                <w:rFonts w:ascii="Arial" w:eastAsia="Times New Roman" w:hAnsi="Arial" w:cs="Arial"/>
                <w:szCs w:val="22"/>
                <w:lang w:val="es-PE" w:eastAsia="es-PE"/>
              </w:rPr>
              <w:t>4/05</w:t>
            </w:r>
            <w:r w:rsidR="003F5B49" w:rsidRPr="00DF4EF4">
              <w:rPr>
                <w:rFonts w:ascii="Arial" w:eastAsia="Times New Roman" w:hAnsi="Arial" w:cs="Arial"/>
                <w:szCs w:val="22"/>
                <w:lang w:val="es-PE" w:eastAsia="es-PE"/>
              </w:rPr>
              <w:t>/1</w:t>
            </w:r>
            <w:r w:rsidRPr="00DF4EF4">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Identificación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jue 05/05/16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lun 09/05/16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b/>
                <w:bCs/>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cuadro con los CI identificados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jue 05/05/16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06/05/16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 nomenclatura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06/05/16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07/05/16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lista de ítems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w:t>
            </w:r>
            <w:r w:rsidR="003F5B49" w:rsidRPr="00DF4EF4">
              <w:rPr>
                <w:rFonts w:ascii="Arial" w:eastAsia="Times New Roman" w:hAnsi="Arial" w:cs="Arial"/>
                <w:szCs w:val="22"/>
                <w:lang w:val="es-PE" w:eastAsia="es-PE"/>
              </w:rPr>
              <w:t xml:space="preserve"> </w:t>
            </w:r>
            <w:r w:rsidRPr="00DF4EF4">
              <w:rPr>
                <w:rFonts w:ascii="Arial" w:eastAsia="Times New Roman" w:hAnsi="Arial" w:cs="Arial"/>
                <w:szCs w:val="22"/>
                <w:lang w:val="es-PE" w:eastAsia="es-PE"/>
              </w:rPr>
              <w:t>07/05/16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FC6EAD"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09/05/16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lastRenderedPageBreak/>
              <w:t xml:space="preserve">Control </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5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jue 10/09/15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mié 16/09/15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b/>
                <w:bCs/>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las líneas base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jue 10/09/15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11/09/15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 estructura de las librerías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11/09/15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13/09/15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formato de solicitud de cambio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13/09/15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14/09/15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el plan de gestión de cambios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14/09/15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mié 16/09/15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Estado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vie 18/09/15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mié 23/09/15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b/>
                <w:bCs/>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reportes para el estado </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18/09/15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mié 23/09/15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Auditoria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vie 25/09/15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mié 30/09/15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b/>
                <w:bCs/>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reportes de auditoria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25/09/15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mié 30/09/15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Gestión de release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14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vie 02/10/15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mié 21/10/15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b/>
                <w:bCs/>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Configurar paquete de instalación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02/10/15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05/10/15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Mantener librería actualizada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05/10/15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06/10/15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Hacer bat que genere el paquete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5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mié 07/10/15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13/10/15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r w:rsidR="003F5B49" w:rsidRPr="00DF4EF4" w:rsidTr="00FC6EAD">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documento de liberación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16/10/15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mié 21/10/15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DF4EF4" w:rsidRDefault="003F5B49" w:rsidP="003F5B49">
            <w:pPr>
              <w:spacing w:after="0" w:line="240" w:lineRule="auto"/>
              <w:jc w:val="right"/>
              <w:rPr>
                <w:rFonts w:ascii="Arial" w:eastAsia="Times New Roman" w:hAnsi="Arial" w:cs="Arial"/>
                <w:szCs w:val="22"/>
                <w:lang w:val="es-PE" w:eastAsia="es-PE"/>
              </w:rPr>
            </w:pPr>
          </w:p>
        </w:tc>
      </w:tr>
    </w:tbl>
    <w:p w:rsidR="00CF2F3C" w:rsidRPr="00DF4EF4" w:rsidRDefault="00CF2F3C" w:rsidP="00334C61">
      <w:pPr>
        <w:rPr>
          <w:rFonts w:ascii="Arial" w:hAnsi="Arial" w:cs="Arial"/>
          <w:szCs w:val="22"/>
        </w:rPr>
      </w:pPr>
    </w:p>
    <w:p w:rsidR="00966A2F" w:rsidRPr="00DF4EF4" w:rsidRDefault="00966A2F" w:rsidP="00966A2F">
      <w:pPr>
        <w:tabs>
          <w:tab w:val="left" w:pos="1635"/>
        </w:tabs>
        <w:spacing w:after="0"/>
        <w:jc w:val="center"/>
        <w:rPr>
          <w:rFonts w:ascii="Arial" w:hAnsi="Arial" w:cs="Arial"/>
          <w:i/>
          <w:szCs w:val="22"/>
        </w:rPr>
      </w:pPr>
      <w:r w:rsidRPr="00DF4EF4">
        <w:rPr>
          <w:rFonts w:ascii="Arial" w:hAnsi="Arial" w:cs="Arial"/>
          <w:i/>
          <w:szCs w:val="22"/>
        </w:rPr>
        <w:t>Figura N°4 Cronograma del Plan de la SCM.</w:t>
      </w:r>
    </w:p>
    <w:p w:rsidR="00966A2F" w:rsidRPr="00DF4EF4" w:rsidRDefault="00966A2F" w:rsidP="00334C61">
      <w:pPr>
        <w:rPr>
          <w:rFonts w:ascii="Arial" w:hAnsi="Arial" w:cs="Arial"/>
          <w:szCs w:val="22"/>
        </w:rPr>
      </w:pPr>
    </w:p>
    <w:p w:rsidR="000C46BB" w:rsidRPr="00DF4EF4" w:rsidRDefault="000C46BB" w:rsidP="00334C61">
      <w:pPr>
        <w:rPr>
          <w:rFonts w:ascii="Arial" w:hAnsi="Arial" w:cs="Arial"/>
          <w:szCs w:val="22"/>
        </w:rPr>
      </w:pPr>
    </w:p>
    <w:p w:rsidR="000C46BB" w:rsidRPr="00DF4EF4" w:rsidRDefault="000C46BB" w:rsidP="000C46BB">
      <w:pPr>
        <w:rPr>
          <w:rFonts w:ascii="Arial" w:hAnsi="Arial" w:cs="Arial"/>
          <w:b/>
          <w:szCs w:val="22"/>
        </w:rPr>
      </w:pPr>
      <w:r w:rsidRPr="00DF4EF4">
        <w:rPr>
          <w:rFonts w:ascii="Arial" w:hAnsi="Arial" w:cs="Arial"/>
          <w:b/>
          <w:szCs w:val="22"/>
        </w:rPr>
        <w:t>3. ACTIVIDADES DE LA GESTIÓN DE LA CONFIGURACIÓN</w:t>
      </w:r>
    </w:p>
    <w:p w:rsidR="00DF4EF4" w:rsidRPr="00DF4EF4" w:rsidRDefault="00DF4EF4" w:rsidP="00DF4EF4">
      <w:pPr>
        <w:ind w:firstLine="360"/>
        <w:rPr>
          <w:rFonts w:ascii="Arial" w:hAnsi="Arial" w:cs="Arial"/>
          <w:szCs w:val="22"/>
        </w:rPr>
      </w:pPr>
      <w:r w:rsidRPr="00DF4EF4">
        <w:rPr>
          <w:rFonts w:ascii="Arial" w:hAnsi="Arial" w:cs="Arial"/>
          <w:noProof/>
          <w:szCs w:val="22"/>
        </w:rPr>
        <w:drawing>
          <wp:inline distT="0" distB="0" distL="0" distR="0" wp14:anchorId="1B7B29F9" wp14:editId="5F05F991">
            <wp:extent cx="5907819" cy="4341412"/>
            <wp:effectExtent l="0" t="0" r="0" b="254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F4EF4" w:rsidRPr="00DF4EF4" w:rsidRDefault="00DF4EF4" w:rsidP="00DF4EF4">
      <w:pPr>
        <w:rPr>
          <w:rFonts w:ascii="Arial" w:hAnsi="Arial" w:cs="Arial"/>
          <w:szCs w:val="22"/>
        </w:rPr>
      </w:pPr>
    </w:p>
    <w:p w:rsidR="00DF4EF4" w:rsidRPr="00DF4EF4" w:rsidRDefault="00DF4EF4" w:rsidP="00DF4EF4">
      <w:pPr>
        <w:jc w:val="center"/>
        <w:rPr>
          <w:rFonts w:ascii="Arial" w:hAnsi="Arial" w:cs="Arial"/>
          <w:szCs w:val="22"/>
        </w:rPr>
      </w:pPr>
      <w:bookmarkStart w:id="9" w:name="h.3dy6vkm" w:colFirst="0" w:colLast="0"/>
      <w:bookmarkEnd w:id="9"/>
    </w:p>
    <w:p w:rsidR="00DF4EF4" w:rsidRPr="00DF4EF4" w:rsidRDefault="00DF4EF4" w:rsidP="00DF4EF4">
      <w:pPr>
        <w:jc w:val="center"/>
        <w:rPr>
          <w:rFonts w:ascii="Arial" w:hAnsi="Arial" w:cs="Arial"/>
          <w:szCs w:val="22"/>
        </w:rPr>
      </w:pPr>
    </w:p>
    <w:p w:rsidR="00DF4EF4" w:rsidRPr="00DF4EF4" w:rsidRDefault="00DF4EF4" w:rsidP="00DF4EF4">
      <w:pPr>
        <w:jc w:val="center"/>
        <w:rPr>
          <w:rFonts w:ascii="Arial" w:hAnsi="Arial" w:cs="Arial"/>
          <w:szCs w:val="22"/>
        </w:rPr>
      </w:pPr>
      <w:r w:rsidRPr="00DF4EF4">
        <w:rPr>
          <w:rFonts w:ascii="Arial" w:hAnsi="Arial" w:cs="Arial"/>
          <w:i/>
          <w:szCs w:val="22"/>
        </w:rPr>
        <w:t>Figura 1. Actividades principales durante la Gestión de Cambios</w:t>
      </w:r>
    </w:p>
    <w:p w:rsidR="00DF4EF4" w:rsidRPr="00DF4EF4" w:rsidRDefault="00DF4EF4" w:rsidP="00DF4EF4">
      <w:pPr>
        <w:jc w:val="center"/>
        <w:rPr>
          <w:rFonts w:ascii="Arial" w:hAnsi="Arial" w:cs="Arial"/>
          <w:szCs w:val="22"/>
        </w:rPr>
      </w:pPr>
    </w:p>
    <w:p w:rsidR="00DF4EF4" w:rsidRPr="00DF4EF4" w:rsidRDefault="00DF4EF4" w:rsidP="00DF4EF4">
      <w:pPr>
        <w:pStyle w:val="Ttulo2"/>
        <w:numPr>
          <w:ilvl w:val="1"/>
          <w:numId w:val="29"/>
        </w:numPr>
        <w:spacing w:before="200" w:after="0"/>
        <w:ind w:hanging="720"/>
        <w:rPr>
          <w:rFonts w:ascii="Arial" w:hAnsi="Arial" w:cs="Arial"/>
          <w:i/>
          <w:color w:val="4F81BD"/>
          <w:sz w:val="22"/>
          <w:szCs w:val="22"/>
        </w:rPr>
      </w:pPr>
      <w:bookmarkStart w:id="10" w:name="h.1t3h5sf" w:colFirst="0" w:colLast="0"/>
      <w:bookmarkStart w:id="11" w:name="_Toc433806948"/>
      <w:bookmarkEnd w:id="10"/>
      <w:r w:rsidRPr="00DF4EF4">
        <w:rPr>
          <w:rFonts w:ascii="Arial" w:hAnsi="Arial" w:cs="Arial"/>
          <w:i/>
          <w:color w:val="4F81BD"/>
          <w:sz w:val="22"/>
          <w:szCs w:val="22"/>
        </w:rPr>
        <w:t>Recibir y Analizar la petición</w:t>
      </w:r>
      <w:bookmarkEnd w:id="11"/>
    </w:p>
    <w:p w:rsidR="00DF4EF4" w:rsidRPr="00DF4EF4" w:rsidRDefault="00DF4EF4" w:rsidP="00DF4EF4">
      <w:pPr>
        <w:rPr>
          <w:rFonts w:ascii="Arial" w:hAnsi="Arial" w:cs="Arial"/>
          <w:szCs w:val="22"/>
        </w:rPr>
      </w:pPr>
    </w:p>
    <w:p w:rsidR="00DF4EF4" w:rsidRPr="00DF4EF4" w:rsidRDefault="00DF4EF4" w:rsidP="00DF4EF4">
      <w:pPr>
        <w:ind w:left="720"/>
        <w:jc w:val="both"/>
        <w:rPr>
          <w:rFonts w:ascii="Arial" w:hAnsi="Arial" w:cs="Arial"/>
          <w:b/>
          <w:szCs w:val="22"/>
        </w:rPr>
      </w:pPr>
      <w:r w:rsidRPr="00DF4EF4">
        <w:rPr>
          <w:rFonts w:ascii="Arial" w:hAnsi="Arial" w:cs="Arial"/>
          <w:b/>
          <w:szCs w:val="22"/>
        </w:rPr>
        <w:t>Esta fase comprende las siguientes actividades:</w:t>
      </w:r>
    </w:p>
    <w:p w:rsidR="00DF4EF4" w:rsidRPr="00DF4EF4" w:rsidRDefault="00DF4EF4" w:rsidP="00DF4EF4">
      <w:pPr>
        <w:ind w:left="720"/>
        <w:jc w:val="both"/>
        <w:rPr>
          <w:rFonts w:ascii="Arial" w:hAnsi="Arial" w:cs="Arial"/>
          <w:szCs w:val="22"/>
        </w:rPr>
      </w:pPr>
    </w:p>
    <w:p w:rsidR="00DF4EF4" w:rsidRPr="00DF4EF4" w:rsidRDefault="00DF4EF4" w:rsidP="00DF4EF4">
      <w:pPr>
        <w:numPr>
          <w:ilvl w:val="0"/>
          <w:numId w:val="28"/>
        </w:numPr>
        <w:spacing w:after="0" w:line="240" w:lineRule="auto"/>
        <w:ind w:hanging="360"/>
        <w:contextualSpacing/>
        <w:jc w:val="both"/>
        <w:rPr>
          <w:rFonts w:ascii="Arial" w:hAnsi="Arial" w:cs="Arial"/>
          <w:szCs w:val="22"/>
        </w:rPr>
      </w:pPr>
      <w:r w:rsidRPr="00DF4EF4">
        <w:rPr>
          <w:rFonts w:ascii="Arial" w:hAnsi="Arial" w:cs="Arial"/>
          <w:b/>
          <w:szCs w:val="22"/>
        </w:rPr>
        <w:t>Recibir la Petición de Cambio (RFC):</w:t>
      </w:r>
      <w:r w:rsidRPr="00DF4EF4">
        <w:rPr>
          <w:rFonts w:ascii="Arial" w:hAnsi="Arial" w:cs="Arial"/>
          <w:szCs w:val="22"/>
        </w:rPr>
        <w:t xml:space="preserve"> Esta petición se recibe para corregir errores, innovación o mejora de los servicios, o por el cumplimiento de nuevas normativas legales.</w:t>
      </w:r>
    </w:p>
    <w:p w:rsidR="00DF4EF4" w:rsidRPr="00DF4EF4" w:rsidRDefault="00DF4EF4" w:rsidP="00DF4EF4">
      <w:pPr>
        <w:ind w:left="1800"/>
        <w:contextualSpacing/>
        <w:jc w:val="both"/>
        <w:rPr>
          <w:rFonts w:ascii="Arial" w:hAnsi="Arial" w:cs="Arial"/>
          <w:szCs w:val="22"/>
        </w:rPr>
      </w:pPr>
    </w:p>
    <w:p w:rsidR="00DF4EF4" w:rsidRPr="00DF4EF4" w:rsidRDefault="00DF4EF4" w:rsidP="00DF4EF4">
      <w:pPr>
        <w:numPr>
          <w:ilvl w:val="0"/>
          <w:numId w:val="28"/>
        </w:numPr>
        <w:spacing w:after="0" w:line="240" w:lineRule="auto"/>
        <w:ind w:hanging="360"/>
        <w:contextualSpacing/>
        <w:jc w:val="both"/>
        <w:rPr>
          <w:rFonts w:ascii="Arial" w:hAnsi="Arial" w:cs="Arial"/>
          <w:szCs w:val="22"/>
        </w:rPr>
      </w:pPr>
      <w:r w:rsidRPr="00DF4EF4">
        <w:rPr>
          <w:rFonts w:ascii="Arial" w:hAnsi="Arial" w:cs="Arial"/>
          <w:b/>
          <w:szCs w:val="22"/>
        </w:rPr>
        <w:t>Analizar la Petición:</w:t>
      </w:r>
      <w:r w:rsidRPr="00DF4EF4">
        <w:rPr>
          <w:rFonts w:ascii="Arial" w:hAnsi="Arial" w:cs="Arial"/>
          <w:szCs w:val="22"/>
        </w:rPr>
        <w:t xml:space="preserve"> La RFC debe ser correctamente registrada para poder realizar el seguimiento de todo el proceso de cambio. Si es que es viable o no realizar el cambio y los efectos que podría traer dicho cambio.</w:t>
      </w:r>
    </w:p>
    <w:p w:rsidR="00DF4EF4" w:rsidRPr="00DF4EF4" w:rsidRDefault="00DF4EF4" w:rsidP="00DF4EF4">
      <w:pPr>
        <w:ind w:left="1800"/>
        <w:contextualSpacing/>
        <w:jc w:val="both"/>
        <w:rPr>
          <w:rFonts w:ascii="Arial" w:hAnsi="Arial" w:cs="Arial"/>
          <w:b/>
          <w:szCs w:val="22"/>
        </w:rPr>
      </w:pPr>
    </w:p>
    <w:p w:rsidR="00DF4EF4" w:rsidRPr="00DF4EF4" w:rsidRDefault="00DF4EF4" w:rsidP="00DF4EF4">
      <w:pPr>
        <w:ind w:left="720"/>
        <w:jc w:val="both"/>
        <w:rPr>
          <w:rFonts w:ascii="Arial" w:hAnsi="Arial" w:cs="Arial"/>
          <w:b/>
          <w:szCs w:val="22"/>
        </w:rPr>
      </w:pPr>
      <w:r w:rsidRPr="00DF4EF4">
        <w:rPr>
          <w:rFonts w:ascii="Arial" w:hAnsi="Arial" w:cs="Arial"/>
          <w:b/>
          <w:szCs w:val="22"/>
        </w:rPr>
        <w:t>Políticas Establecidas:</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Asegurar que los cambios satisfice las necesidades del servicio de TI.</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Preservar la calidad del servicio durante el proceso de cambio.</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tendrá un máximo de 5 días para evaluar y clasificar la RFC.</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dará seguimiento cada fin de mes a las solicitudes de cambios que presente cada área.</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evaluará cada fin de mes el seguimiento realizado a las RFC.</w:t>
      </w:r>
    </w:p>
    <w:p w:rsidR="00DF4EF4" w:rsidRPr="00DF4EF4" w:rsidRDefault="00DF4EF4" w:rsidP="00DF4EF4">
      <w:pPr>
        <w:contextualSpacing/>
        <w:jc w:val="both"/>
        <w:rPr>
          <w:rFonts w:ascii="Arial" w:hAnsi="Arial" w:cs="Arial"/>
          <w:szCs w:val="22"/>
        </w:rPr>
      </w:pPr>
    </w:p>
    <w:p w:rsidR="00DF4EF4" w:rsidRPr="00DF4EF4" w:rsidRDefault="00DF4EF4" w:rsidP="00DF4EF4">
      <w:pPr>
        <w:contextualSpacing/>
        <w:jc w:val="both"/>
        <w:rPr>
          <w:rFonts w:ascii="Arial" w:hAnsi="Arial" w:cs="Arial"/>
          <w:szCs w:val="22"/>
        </w:rPr>
      </w:pPr>
      <w:r w:rsidRPr="00DF4EF4">
        <w:rPr>
          <w:rFonts w:ascii="Arial" w:hAnsi="Arial" w:cs="Arial"/>
          <w:szCs w:val="22"/>
        </w:rPr>
        <w:tab/>
        <w:t>Documentación</w:t>
      </w:r>
    </w:p>
    <w:p w:rsidR="00DF4EF4" w:rsidRPr="00DF4EF4" w:rsidRDefault="00DF4EF4" w:rsidP="00DF4EF4">
      <w:pPr>
        <w:pStyle w:val="Prrafodelista"/>
        <w:numPr>
          <w:ilvl w:val="0"/>
          <w:numId w:val="34"/>
        </w:numPr>
        <w:spacing w:after="0" w:line="240" w:lineRule="auto"/>
        <w:jc w:val="both"/>
        <w:rPr>
          <w:rFonts w:ascii="Arial" w:hAnsi="Arial" w:cs="Arial"/>
          <w:szCs w:val="22"/>
        </w:rPr>
      </w:pPr>
      <w:r w:rsidRPr="00DF4EF4">
        <w:rPr>
          <w:rFonts w:ascii="Arial" w:hAnsi="Arial" w:cs="Arial"/>
          <w:szCs w:val="22"/>
        </w:rPr>
        <w:t>RFC del requerimiento nuevo</w:t>
      </w:r>
    </w:p>
    <w:p w:rsidR="00DF4EF4" w:rsidRPr="00DF4EF4" w:rsidRDefault="00DF4EF4" w:rsidP="00DF4EF4">
      <w:pPr>
        <w:pStyle w:val="Prrafodelista"/>
        <w:numPr>
          <w:ilvl w:val="0"/>
          <w:numId w:val="34"/>
        </w:numPr>
        <w:spacing w:after="0" w:line="240" w:lineRule="auto"/>
        <w:jc w:val="both"/>
        <w:rPr>
          <w:rFonts w:ascii="Arial" w:hAnsi="Arial" w:cs="Arial"/>
          <w:szCs w:val="22"/>
        </w:rPr>
      </w:pPr>
      <w:r w:rsidRPr="00DF4EF4">
        <w:rPr>
          <w:rFonts w:ascii="Arial" w:hAnsi="Arial" w:cs="Arial"/>
          <w:szCs w:val="22"/>
        </w:rPr>
        <w:t>Formato de solicitud de cambio</w:t>
      </w:r>
    </w:p>
    <w:p w:rsidR="00DF4EF4" w:rsidRPr="00DF4EF4" w:rsidRDefault="00DF4EF4" w:rsidP="00DF4EF4">
      <w:pPr>
        <w:ind w:left="2160"/>
        <w:jc w:val="both"/>
        <w:rPr>
          <w:rFonts w:ascii="Arial" w:hAnsi="Arial" w:cs="Arial"/>
          <w:szCs w:val="22"/>
        </w:rPr>
      </w:pPr>
    </w:p>
    <w:p w:rsidR="00DF4EF4" w:rsidRPr="00DF4EF4" w:rsidRDefault="00DF4EF4" w:rsidP="00DF4EF4">
      <w:pPr>
        <w:pStyle w:val="Ttulo2"/>
        <w:numPr>
          <w:ilvl w:val="1"/>
          <w:numId w:val="29"/>
        </w:numPr>
        <w:spacing w:before="200" w:after="0"/>
        <w:ind w:hanging="720"/>
        <w:rPr>
          <w:rFonts w:ascii="Arial" w:hAnsi="Arial" w:cs="Arial"/>
          <w:i/>
          <w:color w:val="4F81BD"/>
          <w:sz w:val="22"/>
          <w:szCs w:val="22"/>
        </w:rPr>
      </w:pPr>
      <w:bookmarkStart w:id="12" w:name="_Toc433798590"/>
      <w:bookmarkStart w:id="13" w:name="_Toc433806062"/>
      <w:bookmarkStart w:id="14" w:name="_Toc433806949"/>
      <w:r w:rsidRPr="00DF4EF4">
        <w:rPr>
          <w:rFonts w:ascii="Arial" w:hAnsi="Arial" w:cs="Arial"/>
          <w:i/>
          <w:color w:val="4F81BD"/>
          <w:sz w:val="22"/>
          <w:szCs w:val="22"/>
        </w:rPr>
        <w:t>Clasificar el Cambio</w:t>
      </w:r>
      <w:bookmarkEnd w:id="12"/>
      <w:bookmarkEnd w:id="13"/>
      <w:bookmarkEnd w:id="14"/>
    </w:p>
    <w:p w:rsidR="00DF4EF4" w:rsidRPr="00DF4EF4" w:rsidRDefault="00DF4EF4" w:rsidP="00DF4EF4">
      <w:pPr>
        <w:rPr>
          <w:rFonts w:ascii="Arial" w:hAnsi="Arial" w:cs="Arial"/>
          <w:szCs w:val="22"/>
        </w:rPr>
      </w:pP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ab/>
        <w:t>Actividades</w:t>
      </w:r>
    </w:p>
    <w:p w:rsidR="00DF4EF4" w:rsidRPr="00DF4EF4" w:rsidRDefault="00DF4EF4" w:rsidP="00DF4EF4">
      <w:pPr>
        <w:rPr>
          <w:rFonts w:ascii="Arial" w:hAnsi="Arial" w:cs="Arial"/>
          <w:szCs w:val="22"/>
        </w:rPr>
      </w:pPr>
    </w:p>
    <w:p w:rsidR="00DF4EF4" w:rsidRPr="00DF4EF4" w:rsidRDefault="00DF4EF4" w:rsidP="00DF4EF4">
      <w:pPr>
        <w:pStyle w:val="Prrafodelista"/>
        <w:widowControl w:val="0"/>
        <w:numPr>
          <w:ilvl w:val="0"/>
          <w:numId w:val="33"/>
        </w:numPr>
        <w:spacing w:after="0" w:line="240" w:lineRule="auto"/>
        <w:jc w:val="both"/>
        <w:rPr>
          <w:rFonts w:ascii="Arial" w:hAnsi="Arial" w:cs="Arial"/>
          <w:szCs w:val="22"/>
        </w:rPr>
      </w:pPr>
      <w:r w:rsidRPr="00DF4EF4">
        <w:rPr>
          <w:rFonts w:ascii="Arial" w:eastAsia="Arial" w:hAnsi="Arial" w:cs="Arial"/>
          <w:szCs w:val="22"/>
        </w:rPr>
        <w:t>Tras el registro del RFC se debe evaluar preliminarmente si puede o no ser pertinente realizar el cambio. Una RFC puede ser simplemente rechazada si se considera que el cambio no está justificado o se puede solicitar su modificación si se considera que algunos aspectos de la misma son susceptibles de mejora o mayor definición.</w:t>
      </w:r>
    </w:p>
    <w:p w:rsidR="00DF4EF4" w:rsidRPr="00DF4EF4" w:rsidRDefault="00DF4EF4" w:rsidP="00DF4EF4">
      <w:pPr>
        <w:pStyle w:val="Prrafodelista"/>
        <w:widowControl w:val="0"/>
        <w:numPr>
          <w:ilvl w:val="0"/>
          <w:numId w:val="33"/>
        </w:numPr>
        <w:spacing w:before="150" w:after="150" w:line="240" w:lineRule="auto"/>
        <w:jc w:val="both"/>
        <w:rPr>
          <w:rFonts w:ascii="Arial" w:hAnsi="Arial" w:cs="Arial"/>
          <w:szCs w:val="22"/>
        </w:rPr>
      </w:pPr>
      <w:bookmarkStart w:id="15" w:name="h.2s8eyo1" w:colFirst="0" w:colLast="0"/>
      <w:bookmarkEnd w:id="15"/>
      <w:r w:rsidRPr="00DF4EF4">
        <w:rPr>
          <w:rFonts w:ascii="Arial" w:hAnsi="Arial" w:cs="Arial"/>
          <w:szCs w:val="22"/>
        </w:rPr>
        <w:t xml:space="preserve">Tras su aceptación se deben asignar a la RFC una prioridad y categoría </w:t>
      </w:r>
      <w:r w:rsidRPr="00DF4EF4">
        <w:rPr>
          <w:rFonts w:ascii="Arial" w:hAnsi="Arial" w:cs="Arial"/>
          <w:szCs w:val="22"/>
        </w:rPr>
        <w:lastRenderedPageBreak/>
        <w:t>dependiendo d</w:t>
      </w:r>
      <w:bookmarkStart w:id="16" w:name="_GoBack"/>
      <w:bookmarkEnd w:id="16"/>
      <w:r w:rsidRPr="00DF4EF4">
        <w:rPr>
          <w:rFonts w:ascii="Arial" w:hAnsi="Arial" w:cs="Arial"/>
          <w:szCs w:val="22"/>
        </w:rPr>
        <w:t>e la urgencia y el impacto de la misma.</w:t>
      </w:r>
    </w:p>
    <w:p w:rsidR="00DF4EF4" w:rsidRPr="00DF4EF4" w:rsidRDefault="00DF4EF4" w:rsidP="00DF4EF4">
      <w:pPr>
        <w:pStyle w:val="Prrafodelista"/>
        <w:widowControl w:val="0"/>
        <w:numPr>
          <w:ilvl w:val="0"/>
          <w:numId w:val="33"/>
        </w:numPr>
        <w:spacing w:before="150" w:after="150" w:line="240" w:lineRule="auto"/>
        <w:jc w:val="both"/>
        <w:rPr>
          <w:rFonts w:ascii="Arial" w:hAnsi="Arial" w:cs="Arial"/>
          <w:szCs w:val="22"/>
        </w:rPr>
      </w:pPr>
      <w:r w:rsidRPr="00DF4EF4">
        <w:rPr>
          <w:rFonts w:ascii="Arial" w:hAnsi="Arial" w:cs="Arial"/>
          <w:szCs w:val="22"/>
        </w:rPr>
        <w:t>La prioridad determinará la importancia relativa de esta RFC respecto a otras RFC’s pendientes y será el dato relevante para establecer el calendario de cambios a realizar.</w:t>
      </w:r>
    </w:p>
    <w:p w:rsidR="00DF4EF4" w:rsidRPr="00DF4EF4" w:rsidRDefault="00DF4EF4" w:rsidP="00DF4EF4">
      <w:pPr>
        <w:spacing w:before="150" w:after="150"/>
        <w:ind w:left="792"/>
        <w:jc w:val="both"/>
        <w:rPr>
          <w:rFonts w:ascii="Arial" w:hAnsi="Arial" w:cs="Arial"/>
          <w:szCs w:val="22"/>
        </w:rPr>
      </w:pPr>
      <w:r w:rsidRPr="00DF4EF4">
        <w:rPr>
          <w:rFonts w:ascii="Arial" w:hAnsi="Arial" w:cs="Arial"/>
          <w:noProof/>
          <w:szCs w:val="22"/>
        </w:rPr>
        <mc:AlternateContent>
          <mc:Choice Requires="wpg">
            <w:drawing>
              <wp:anchor distT="0" distB="0" distL="114300" distR="114300" simplePos="0" relativeHeight="251659776" behindDoc="1" locked="0" layoutInCell="0" hidden="0" allowOverlap="1" wp14:anchorId="0C8ADC64" wp14:editId="46359642">
                <wp:simplePos x="0" y="0"/>
                <wp:positionH relativeFrom="margin">
                  <wp:posOffset>-293896</wp:posOffset>
                </wp:positionH>
                <wp:positionV relativeFrom="paragraph">
                  <wp:posOffset>61733</wp:posOffset>
                </wp:positionV>
                <wp:extent cx="6847067" cy="4279900"/>
                <wp:effectExtent l="19050" t="0" r="11430" b="25400"/>
                <wp:wrapSquare wrapText="bothSides" distT="0" distB="0" distL="114300" distR="114300"/>
                <wp:docPr id="7" name="Grupo 7"/>
                <wp:cNvGraphicFramePr/>
                <a:graphic xmlns:a="http://schemas.openxmlformats.org/drawingml/2006/main">
                  <a:graphicData uri="http://schemas.microsoft.com/office/word/2010/wordprocessingGroup">
                    <wpg:wgp>
                      <wpg:cNvGrpSpPr/>
                      <wpg:grpSpPr>
                        <a:xfrm>
                          <a:off x="0" y="0"/>
                          <a:ext cx="6847067" cy="4279900"/>
                          <a:chOff x="1870023" y="1636504"/>
                          <a:chExt cx="6848560" cy="4286992"/>
                        </a:xfrm>
                      </wpg:grpSpPr>
                      <wpg:grpSp>
                        <wpg:cNvPr id="4" name="Grupo 4"/>
                        <wpg:cNvGrpSpPr/>
                        <wpg:grpSpPr>
                          <a:xfrm>
                            <a:off x="1870023" y="1636504"/>
                            <a:ext cx="6848560" cy="4286992"/>
                            <a:chOff x="-103558" y="0"/>
                            <a:chExt cx="6860617" cy="4286992"/>
                          </a:xfrm>
                        </wpg:grpSpPr>
                        <wps:wsp>
                          <wps:cNvPr id="6" name="Rectángulo 6"/>
                          <wps:cNvSpPr/>
                          <wps:spPr>
                            <a:xfrm>
                              <a:off x="15" y="0"/>
                              <a:ext cx="6757025" cy="4286975"/>
                            </a:xfrm>
                            <a:prstGeom prst="rect">
                              <a:avLst/>
                            </a:prstGeom>
                            <a:noFill/>
                            <a:ln>
                              <a:noFill/>
                            </a:ln>
                          </wps:spPr>
                          <wps:txbx>
                            <w:txbxContent>
                              <w:p w:rsidR="00DF4EF4" w:rsidRDefault="00DF4EF4" w:rsidP="00DF4EF4">
                                <w:pPr>
                                  <w:textDirection w:val="btLr"/>
                                </w:pPr>
                              </w:p>
                            </w:txbxContent>
                          </wps:txbx>
                          <wps:bodyPr lIns="91425" tIns="91425" rIns="91425" bIns="91425" anchor="ctr" anchorCtr="0"/>
                        </wps:wsp>
                        <wps:wsp>
                          <wps:cNvPr id="8" name="Rectángulo redondeado 8"/>
                          <wps:cNvSpPr/>
                          <wps:spPr>
                            <a:xfrm>
                              <a:off x="-103558" y="2074993"/>
                              <a:ext cx="1864426" cy="807085"/>
                            </a:xfrm>
                            <a:prstGeom prst="roundRect">
                              <a:avLst>
                                <a:gd name="adj" fmla="val 16667"/>
                              </a:avLst>
                            </a:prstGeom>
                            <a:solidFill>
                              <a:schemeClr val="accent5"/>
                            </a:solidFill>
                            <a:ln w="38100" cap="flat" cmpd="sng">
                              <a:solidFill>
                                <a:schemeClr val="lt1"/>
                              </a:solidFill>
                              <a:prstDash val="solid"/>
                              <a:round/>
                              <a:headEnd type="none" w="med" len="med"/>
                              <a:tailEnd type="none" w="med" len="med"/>
                            </a:ln>
                          </wps:spPr>
                          <wps:txbx>
                            <w:txbxContent>
                              <w:p w:rsidR="00DF4EF4" w:rsidRDefault="00DF4EF4" w:rsidP="00DF4EF4">
                                <w:pPr>
                                  <w:jc w:val="center"/>
                                  <w:textDirection w:val="btLr"/>
                                </w:pPr>
                                <w:r>
                                  <w:t xml:space="preserve">CLASIFICACIÓN </w:t>
                                </w:r>
                              </w:p>
                              <w:p w:rsidR="00DF4EF4" w:rsidRDefault="00DF4EF4" w:rsidP="00DF4EF4">
                                <w:pPr>
                                  <w:jc w:val="center"/>
                                  <w:textDirection w:val="btLr"/>
                                </w:pPr>
                                <w:r>
                                  <w:t>DE LOS CAMBIOS</w:t>
                                </w:r>
                              </w:p>
                            </w:txbxContent>
                          </wps:txbx>
                          <wps:bodyPr lIns="91425" tIns="45700" rIns="91425" bIns="45700" anchor="ctr" anchorCtr="0"/>
                        </wps:wsp>
                        <wps:wsp>
                          <wps:cNvPr id="9" name="Rectángulo redondeado 9"/>
                          <wps:cNvSpPr/>
                          <wps:spPr>
                            <a:xfrm>
                              <a:off x="3526971" y="0"/>
                              <a:ext cx="3230088" cy="807522"/>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textDirection w:val="btLr"/>
                                </w:pPr>
                                <w:r>
                                  <w:t>Cambio  Normal: Es conveniente realizar el cambio pero siempre que ello no entorpezca algún otro cambio de más alta prioridad.</w:t>
                                </w:r>
                              </w:p>
                            </w:txbxContent>
                          </wps:txbx>
                          <wps:bodyPr lIns="91425" tIns="45700" rIns="91425" bIns="45700" anchor="ctr" anchorCtr="0"/>
                        </wps:wsp>
                        <wps:wsp>
                          <wps:cNvPr id="10" name="Rectángulo redondeado 10"/>
                          <wps:cNvSpPr/>
                          <wps:spPr>
                            <a:xfrm>
                              <a:off x="3443844" y="3336966"/>
                              <a:ext cx="3229609" cy="950026"/>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 xml:space="preserve">Cambio  de Urgencia: Es necesario resolver un problema que esta provocando una interrupción o deterioro grave del servicio. </w:t>
                                </w:r>
                              </w:p>
                            </w:txbxContent>
                          </wps:txbx>
                          <wps:bodyPr lIns="91425" tIns="45700" rIns="91425" bIns="45700" anchor="ctr" anchorCtr="0"/>
                        </wps:wsp>
                        <wps:wsp>
                          <wps:cNvPr id="11" name="Rectángulo redondeado 11"/>
                          <wps:cNvSpPr/>
                          <wps:spPr>
                            <a:xfrm>
                              <a:off x="3526971" y="985651"/>
                              <a:ext cx="3170554" cy="1056639"/>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Cambio  Alta: Un cambio que debe realizarse sin demora. El CAB debe evaluar este cambio en su próxima reunión y adoptar las medidas pertinentes que permitan una pronta solución.</w:t>
                                </w:r>
                              </w:p>
                            </w:txbxContent>
                          </wps:txbx>
                          <wps:bodyPr lIns="91425" tIns="45700" rIns="91425" bIns="45700" anchor="ctr" anchorCtr="0"/>
                        </wps:wsp>
                        <wps:wsp>
                          <wps:cNvPr id="12" name="Conector recto de flecha 12"/>
                          <wps:cNvCnPr/>
                          <wps:spPr>
                            <a:xfrm rot="10800000" flipH="1">
                              <a:off x="1769424" y="249381"/>
                              <a:ext cx="1519554" cy="1792605"/>
                            </a:xfrm>
                            <a:prstGeom prst="straightConnector1">
                              <a:avLst/>
                            </a:prstGeom>
                            <a:noFill/>
                            <a:ln w="38100" cap="flat" cmpd="sng">
                              <a:solidFill>
                                <a:schemeClr val="accent4"/>
                              </a:solidFill>
                              <a:prstDash val="solid"/>
                              <a:round/>
                              <a:headEnd type="none" w="med" len="med"/>
                              <a:tailEnd type="stealth" w="lg" len="lg"/>
                            </a:ln>
                          </wps:spPr>
                          <wps:bodyPr/>
                        </wps:wsp>
                        <wps:wsp>
                          <wps:cNvPr id="13" name="Conector recto de flecha 13"/>
                          <wps:cNvCnPr/>
                          <wps:spPr>
                            <a:xfrm rot="10800000" flipH="1">
                              <a:off x="1864425" y="1496291"/>
                              <a:ext cx="1662429" cy="831214"/>
                            </a:xfrm>
                            <a:prstGeom prst="straightConnector1">
                              <a:avLst/>
                            </a:prstGeom>
                            <a:noFill/>
                            <a:ln w="38100" cap="flat" cmpd="sng">
                              <a:solidFill>
                                <a:schemeClr val="accent4"/>
                              </a:solidFill>
                              <a:prstDash val="solid"/>
                              <a:round/>
                              <a:headEnd type="none" w="med" len="med"/>
                              <a:tailEnd type="stealth" w="lg" len="lg"/>
                            </a:ln>
                          </wps:spPr>
                          <wps:bodyPr/>
                        </wps:wsp>
                        <wps:wsp>
                          <wps:cNvPr id="14" name="Conector recto de flecha 14"/>
                          <wps:cNvCnPr/>
                          <wps:spPr>
                            <a:xfrm>
                              <a:off x="1864425" y="2826326"/>
                              <a:ext cx="1287779" cy="1207134"/>
                            </a:xfrm>
                            <a:prstGeom prst="straightConnector1">
                              <a:avLst/>
                            </a:prstGeom>
                            <a:noFill/>
                            <a:ln w="38100" cap="flat" cmpd="sng">
                              <a:solidFill>
                                <a:schemeClr val="accent4"/>
                              </a:solidFill>
                              <a:prstDash val="solid"/>
                              <a:round/>
                              <a:headEnd type="none" w="med" len="med"/>
                              <a:tailEnd type="stealth" w="lg" len="lg"/>
                            </a:ln>
                          </wps:spPr>
                          <wps:bodyPr/>
                        </wps:wsp>
                        <wps:wsp>
                          <wps:cNvPr id="15" name="Rectángulo redondeado 15"/>
                          <wps:cNvSpPr/>
                          <wps:spPr>
                            <a:xfrm>
                              <a:off x="3526971" y="2137558"/>
                              <a:ext cx="3170554" cy="1056639"/>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Cambio  Baja: Puede ser conveniente realizar este cambio junto a otros cuando, por ejemplo, se decidan actualizar ciertos paquetes de software o se compre nuevo hardware, etc.</w:t>
                                </w:r>
                              </w:p>
                            </w:txbxContent>
                          </wps:txbx>
                          <wps:bodyPr lIns="91425" tIns="45700" rIns="91425" bIns="45700" anchor="ctr" anchorCtr="0"/>
                        </wps:wsp>
                        <wps:wsp>
                          <wps:cNvPr id="16" name="Conector recto de flecha 16"/>
                          <wps:cNvCnPr/>
                          <wps:spPr>
                            <a:xfrm>
                              <a:off x="1864425" y="2481942"/>
                              <a:ext cx="1579384" cy="225425"/>
                            </a:xfrm>
                            <a:prstGeom prst="straightConnector1">
                              <a:avLst/>
                            </a:prstGeom>
                            <a:noFill/>
                            <a:ln w="38100" cap="flat" cmpd="sng">
                              <a:solidFill>
                                <a:schemeClr val="accent4"/>
                              </a:solidFill>
                              <a:prstDash val="solid"/>
                              <a:round/>
                              <a:headEnd type="none" w="med" len="med"/>
                              <a:tailEnd type="stealth" w="lg" len="lg"/>
                            </a:ln>
                          </wps:spPr>
                          <wps:bodyPr/>
                        </wps:wsp>
                      </wpg:grpSp>
                    </wpg:wgp>
                  </a:graphicData>
                </a:graphic>
                <wp14:sizeRelH relativeFrom="margin">
                  <wp14:pctWidth>0</wp14:pctWidth>
                </wp14:sizeRelH>
              </wp:anchor>
            </w:drawing>
          </mc:Choice>
          <mc:Fallback>
            <w:pict>
              <v:group w14:anchorId="0C8ADC64" id="Grupo 7" o:spid="_x0000_s1026" style="position:absolute;left:0;text-align:left;margin-left:-23.15pt;margin-top:4.85pt;width:539.15pt;height:337pt;z-index:-251656704;mso-position-horizontal-relative:margin;mso-width-relative:margin" coordorigin="18700,16365" coordsize="68485,4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" o:allowincell="f">
                <v:group id="Grupo 4" o:spid="_x0000_s1027" style="position:absolute;left:18700;top:16365;width:68485;height:42869" coordorigin="-1035" coordsize="68606,42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6" o:spid="_x0000_s1028" style="position:absolute;width:67570;height:42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DF4EF4" w:rsidRDefault="00DF4EF4" w:rsidP="00DF4EF4">
                          <w:pPr>
                            <w:textDirection w:val="btLr"/>
                          </w:pPr>
                        </w:p>
                      </w:txbxContent>
                    </v:textbox>
                  </v:rect>
                  <v:roundrect id="Rectángulo redondeado 8" o:spid="_x0000_s1029" style="position:absolute;left:-1035;top:20749;width:18643;height:8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yNLsA&#10;AADaAAAADwAAAGRycy9kb3ducmV2LnhtbERPuwrCMBTdBf8hXMFNUx2KVqMURRA3H+B6aa5ttbkp&#10;TWzr35tBcDyc93rbm0q01LjSsoLZNAJBnFldcq7gdj1MFiCcR9ZYWSYFH3Kw3QwHa0y07fhM7cXn&#10;IoSwS1BB4X2dSOmyggy6qa2JA/ewjUEfYJNL3WAXwk0l51EUS4Mlh4YCa9oVlL0ub6MgPT32bu7b&#10;V7WYve9dn8bL5zVWajzq0xUIT73/i3/uo1YQtoYr4QbIz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xasjS7AAAA2gAAAA8AAAAAAAAAAAAAAAAAmAIAAGRycy9kb3ducmV2Lnht&#10;bFBLBQYAAAAABAAEAPUAAACAAwAAAAA=&#10;" fillcolor="#4472c4 [3208]" strokecolor="white [3201]" strokeweight="3pt">
                    <v:textbox inset="2.53958mm,1.2694mm,2.53958mm,1.2694mm">
                      <w:txbxContent>
                        <w:p w:rsidR="00DF4EF4" w:rsidRDefault="00DF4EF4" w:rsidP="00DF4EF4">
                          <w:pPr>
                            <w:jc w:val="center"/>
                            <w:textDirection w:val="btLr"/>
                          </w:pPr>
                          <w:r>
                            <w:t xml:space="preserve">CLASIFICACIÓN </w:t>
                          </w:r>
                        </w:p>
                        <w:p w:rsidR="00DF4EF4" w:rsidRDefault="00DF4EF4" w:rsidP="00DF4EF4">
                          <w:pPr>
                            <w:jc w:val="center"/>
                            <w:textDirection w:val="btLr"/>
                          </w:pPr>
                          <w:r>
                            <w:t>DE LOS CAMBIOS</w:t>
                          </w:r>
                        </w:p>
                      </w:txbxContent>
                    </v:textbox>
                  </v:roundrect>
                  <v:roundrect id="Rectángulo redondeado 9" o:spid="_x0000_s1030" style="position:absolute;left:35269;width:32301;height:80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8QcMA&#10;AADaAAAADwAAAGRycy9kb3ducmV2LnhtbESPQWvCQBSE70L/w/IKvYhu7CE00VXEIniN7SHHZ/aZ&#10;RLNv4+7WxH/vFgo9DjPzDbPajKYTd3K+taxgMU9AEFdWt1wr+P7azz5A+ICssbNMCh7kYbN+maww&#10;13bggu7HUIsIYZ+jgiaEPpfSVw0Z9HPbE0fvbJ3BEKWrpXY4RLjp5HuSpNJgy3GhwZ52DVXX449R&#10;8Lmf3oZDtigvhTvJojyn1yykSr29jtsliEBj+A//tQ9aQQa/V+IN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r8QcMAAADaAAAADwAAAAAAAAAAAAAAAACYAgAAZHJzL2Rv&#10;d25yZXYueG1sUEsFBgAAAAAEAAQA9QAAAIgDAAAAAA==&#10;" fillcolor="#5b9bd5 [3204]" strokecolor="#395e89" strokeweight="2pt">
                    <v:textbox inset="2.53958mm,1.2694mm,2.53958mm,1.2694mm">
                      <w:txbxContent>
                        <w:p w:rsidR="00DF4EF4" w:rsidRDefault="00DF4EF4" w:rsidP="00DF4EF4">
                          <w:pPr>
                            <w:textDirection w:val="btLr"/>
                          </w:pPr>
                          <w:r>
                            <w:t>Cambio  Normal: Es conveniente realizar el cambio pero siempre que ello no entorpezca algún otro cambio de más alta prioridad.</w:t>
                          </w:r>
                        </w:p>
                      </w:txbxContent>
                    </v:textbox>
                  </v:roundrect>
                  <v:roundrect id="Rectángulo redondeado 10" o:spid="_x0000_s1031" style="position:absolute;left:34438;top:33369;width:32296;height:9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978MQA&#10;AADbAAAADwAAAGRycy9kb3ducmV2LnhtbESPQW/CMAyF70j7D5En7YIgZYcKOgKaNiFxLXDgaBrT&#10;djROl2S0+/fzYRI3W+/5vc/r7eg6dacQW88GFvMMFHHlbcu1gdNxN1uCignZYueZDPxShO3mabLG&#10;wvqBS7ofUq0khGOBBpqU+kLrWDXkMM59Tyza1QeHSdZQaxtwkHDX6dcsy7XDlqWhwZ4+Gqpuhx9n&#10;4HM3/R72q8X5qwwXXZ6v+W2VcmNensf3N1CJxvQw/1/vreALvfwiA+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Pe/DEAAAA2wAAAA8AAAAAAAAAAAAAAAAAmAIAAGRycy9k&#10;b3ducmV2LnhtbFBLBQYAAAAABAAEAPUAAACJAwAAAAA=&#10;" fillcolor="#5b9bd5 [3204]" strokecolor="#395e89" strokeweight="2pt">
                    <v:textbox inset="2.53958mm,1.2694mm,2.53958mm,1.2694mm">
                      <w:txbxContent>
                        <w:p w:rsidR="00DF4EF4" w:rsidRDefault="00DF4EF4" w:rsidP="00DF4EF4">
                          <w:pPr>
                            <w:jc w:val="both"/>
                            <w:textDirection w:val="btLr"/>
                          </w:pPr>
                          <w:r>
                            <w:t xml:space="preserve">Cambio  de Urgencia: Es necesario resolver un problema que esta provocando una interrupción o deterioro grave del servicio. </w:t>
                          </w:r>
                        </w:p>
                      </w:txbxContent>
                    </v:textbox>
                  </v:roundrect>
                  <v:roundrect id="Rectángulo redondeado 11" o:spid="_x0000_s1032" style="position:absolute;left:35269;top:9856;width:31706;height:10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a8EA&#10;AADbAAAADwAAAGRycy9kb3ducmV2LnhtbERPPW/CMBDdK/EfrENiqcAJQwQBgyoqJNZQBsYjPpKU&#10;+Bxsl6T/vkZC6nZP7/PW28G04kHON5YVpLMEBHFpdcOVgtPXfroA4QOyxtYyKfglD9vN6G2NubY9&#10;F/Q4hkrEEPY5KqhD6HIpfVmTQT+zHXHkrtYZDBG6SmqHfQw3rZwnSSYNNhwbauxoV1N5O/4YBZ/7&#10;93t/WKbn78JdZHG+ZrdlyJSajIePFYhAQ/gXv9wHHeen8PwlH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D3mvBAAAA2wAAAA8AAAAAAAAAAAAAAAAAmAIAAGRycy9kb3du&#10;cmV2LnhtbFBLBQYAAAAABAAEAPUAAACGAwAAAAA=&#10;" fillcolor="#5b9bd5 [3204]" strokecolor="#395e89" strokeweight="2pt">
                    <v:textbox inset="2.53958mm,1.2694mm,2.53958mm,1.2694mm">
                      <w:txbxContent>
                        <w:p w:rsidR="00DF4EF4" w:rsidRDefault="00DF4EF4" w:rsidP="00DF4EF4">
                          <w:pPr>
                            <w:jc w:val="both"/>
                            <w:textDirection w:val="btLr"/>
                          </w:pPr>
                          <w:r>
                            <w:t>Cambio  Alta: Un cambio que debe realizarse sin demora. El CAB debe evaluar este cambio en su próxima reunión y adoptar las medidas pertinentes que permitan una pronta solución.</w:t>
                          </w:r>
                        </w:p>
                      </w:txbxContent>
                    </v:textbox>
                  </v:roundrect>
                  <v:shapetype id="_x0000_t32" coordsize="21600,21600" o:spt="32" o:oned="t" path="m,l21600,21600e" filled="f">
                    <v:path arrowok="t" fillok="f" o:connecttype="none"/>
                    <o:lock v:ext="edit" shapetype="t"/>
                  </v:shapetype>
                  <v:shape id="Conector recto de flecha 12" o:spid="_x0000_s1033" type="#_x0000_t32" style="position:absolute;left:17694;top:2493;width:15195;height:1792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ryr8AAADbAAAADwAAAGRycy9kb3ducmV2LnhtbERPTWsCMRC9F/wPYQrearYiUlajSMHW&#10;m9Sq52EzzS5uJstm1Oivb4RCb/N4nzNfJt+qC/WxCWzgdVSAIq6CbdgZ2H+vX95ARUG22AYmAzeK&#10;sFwMnuZY2nDlL7rsxKkcwrFEA7VIV2odq5o8xlHoiDP3E3qPkmHvtO3xmsN9q8dFMdUeG84NNXb0&#10;XlN12p29gXSWj/s+OXeafBbVYStHWgVvzPA5rWaghJL8i//cG5vnj+HxSz5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Afryr8AAADbAAAADwAAAAAAAAAAAAAAAACh&#10;AgAAZHJzL2Rvd25yZXYueG1sUEsFBgAAAAAEAAQA+QAAAI0DAAAAAA==&#10;" strokecolor="#ffc000 [3207]" strokeweight="3pt">
                    <v:stroke endarrow="classic" endarrowwidth="wide" endarrowlength="long"/>
                  </v:shape>
                  <v:shape id="Conector recto de flecha 13" o:spid="_x0000_s1034" type="#_x0000_t32" style="position:absolute;left:18644;top:14962;width:16624;height:831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OUb8AAADbAAAADwAAAGRycy9kb3ducmV2LnhtbERPS2sCMRC+C/6HMII3zfaByNYoUujj&#10;JvXR87CZZhc3k2UzauyvN4WCt/n4nrNYJd+qM/WxCWzgYVqAIq6CbdgZ2O/eJnNQUZAttoHJwJUi&#10;rJbDwQJLGy78ReetOJVDOJZooBbpSq1jVZPHOA0dceZ+Qu9RMuydtj1ecrhv9WNRzLTHhnNDjR29&#10;1lQdtydvIJ3k/XefnDs+fxTVYSPftA7emPEorV9ACSW5i//dnzbPf4K/X/IBen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0tOUb8AAADbAAAADwAAAAAAAAAAAAAAAACh&#10;AgAAZHJzL2Rvd25yZXYueG1sUEsFBgAAAAAEAAQA+QAAAI0DAAAAAA==&#10;" strokecolor="#ffc000 [3207]" strokeweight="3pt">
                    <v:stroke endarrow="classic" endarrowwidth="wide" endarrowlength="long"/>
                  </v:shape>
                  <v:shape id="Conector recto de flecha 14" o:spid="_x0000_s1035" type="#_x0000_t32" style="position:absolute;left:18644;top:28263;width:12878;height:1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m/sIAAADbAAAADwAAAGRycy9kb3ducmV2LnhtbERP32vCMBB+H/g/hBP2tiaTMaQzyhQH&#10;22CIdb6fzdkWm0ttsrb+92Yg+HYf38+bLQZbi45aXznW8JwoEMS5MxUXGn53H09TED4gG6wdk4YL&#10;eVjMRw8zTI3reUtdFgoRQ9inqKEMoUml9HlJFn3iGuLIHV1rMUTYFtK02MdwW8uJUq/SYsWxocSG&#10;ViXlp+zPajgXy8lmM1WHNX//LL+2e7Xa40nrx/Hw/gYi0BDu4pv708T5L/D/SzxA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fm/sIAAADbAAAADwAAAAAAAAAAAAAA&#10;AAChAgAAZHJzL2Rvd25yZXYueG1sUEsFBgAAAAAEAAQA+QAAAJADAAAAAA==&#10;" strokecolor="#ffc000 [3207]" strokeweight="3pt">
                    <v:stroke endarrow="classic" endarrowwidth="wide" endarrowlength="long"/>
                  </v:shape>
                  <v:roundrect id="Rectángulo redondeado 15" o:spid="_x0000_s1036" style="position:absolute;left:35269;top:21375;width:31706;height:10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YaMEA&#10;AADbAAAADwAAAGRycy9kb3ducmV2LnhtbERPTYvCMBC9C/sfwix4EU1d2LJ2jSKK4LW6B49jM7Zd&#10;m0lNsrb++40geJvH+5z5sjeNuJHztWUF00kCgriwuuZSwc9hO/4C4QOyxsYyKbiTh+XibTDHTNuO&#10;c7rtQyliCPsMFVQhtJmUvqjIoJ/YljhyZ+sMhghdKbXDLoabRn4kSSoN1hwbKmxpXVFx2f8ZBZvt&#10;6NrtZtPjb+5OMj+e08sspEoN3/vVN4hAfXiJn+6djvM/4fFLP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42GjBAAAA2wAAAA8AAAAAAAAAAAAAAAAAmAIAAGRycy9kb3du&#10;cmV2LnhtbFBLBQYAAAAABAAEAPUAAACGAwAAAAA=&#10;" fillcolor="#5b9bd5 [3204]" strokecolor="#395e89" strokeweight="2pt">
                    <v:textbox inset="2.53958mm,1.2694mm,2.53958mm,1.2694mm">
                      <w:txbxContent>
                        <w:p w:rsidR="00DF4EF4" w:rsidRDefault="00DF4EF4" w:rsidP="00DF4EF4">
                          <w:pPr>
                            <w:jc w:val="both"/>
                            <w:textDirection w:val="btLr"/>
                          </w:pPr>
                          <w:r>
                            <w:t>Cambio  Baja: Puede ser conveniente realizar este cambio junto a otros cuando, por ejemplo, se decidan actualizar ciertos paquetes de software o se compre nuevo hardware, etc.</w:t>
                          </w:r>
                        </w:p>
                      </w:txbxContent>
                    </v:textbox>
                  </v:roundrect>
                  <v:shape id="Conector recto de flecha 16" o:spid="_x0000_s1037" type="#_x0000_t32" style="position:absolute;left:18644;top:24819;width:15794;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dEsIAAADbAAAADwAAAGRycy9kb3ducmV2LnhtbERPTWvCQBC9F/wPyxR6a3brQULqKioW&#10;bKGI1tzH7JgEs7NpdjXpv+8Kgrd5vM+ZzgfbiCt1vnas4S1RIIgLZ2ouNRx+Pl5TED4gG2wck4Y/&#10;8jCfjZ6mmBnX846u+1CKGMI+Qw1VCG0mpS8qsugT1xJH7uQ6iyHCrpSmwz6G20aOlZpIizXHhgpb&#10;WlVUnPcXq+G3XI6321Qd1/z1vfzc5WqV41nrl+dh8Q4i0BAe4rt7Y+L8Cdx+iQ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ndEsIAAADbAAAADwAAAAAAAAAAAAAA&#10;AAChAgAAZHJzL2Rvd25yZXYueG1sUEsFBgAAAAAEAAQA+QAAAJADAAAAAA==&#10;" strokecolor="#ffc000 [3207]" strokeweight="3pt">
                    <v:stroke endarrow="classic" endarrowwidth="wide" endarrowlength="long"/>
                  </v:shape>
                </v:group>
                <w10:wrap type="square" anchorx="margin"/>
              </v:group>
            </w:pict>
          </mc:Fallback>
        </mc:AlternateContent>
      </w:r>
    </w:p>
    <w:p w:rsidR="00DF4EF4" w:rsidRPr="00DF4EF4" w:rsidRDefault="00DF4EF4" w:rsidP="00DF4EF4">
      <w:pPr>
        <w:spacing w:before="150" w:after="150"/>
        <w:ind w:left="792"/>
        <w:jc w:val="both"/>
        <w:rPr>
          <w:rFonts w:ascii="Arial" w:hAnsi="Arial" w:cs="Arial"/>
          <w:szCs w:val="22"/>
        </w:rPr>
      </w:pPr>
    </w:p>
    <w:p w:rsidR="00DF4EF4" w:rsidRPr="00DF4EF4" w:rsidRDefault="00DF4EF4" w:rsidP="00DF4EF4">
      <w:pPr>
        <w:jc w:val="center"/>
        <w:rPr>
          <w:rFonts w:ascii="Arial" w:hAnsi="Arial" w:cs="Arial"/>
          <w:i/>
          <w:szCs w:val="22"/>
        </w:rPr>
      </w:pPr>
      <w:r w:rsidRPr="00DF4EF4">
        <w:rPr>
          <w:rFonts w:ascii="Arial" w:hAnsi="Arial" w:cs="Arial"/>
          <w:i/>
          <w:szCs w:val="22"/>
        </w:rPr>
        <w:t>Figura 2. Clasificación de los Cambios establecidos.</w:t>
      </w:r>
    </w:p>
    <w:p w:rsidR="00DF4EF4" w:rsidRPr="00DF4EF4" w:rsidRDefault="00DF4EF4" w:rsidP="00DF4EF4">
      <w:pPr>
        <w:jc w:val="center"/>
        <w:rPr>
          <w:rFonts w:ascii="Arial" w:hAnsi="Arial" w:cs="Arial"/>
          <w:i/>
          <w:szCs w:val="22"/>
        </w:rPr>
      </w:pPr>
    </w:p>
    <w:p w:rsidR="00DF4EF4" w:rsidRPr="00DF4EF4" w:rsidRDefault="00DF4EF4" w:rsidP="00DF4EF4">
      <w:pPr>
        <w:jc w:val="center"/>
        <w:rPr>
          <w:rFonts w:ascii="Arial" w:hAnsi="Arial" w:cs="Arial"/>
          <w:i/>
          <w:szCs w:val="22"/>
        </w:rPr>
      </w:pP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Documentación</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Formato de solicitud de cambio</w:t>
      </w: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Política</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La información brindada en el formato de solicitud de cambio debe ser precisa y consistente.</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Todo movimiento dentro del plan de la gestión del cambio debe ser documentado, versionado y alojado en un repositorio local y otro en la nube como backup.</w:t>
      </w:r>
    </w:p>
    <w:p w:rsidR="000C46BB" w:rsidRPr="00DF4EF4" w:rsidRDefault="000C46BB" w:rsidP="00DF4EF4">
      <w:pPr>
        <w:rPr>
          <w:rFonts w:ascii="Arial" w:hAnsi="Arial" w:cs="Arial"/>
          <w:szCs w:val="22"/>
        </w:rPr>
      </w:pPr>
    </w:p>
    <w:sectPr w:rsidR="000C46BB" w:rsidRPr="00DF4E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E88" w:rsidRDefault="00FE5E88" w:rsidP="00BB5BD2">
      <w:pPr>
        <w:spacing w:after="0" w:line="240" w:lineRule="auto"/>
      </w:pPr>
      <w:r>
        <w:separator/>
      </w:r>
    </w:p>
  </w:endnote>
  <w:endnote w:type="continuationSeparator" w:id="0">
    <w:p w:rsidR="00FE5E88" w:rsidRDefault="00FE5E88" w:rsidP="00BB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E88" w:rsidRDefault="00FE5E88" w:rsidP="00BB5BD2">
      <w:pPr>
        <w:spacing w:after="0" w:line="240" w:lineRule="auto"/>
      </w:pPr>
      <w:r>
        <w:separator/>
      </w:r>
    </w:p>
  </w:footnote>
  <w:footnote w:type="continuationSeparator" w:id="0">
    <w:p w:rsidR="00FE5E88" w:rsidRDefault="00FE5E88" w:rsidP="00BB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7593"/>
    <w:multiLevelType w:val="multilevel"/>
    <w:tmpl w:val="93F0D76E"/>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 w15:restartNumberingAfterBreak="0">
    <w:nsid w:val="09DD0B06"/>
    <w:multiLevelType w:val="multilevel"/>
    <w:tmpl w:val="43E63B5C"/>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126BDC"/>
    <w:multiLevelType w:val="hybridMultilevel"/>
    <w:tmpl w:val="FF26EC5E"/>
    <w:lvl w:ilvl="0" w:tplc="7AA81446">
      <w:start w:val="1"/>
      <w:numFmt w:val="decimal"/>
      <w:lvlText w:val="%1."/>
      <w:lvlJc w:val="left"/>
      <w:pPr>
        <w:ind w:left="1995" w:hanging="360"/>
      </w:pPr>
      <w:rPr>
        <w:rFonts w:hint="default"/>
      </w:rPr>
    </w:lvl>
    <w:lvl w:ilvl="1" w:tplc="080A0019" w:tentative="1">
      <w:start w:val="1"/>
      <w:numFmt w:val="lowerLetter"/>
      <w:lvlText w:val="%2."/>
      <w:lvlJc w:val="left"/>
      <w:pPr>
        <w:ind w:left="2715" w:hanging="360"/>
      </w:pPr>
    </w:lvl>
    <w:lvl w:ilvl="2" w:tplc="080A001B" w:tentative="1">
      <w:start w:val="1"/>
      <w:numFmt w:val="lowerRoman"/>
      <w:lvlText w:val="%3."/>
      <w:lvlJc w:val="right"/>
      <w:pPr>
        <w:ind w:left="3435" w:hanging="180"/>
      </w:pPr>
    </w:lvl>
    <w:lvl w:ilvl="3" w:tplc="080A000F" w:tentative="1">
      <w:start w:val="1"/>
      <w:numFmt w:val="decimal"/>
      <w:lvlText w:val="%4."/>
      <w:lvlJc w:val="left"/>
      <w:pPr>
        <w:ind w:left="4155" w:hanging="360"/>
      </w:pPr>
    </w:lvl>
    <w:lvl w:ilvl="4" w:tplc="080A0019" w:tentative="1">
      <w:start w:val="1"/>
      <w:numFmt w:val="lowerLetter"/>
      <w:lvlText w:val="%5."/>
      <w:lvlJc w:val="left"/>
      <w:pPr>
        <w:ind w:left="4875" w:hanging="360"/>
      </w:pPr>
    </w:lvl>
    <w:lvl w:ilvl="5" w:tplc="080A001B" w:tentative="1">
      <w:start w:val="1"/>
      <w:numFmt w:val="lowerRoman"/>
      <w:lvlText w:val="%6."/>
      <w:lvlJc w:val="right"/>
      <w:pPr>
        <w:ind w:left="5595" w:hanging="180"/>
      </w:pPr>
    </w:lvl>
    <w:lvl w:ilvl="6" w:tplc="080A000F" w:tentative="1">
      <w:start w:val="1"/>
      <w:numFmt w:val="decimal"/>
      <w:lvlText w:val="%7."/>
      <w:lvlJc w:val="left"/>
      <w:pPr>
        <w:ind w:left="6315" w:hanging="360"/>
      </w:pPr>
    </w:lvl>
    <w:lvl w:ilvl="7" w:tplc="080A0019" w:tentative="1">
      <w:start w:val="1"/>
      <w:numFmt w:val="lowerLetter"/>
      <w:lvlText w:val="%8."/>
      <w:lvlJc w:val="left"/>
      <w:pPr>
        <w:ind w:left="7035" w:hanging="360"/>
      </w:pPr>
    </w:lvl>
    <w:lvl w:ilvl="8" w:tplc="080A001B" w:tentative="1">
      <w:start w:val="1"/>
      <w:numFmt w:val="lowerRoman"/>
      <w:lvlText w:val="%9."/>
      <w:lvlJc w:val="right"/>
      <w:pPr>
        <w:ind w:left="7755" w:hanging="180"/>
      </w:pPr>
    </w:lvl>
  </w:abstractNum>
  <w:abstractNum w:abstractNumId="3" w15:restartNumberingAfterBreak="0">
    <w:nsid w:val="0EEC2D1C"/>
    <w:multiLevelType w:val="multilevel"/>
    <w:tmpl w:val="77383E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A52019"/>
    <w:multiLevelType w:val="multilevel"/>
    <w:tmpl w:val="3DB4A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E218CF"/>
    <w:multiLevelType w:val="multilevel"/>
    <w:tmpl w:val="FC8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245F5"/>
    <w:multiLevelType w:val="hybridMultilevel"/>
    <w:tmpl w:val="09961818"/>
    <w:lvl w:ilvl="0" w:tplc="280A000D">
      <w:start w:val="1"/>
      <w:numFmt w:val="bullet"/>
      <w:lvlText w:val=""/>
      <w:lvlJc w:val="left"/>
      <w:pPr>
        <w:ind w:left="2355" w:hanging="360"/>
      </w:pPr>
      <w:rPr>
        <w:rFonts w:ascii="Wingdings" w:hAnsi="Wingdings" w:hint="default"/>
      </w:rPr>
    </w:lvl>
    <w:lvl w:ilvl="1" w:tplc="280A0003" w:tentative="1">
      <w:start w:val="1"/>
      <w:numFmt w:val="bullet"/>
      <w:lvlText w:val="o"/>
      <w:lvlJc w:val="left"/>
      <w:pPr>
        <w:ind w:left="3075" w:hanging="360"/>
      </w:pPr>
      <w:rPr>
        <w:rFonts w:ascii="Courier New" w:hAnsi="Courier New" w:cs="Courier New" w:hint="default"/>
      </w:rPr>
    </w:lvl>
    <w:lvl w:ilvl="2" w:tplc="280A0005" w:tentative="1">
      <w:start w:val="1"/>
      <w:numFmt w:val="bullet"/>
      <w:lvlText w:val=""/>
      <w:lvlJc w:val="left"/>
      <w:pPr>
        <w:ind w:left="3795" w:hanging="360"/>
      </w:pPr>
      <w:rPr>
        <w:rFonts w:ascii="Wingdings" w:hAnsi="Wingdings" w:hint="default"/>
      </w:rPr>
    </w:lvl>
    <w:lvl w:ilvl="3" w:tplc="280A0001" w:tentative="1">
      <w:start w:val="1"/>
      <w:numFmt w:val="bullet"/>
      <w:lvlText w:val=""/>
      <w:lvlJc w:val="left"/>
      <w:pPr>
        <w:ind w:left="4515" w:hanging="360"/>
      </w:pPr>
      <w:rPr>
        <w:rFonts w:ascii="Symbol" w:hAnsi="Symbol" w:hint="default"/>
      </w:rPr>
    </w:lvl>
    <w:lvl w:ilvl="4" w:tplc="280A0003" w:tentative="1">
      <w:start w:val="1"/>
      <w:numFmt w:val="bullet"/>
      <w:lvlText w:val="o"/>
      <w:lvlJc w:val="left"/>
      <w:pPr>
        <w:ind w:left="5235" w:hanging="360"/>
      </w:pPr>
      <w:rPr>
        <w:rFonts w:ascii="Courier New" w:hAnsi="Courier New" w:cs="Courier New" w:hint="default"/>
      </w:rPr>
    </w:lvl>
    <w:lvl w:ilvl="5" w:tplc="280A0005" w:tentative="1">
      <w:start w:val="1"/>
      <w:numFmt w:val="bullet"/>
      <w:lvlText w:val=""/>
      <w:lvlJc w:val="left"/>
      <w:pPr>
        <w:ind w:left="5955" w:hanging="360"/>
      </w:pPr>
      <w:rPr>
        <w:rFonts w:ascii="Wingdings" w:hAnsi="Wingdings" w:hint="default"/>
      </w:rPr>
    </w:lvl>
    <w:lvl w:ilvl="6" w:tplc="280A0001" w:tentative="1">
      <w:start w:val="1"/>
      <w:numFmt w:val="bullet"/>
      <w:lvlText w:val=""/>
      <w:lvlJc w:val="left"/>
      <w:pPr>
        <w:ind w:left="6675" w:hanging="360"/>
      </w:pPr>
      <w:rPr>
        <w:rFonts w:ascii="Symbol" w:hAnsi="Symbol" w:hint="default"/>
      </w:rPr>
    </w:lvl>
    <w:lvl w:ilvl="7" w:tplc="280A0003" w:tentative="1">
      <w:start w:val="1"/>
      <w:numFmt w:val="bullet"/>
      <w:lvlText w:val="o"/>
      <w:lvlJc w:val="left"/>
      <w:pPr>
        <w:ind w:left="7395" w:hanging="360"/>
      </w:pPr>
      <w:rPr>
        <w:rFonts w:ascii="Courier New" w:hAnsi="Courier New" w:cs="Courier New" w:hint="default"/>
      </w:rPr>
    </w:lvl>
    <w:lvl w:ilvl="8" w:tplc="280A0005" w:tentative="1">
      <w:start w:val="1"/>
      <w:numFmt w:val="bullet"/>
      <w:lvlText w:val=""/>
      <w:lvlJc w:val="left"/>
      <w:pPr>
        <w:ind w:left="8115" w:hanging="360"/>
      </w:pPr>
      <w:rPr>
        <w:rFonts w:ascii="Wingdings" w:hAnsi="Wingdings" w:hint="default"/>
      </w:rPr>
    </w:lvl>
  </w:abstractNum>
  <w:abstractNum w:abstractNumId="7" w15:restartNumberingAfterBreak="0">
    <w:nsid w:val="228D3A5C"/>
    <w:multiLevelType w:val="multilevel"/>
    <w:tmpl w:val="42341D8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8C47C9"/>
    <w:multiLevelType w:val="multilevel"/>
    <w:tmpl w:val="430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C0857"/>
    <w:multiLevelType w:val="multilevel"/>
    <w:tmpl w:val="D71C03CA"/>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C05356"/>
    <w:multiLevelType w:val="hybridMultilevel"/>
    <w:tmpl w:val="23668B84"/>
    <w:lvl w:ilvl="0" w:tplc="A9F82246">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B8B33DF"/>
    <w:multiLevelType w:val="hybridMultilevel"/>
    <w:tmpl w:val="EA205142"/>
    <w:lvl w:ilvl="0" w:tplc="79C264BC">
      <w:start w:val="2"/>
      <w:numFmt w:val="bullet"/>
      <w:lvlText w:val="-"/>
      <w:lvlJc w:val="left"/>
      <w:pPr>
        <w:ind w:left="1080" w:hanging="36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2C4344E"/>
    <w:multiLevelType w:val="multilevel"/>
    <w:tmpl w:val="9550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75223"/>
    <w:multiLevelType w:val="hybridMultilevel"/>
    <w:tmpl w:val="BF386BF0"/>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5" w15:restartNumberingAfterBreak="0">
    <w:nsid w:val="3AAE6AC5"/>
    <w:multiLevelType w:val="multilevel"/>
    <w:tmpl w:val="B7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55742"/>
    <w:multiLevelType w:val="multilevel"/>
    <w:tmpl w:val="84F640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962EEC"/>
    <w:multiLevelType w:val="hybridMultilevel"/>
    <w:tmpl w:val="3B36CF7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0D561FE"/>
    <w:multiLevelType w:val="multilevel"/>
    <w:tmpl w:val="3F5E7BE6"/>
    <w:lvl w:ilvl="0">
      <w:start w:val="1"/>
      <w:numFmt w:val="decimal"/>
      <w:lvlText w:val="%1."/>
      <w:lvlJc w:val="left"/>
      <w:pPr>
        <w:ind w:left="1800" w:firstLine="1440"/>
      </w:pPr>
    </w:lvl>
    <w:lvl w:ilvl="1">
      <w:start w:val="1"/>
      <w:numFmt w:val="decimal"/>
      <w:lvlText w:val="%1.%2"/>
      <w:lvlJc w:val="left"/>
      <w:pPr>
        <w:ind w:left="1965" w:firstLine="1440"/>
      </w:pPr>
    </w:lvl>
    <w:lvl w:ilvl="2">
      <w:start w:val="3"/>
      <w:numFmt w:val="decimal"/>
      <w:lvlText w:val="%1.%2.%3"/>
      <w:lvlJc w:val="left"/>
      <w:pPr>
        <w:ind w:left="2160" w:firstLine="1440"/>
      </w:pPr>
    </w:lvl>
    <w:lvl w:ilvl="3">
      <w:start w:val="1"/>
      <w:numFmt w:val="decimal"/>
      <w:lvlText w:val="%1.%2.%3.%4"/>
      <w:lvlJc w:val="left"/>
      <w:pPr>
        <w:ind w:left="2160" w:firstLine="1440"/>
      </w:pPr>
    </w:lvl>
    <w:lvl w:ilvl="4">
      <w:start w:val="1"/>
      <w:numFmt w:val="decimal"/>
      <w:lvlText w:val="%1.%2.%3.%4.%5"/>
      <w:lvlJc w:val="left"/>
      <w:pPr>
        <w:ind w:left="2520" w:firstLine="1440"/>
      </w:pPr>
    </w:lvl>
    <w:lvl w:ilvl="5">
      <w:start w:val="1"/>
      <w:numFmt w:val="decimal"/>
      <w:lvlText w:val="%1.%2.%3.%4.%5.%6"/>
      <w:lvlJc w:val="left"/>
      <w:pPr>
        <w:ind w:left="2520" w:firstLine="1440"/>
      </w:pPr>
    </w:lvl>
    <w:lvl w:ilvl="6">
      <w:start w:val="1"/>
      <w:numFmt w:val="decimal"/>
      <w:lvlText w:val="%1.%2.%3.%4.%5.%6.%7"/>
      <w:lvlJc w:val="left"/>
      <w:pPr>
        <w:ind w:left="2880" w:firstLine="1440"/>
      </w:pPr>
    </w:lvl>
    <w:lvl w:ilvl="7">
      <w:start w:val="1"/>
      <w:numFmt w:val="decimal"/>
      <w:lvlText w:val="%1.%2.%3.%4.%5.%6.%7.%8"/>
      <w:lvlJc w:val="left"/>
      <w:pPr>
        <w:ind w:left="2880" w:firstLine="1440"/>
      </w:pPr>
    </w:lvl>
    <w:lvl w:ilvl="8">
      <w:start w:val="1"/>
      <w:numFmt w:val="decimal"/>
      <w:lvlText w:val="%1.%2.%3.%4.%5.%6.%7.%8.%9"/>
      <w:lvlJc w:val="left"/>
      <w:pPr>
        <w:ind w:left="3240" w:firstLine="1440"/>
      </w:pPr>
    </w:lvl>
  </w:abstractNum>
  <w:abstractNum w:abstractNumId="19" w15:restartNumberingAfterBreak="0">
    <w:nsid w:val="41257049"/>
    <w:multiLevelType w:val="hybridMultilevel"/>
    <w:tmpl w:val="21A056D8"/>
    <w:lvl w:ilvl="0" w:tplc="F1AE4AE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8D71537"/>
    <w:multiLevelType w:val="hybridMultilevel"/>
    <w:tmpl w:val="2E20EC74"/>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1" w15:restartNumberingAfterBreak="0">
    <w:nsid w:val="491142BE"/>
    <w:multiLevelType w:val="hybridMultilevel"/>
    <w:tmpl w:val="C2548870"/>
    <w:lvl w:ilvl="0" w:tplc="194CFF40">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A3E5E"/>
    <w:multiLevelType w:val="hybridMultilevel"/>
    <w:tmpl w:val="3780B094"/>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B2A4E60"/>
    <w:multiLevelType w:val="multilevel"/>
    <w:tmpl w:val="F18C3FB4"/>
    <w:lvl w:ilvl="0">
      <w:start w:val="2"/>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2160" w:firstLine="0"/>
      </w:pPr>
    </w:lvl>
    <w:lvl w:ilvl="8">
      <w:start w:val="1"/>
      <w:numFmt w:val="decimal"/>
      <w:lvlText w:val="%1.%2.%3.%4.%5.%6.%7.%8.%9"/>
      <w:lvlJc w:val="left"/>
      <w:pPr>
        <w:ind w:left="2160" w:firstLine="0"/>
      </w:pPr>
    </w:lvl>
  </w:abstractNum>
  <w:abstractNum w:abstractNumId="25"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E67BC"/>
    <w:multiLevelType w:val="hybridMultilevel"/>
    <w:tmpl w:val="69A8A8FA"/>
    <w:lvl w:ilvl="0" w:tplc="48BCA1D2">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0D1B97"/>
    <w:multiLevelType w:val="multilevel"/>
    <w:tmpl w:val="3A0895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E45D3E"/>
    <w:multiLevelType w:val="hybridMultilevel"/>
    <w:tmpl w:val="2D1852C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DE6E0F"/>
    <w:multiLevelType w:val="multilevel"/>
    <w:tmpl w:val="915A9282"/>
    <w:lvl w:ilvl="0">
      <w:start w:val="1"/>
      <w:numFmt w:val="decimal"/>
      <w:lvlText w:val="%1."/>
      <w:lvlJc w:val="left"/>
      <w:pPr>
        <w:ind w:left="644" w:hanging="360"/>
      </w:pPr>
      <w:rPr>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3"/>
  </w:num>
  <w:num w:numId="2">
    <w:abstractNumId w:val="29"/>
  </w:num>
  <w:num w:numId="3">
    <w:abstractNumId w:val="32"/>
  </w:num>
  <w:num w:numId="4">
    <w:abstractNumId w:val="6"/>
  </w:num>
  <w:num w:numId="5">
    <w:abstractNumId w:val="2"/>
  </w:num>
  <w:num w:numId="6">
    <w:abstractNumId w:val="28"/>
  </w:num>
  <w:num w:numId="7">
    <w:abstractNumId w:val="25"/>
  </w:num>
  <w:num w:numId="8">
    <w:abstractNumId w:val="8"/>
  </w:num>
  <w:num w:numId="9">
    <w:abstractNumId w:val="9"/>
  </w:num>
  <w:num w:numId="10">
    <w:abstractNumId w:val="1"/>
  </w:num>
  <w:num w:numId="11">
    <w:abstractNumId w:val="12"/>
  </w:num>
  <w:num w:numId="12">
    <w:abstractNumId w:val="4"/>
  </w:num>
  <w:num w:numId="13">
    <w:abstractNumId w:val="3"/>
  </w:num>
  <w:num w:numId="14">
    <w:abstractNumId w:val="30"/>
  </w:num>
  <w:num w:numId="15">
    <w:abstractNumId w:val="21"/>
  </w:num>
  <w:num w:numId="16">
    <w:abstractNumId w:val="27"/>
  </w:num>
  <w:num w:numId="17">
    <w:abstractNumId w:val="10"/>
  </w:num>
  <w:num w:numId="18">
    <w:abstractNumId w:val="26"/>
  </w:num>
  <w:num w:numId="19">
    <w:abstractNumId w:val="22"/>
  </w:num>
  <w:num w:numId="20">
    <w:abstractNumId w:val="15"/>
  </w:num>
  <w:num w:numId="21">
    <w:abstractNumId w:val="13"/>
  </w:num>
  <w:num w:numId="22">
    <w:abstractNumId w:val="5"/>
  </w:num>
  <w:num w:numId="23">
    <w:abstractNumId w:val="7"/>
  </w:num>
  <w:num w:numId="24">
    <w:abstractNumId w:val="31"/>
  </w:num>
  <w:num w:numId="25">
    <w:abstractNumId w:val="17"/>
  </w:num>
  <w:num w:numId="26">
    <w:abstractNumId w:val="23"/>
  </w:num>
  <w:num w:numId="27">
    <w:abstractNumId w:val="16"/>
  </w:num>
  <w:num w:numId="28">
    <w:abstractNumId w:val="18"/>
  </w:num>
  <w:num w:numId="29">
    <w:abstractNumId w:val="24"/>
  </w:num>
  <w:num w:numId="30">
    <w:abstractNumId w:val="0"/>
  </w:num>
  <w:num w:numId="31">
    <w:abstractNumId w:val="19"/>
  </w:num>
  <w:num w:numId="32">
    <w:abstractNumId w:val="14"/>
  </w:num>
  <w:num w:numId="33">
    <w:abstractNumId w:val="1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35"/>
    <w:rsid w:val="0001432A"/>
    <w:rsid w:val="00053934"/>
    <w:rsid w:val="000A2FCD"/>
    <w:rsid w:val="000C46BB"/>
    <w:rsid w:val="001404D3"/>
    <w:rsid w:val="001C3724"/>
    <w:rsid w:val="00234E83"/>
    <w:rsid w:val="00266C66"/>
    <w:rsid w:val="00330802"/>
    <w:rsid w:val="00334C61"/>
    <w:rsid w:val="00345918"/>
    <w:rsid w:val="00367BCB"/>
    <w:rsid w:val="00387DFF"/>
    <w:rsid w:val="003A6F7C"/>
    <w:rsid w:val="003B0086"/>
    <w:rsid w:val="003D46DE"/>
    <w:rsid w:val="003F5B49"/>
    <w:rsid w:val="004551B2"/>
    <w:rsid w:val="004934C0"/>
    <w:rsid w:val="004B055D"/>
    <w:rsid w:val="004E0207"/>
    <w:rsid w:val="004F5B01"/>
    <w:rsid w:val="005267E7"/>
    <w:rsid w:val="005319E5"/>
    <w:rsid w:val="00536DDC"/>
    <w:rsid w:val="00566045"/>
    <w:rsid w:val="00567DA9"/>
    <w:rsid w:val="005D0894"/>
    <w:rsid w:val="005D4E3F"/>
    <w:rsid w:val="00607733"/>
    <w:rsid w:val="00666D12"/>
    <w:rsid w:val="00682C49"/>
    <w:rsid w:val="006C7067"/>
    <w:rsid w:val="00707754"/>
    <w:rsid w:val="00726629"/>
    <w:rsid w:val="0079421D"/>
    <w:rsid w:val="00850B1A"/>
    <w:rsid w:val="008703E5"/>
    <w:rsid w:val="008C2B17"/>
    <w:rsid w:val="008D0191"/>
    <w:rsid w:val="00931235"/>
    <w:rsid w:val="00955CDC"/>
    <w:rsid w:val="00961EBD"/>
    <w:rsid w:val="00965EC9"/>
    <w:rsid w:val="00966A2F"/>
    <w:rsid w:val="00A43413"/>
    <w:rsid w:val="00AA6980"/>
    <w:rsid w:val="00AB15D0"/>
    <w:rsid w:val="00B3731F"/>
    <w:rsid w:val="00B7556D"/>
    <w:rsid w:val="00B8191A"/>
    <w:rsid w:val="00BB5BD2"/>
    <w:rsid w:val="00BC5789"/>
    <w:rsid w:val="00BE399C"/>
    <w:rsid w:val="00C56147"/>
    <w:rsid w:val="00CF2F3C"/>
    <w:rsid w:val="00DF4EF4"/>
    <w:rsid w:val="00E4219B"/>
    <w:rsid w:val="00E53AAE"/>
    <w:rsid w:val="00E65EE5"/>
    <w:rsid w:val="00EA3E17"/>
    <w:rsid w:val="00EE5752"/>
    <w:rsid w:val="00F5569D"/>
    <w:rsid w:val="00FA57A8"/>
    <w:rsid w:val="00FC6EAD"/>
    <w:rsid w:val="00FE20D3"/>
    <w:rsid w:val="00FE5E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153E06-42AB-4B17-BE6E-4A541F3E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1A029C-1565-41C1-B702-AC0D23A44B05}"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s-ES"/>
        </a:p>
      </dgm:t>
    </dgm:pt>
    <dgm:pt modelId="{A49F8924-B3EA-444E-BD1F-872EB62578EA}">
      <dgm:prSet phldrT="[Texto]" custT="1"/>
      <dgm:spPr/>
      <dgm:t>
        <a:bodyPr/>
        <a:lstStyle/>
        <a:p>
          <a:pPr algn="ctr"/>
          <a:r>
            <a:rPr lang="es-ES" sz="900"/>
            <a:t>1. Recibir y Analizar la petición</a:t>
          </a:r>
        </a:p>
      </dgm:t>
    </dgm:pt>
    <dgm:pt modelId="{84B73532-4EB0-4823-A267-2ABEE239032B}" type="parTrans" cxnId="{F820700A-E4D8-4526-8010-8162F5A0CDEB}">
      <dgm:prSet/>
      <dgm:spPr/>
      <dgm:t>
        <a:bodyPr/>
        <a:lstStyle/>
        <a:p>
          <a:endParaRPr lang="es-ES"/>
        </a:p>
      </dgm:t>
    </dgm:pt>
    <dgm:pt modelId="{4B831BD2-3B43-4792-B652-68EABDCE27A7}" type="sibTrans" cxnId="{F820700A-E4D8-4526-8010-8162F5A0CDEB}">
      <dgm:prSet/>
      <dgm:spPr/>
      <dgm:t>
        <a:bodyPr/>
        <a:lstStyle/>
        <a:p>
          <a:endParaRPr lang="es-ES"/>
        </a:p>
      </dgm:t>
    </dgm:pt>
    <dgm:pt modelId="{AC41D0C2-DF61-42F3-B6C4-AF11B4CB58AB}">
      <dgm:prSet phldrT="[Texto]"/>
      <dgm:spPr/>
      <dgm:t>
        <a:bodyPr/>
        <a:lstStyle/>
        <a:p>
          <a:r>
            <a:rPr lang="es-ES"/>
            <a:t>2. Claisificar el Cambio</a:t>
          </a:r>
        </a:p>
      </dgm:t>
    </dgm:pt>
    <dgm:pt modelId="{6870653E-50C0-4753-828F-5D40BD6530BA}" type="parTrans" cxnId="{22E63F6D-9BDD-4CBB-9F44-D774016035B0}">
      <dgm:prSet/>
      <dgm:spPr/>
      <dgm:t>
        <a:bodyPr/>
        <a:lstStyle/>
        <a:p>
          <a:endParaRPr lang="es-ES"/>
        </a:p>
      </dgm:t>
    </dgm:pt>
    <dgm:pt modelId="{81236C35-B1A1-4D60-A962-BE155598188B}" type="sibTrans" cxnId="{22E63F6D-9BDD-4CBB-9F44-D774016035B0}">
      <dgm:prSet/>
      <dgm:spPr/>
      <dgm:t>
        <a:bodyPr/>
        <a:lstStyle/>
        <a:p>
          <a:endParaRPr lang="es-ES"/>
        </a:p>
      </dgm:t>
    </dgm:pt>
    <dgm:pt modelId="{92F35D94-21FF-4581-86E9-77702FA2A940}">
      <dgm:prSet phldrT="[Texto]"/>
      <dgm:spPr/>
      <dgm:t>
        <a:bodyPr/>
        <a:lstStyle/>
        <a:p>
          <a:r>
            <a:rPr lang="es-ES"/>
            <a:t>3. Evaluación del Impacto y Riesgo</a:t>
          </a:r>
        </a:p>
      </dgm:t>
    </dgm:pt>
    <dgm:pt modelId="{68174483-5A0C-4699-9C4A-11CC248AF43E}" type="parTrans" cxnId="{789584B1-AF64-45F4-8337-42AE8A5FA780}">
      <dgm:prSet/>
      <dgm:spPr/>
      <dgm:t>
        <a:bodyPr/>
        <a:lstStyle/>
        <a:p>
          <a:endParaRPr lang="es-ES"/>
        </a:p>
      </dgm:t>
    </dgm:pt>
    <dgm:pt modelId="{4EA39369-2F39-4406-83A5-64D257492AEF}" type="sibTrans" cxnId="{789584B1-AF64-45F4-8337-42AE8A5FA780}">
      <dgm:prSet/>
      <dgm:spPr/>
      <dgm:t>
        <a:bodyPr/>
        <a:lstStyle/>
        <a:p>
          <a:endParaRPr lang="es-ES"/>
        </a:p>
      </dgm:t>
    </dgm:pt>
    <dgm:pt modelId="{CF906AB7-0FDD-4601-BCD7-60014C028135}">
      <dgm:prSet phldrT="[Texto]"/>
      <dgm:spPr/>
      <dgm:t>
        <a:bodyPr/>
        <a:lstStyle/>
        <a:p>
          <a:r>
            <a:rPr lang="es-ES"/>
            <a:t>4. Aprobación del cambio</a:t>
          </a:r>
        </a:p>
      </dgm:t>
    </dgm:pt>
    <dgm:pt modelId="{8804E99B-1220-4E3A-9F6E-3156052D88F5}" type="parTrans" cxnId="{2CB83147-B7E6-4D9E-9F8A-EE055705E7B1}">
      <dgm:prSet/>
      <dgm:spPr/>
      <dgm:t>
        <a:bodyPr/>
        <a:lstStyle/>
        <a:p>
          <a:endParaRPr lang="es-ES"/>
        </a:p>
      </dgm:t>
    </dgm:pt>
    <dgm:pt modelId="{50533E36-6AE5-4DC3-8B5B-E2F84AD3F486}" type="sibTrans" cxnId="{2CB83147-B7E6-4D9E-9F8A-EE055705E7B1}">
      <dgm:prSet/>
      <dgm:spPr/>
      <dgm:t>
        <a:bodyPr/>
        <a:lstStyle/>
        <a:p>
          <a:endParaRPr lang="es-ES"/>
        </a:p>
      </dgm:t>
    </dgm:pt>
    <dgm:pt modelId="{FAEF70C4-A8CC-4FF4-9AA6-29405A15E475}">
      <dgm:prSet phldrT="[Texto]"/>
      <dgm:spPr/>
      <dgm:t>
        <a:bodyPr/>
        <a:lstStyle/>
        <a:p>
          <a:r>
            <a:rPr lang="es-ES"/>
            <a:t>5. Planificación y Calendariación</a:t>
          </a:r>
        </a:p>
      </dgm:t>
    </dgm:pt>
    <dgm:pt modelId="{9678D8E4-F633-4452-AAF0-CC24B50ACF85}" type="parTrans" cxnId="{11563327-6977-49CD-8909-98D8A2D7AB79}">
      <dgm:prSet/>
      <dgm:spPr/>
      <dgm:t>
        <a:bodyPr/>
        <a:lstStyle/>
        <a:p>
          <a:endParaRPr lang="es-ES"/>
        </a:p>
      </dgm:t>
    </dgm:pt>
    <dgm:pt modelId="{D44FC693-8F51-4D65-AD30-D8613C70DD45}" type="sibTrans" cxnId="{11563327-6977-49CD-8909-98D8A2D7AB79}">
      <dgm:prSet/>
      <dgm:spPr/>
      <dgm:t>
        <a:bodyPr/>
        <a:lstStyle/>
        <a:p>
          <a:endParaRPr lang="es-ES"/>
        </a:p>
      </dgm:t>
    </dgm:pt>
    <dgm:pt modelId="{B132A293-3E24-4EC3-A384-DBC5DAE36D67}">
      <dgm:prSet phldrT="[Texto]"/>
      <dgm:spPr/>
      <dgm:t>
        <a:bodyPr/>
        <a:lstStyle/>
        <a:p>
          <a:r>
            <a:rPr lang="es-ES"/>
            <a:t>6. Implementación</a:t>
          </a:r>
        </a:p>
      </dgm:t>
    </dgm:pt>
    <dgm:pt modelId="{A3F15220-968F-4848-808A-256E739812B9}" type="parTrans" cxnId="{DAD3D930-1DAB-489C-9420-1E362C9789E9}">
      <dgm:prSet/>
      <dgm:spPr/>
      <dgm:t>
        <a:bodyPr/>
        <a:lstStyle/>
        <a:p>
          <a:endParaRPr lang="es-ES"/>
        </a:p>
      </dgm:t>
    </dgm:pt>
    <dgm:pt modelId="{3475BC9F-C081-4D56-B8B3-7042E62DC98B}" type="sibTrans" cxnId="{DAD3D930-1DAB-489C-9420-1E362C9789E9}">
      <dgm:prSet/>
      <dgm:spPr/>
      <dgm:t>
        <a:bodyPr/>
        <a:lstStyle/>
        <a:p>
          <a:endParaRPr lang="es-ES"/>
        </a:p>
      </dgm:t>
    </dgm:pt>
    <dgm:pt modelId="{D1F14592-1FD7-4FA5-B8BB-DC0E0F8A23F6}">
      <dgm:prSet phldrT="[Texto]"/>
      <dgm:spPr/>
      <dgm:t>
        <a:bodyPr/>
        <a:lstStyle/>
        <a:p>
          <a:r>
            <a:rPr lang="es-ES"/>
            <a:t>8. Cierre</a:t>
          </a:r>
        </a:p>
      </dgm:t>
    </dgm:pt>
    <dgm:pt modelId="{1F817649-E6C4-493C-BAC8-AE46F37BFA11}" type="parTrans" cxnId="{7140D513-ED7D-4A3F-94FF-798B950EE2B6}">
      <dgm:prSet/>
      <dgm:spPr/>
      <dgm:t>
        <a:bodyPr/>
        <a:lstStyle/>
        <a:p>
          <a:endParaRPr lang="es-ES"/>
        </a:p>
      </dgm:t>
    </dgm:pt>
    <dgm:pt modelId="{68CC6EB8-B91D-4242-841E-88ADF0A54AE4}" type="sibTrans" cxnId="{7140D513-ED7D-4A3F-94FF-798B950EE2B6}">
      <dgm:prSet/>
      <dgm:spPr/>
      <dgm:t>
        <a:bodyPr/>
        <a:lstStyle/>
        <a:p>
          <a:endParaRPr lang="es-ES"/>
        </a:p>
      </dgm:t>
    </dgm:pt>
    <dgm:pt modelId="{76EA3A46-F2E4-40B4-884C-0FAEC516D510}">
      <dgm:prSet phldrT="[Texto]"/>
      <dgm:spPr/>
      <dgm:t>
        <a:bodyPr/>
        <a:lstStyle/>
        <a:p>
          <a:r>
            <a:rPr lang="es-ES"/>
            <a:t>7. Verificación de la Implementación</a:t>
          </a:r>
        </a:p>
      </dgm:t>
    </dgm:pt>
    <dgm:pt modelId="{2CFB7B1C-4BF2-458F-9749-AD8E8322DFDD}" type="parTrans" cxnId="{CB58709E-5154-4045-9629-F76031F1D167}">
      <dgm:prSet/>
      <dgm:spPr/>
      <dgm:t>
        <a:bodyPr/>
        <a:lstStyle/>
        <a:p>
          <a:endParaRPr lang="es-ES"/>
        </a:p>
      </dgm:t>
    </dgm:pt>
    <dgm:pt modelId="{5E3128B2-C357-45A6-B4CF-59C72472E6CF}" type="sibTrans" cxnId="{CB58709E-5154-4045-9629-F76031F1D167}">
      <dgm:prSet/>
      <dgm:spPr/>
      <dgm:t>
        <a:bodyPr/>
        <a:lstStyle/>
        <a:p>
          <a:endParaRPr lang="es-ES"/>
        </a:p>
      </dgm:t>
    </dgm:pt>
    <dgm:pt modelId="{A2FCB341-E02D-455A-B814-8A9313D66183}" type="pres">
      <dgm:prSet presAssocID="{381A029C-1565-41C1-B702-AC0D23A44B05}" presName="cycle" presStyleCnt="0">
        <dgm:presLayoutVars>
          <dgm:dir/>
          <dgm:resizeHandles val="exact"/>
        </dgm:presLayoutVars>
      </dgm:prSet>
      <dgm:spPr/>
      <dgm:t>
        <a:bodyPr/>
        <a:lstStyle/>
        <a:p>
          <a:endParaRPr lang="es-ES"/>
        </a:p>
      </dgm:t>
    </dgm:pt>
    <dgm:pt modelId="{86F64D7C-425C-4314-A02A-A10037DBA5CF}" type="pres">
      <dgm:prSet presAssocID="{92F35D94-21FF-4581-86E9-77702FA2A940}" presName="node" presStyleLbl="node1" presStyleIdx="0" presStyleCnt="8" custScaleX="139161" custScaleY="97393">
        <dgm:presLayoutVars>
          <dgm:bulletEnabled val="1"/>
        </dgm:presLayoutVars>
      </dgm:prSet>
      <dgm:spPr/>
      <dgm:t>
        <a:bodyPr/>
        <a:lstStyle/>
        <a:p>
          <a:endParaRPr lang="es-ES"/>
        </a:p>
      </dgm:t>
    </dgm:pt>
    <dgm:pt modelId="{C40D9AA1-8A22-4CDB-999E-0449F3B3F962}" type="pres">
      <dgm:prSet presAssocID="{4EA39369-2F39-4406-83A5-64D257492AEF}" presName="sibTrans" presStyleLbl="sibTrans2D1" presStyleIdx="0" presStyleCnt="8"/>
      <dgm:spPr/>
      <dgm:t>
        <a:bodyPr/>
        <a:lstStyle/>
        <a:p>
          <a:endParaRPr lang="es-ES"/>
        </a:p>
      </dgm:t>
    </dgm:pt>
    <dgm:pt modelId="{27DF23A4-61F5-4E25-8740-1C421B79DC21}" type="pres">
      <dgm:prSet presAssocID="{4EA39369-2F39-4406-83A5-64D257492AEF}" presName="connectorText" presStyleLbl="sibTrans2D1" presStyleIdx="0" presStyleCnt="8"/>
      <dgm:spPr/>
      <dgm:t>
        <a:bodyPr/>
        <a:lstStyle/>
        <a:p>
          <a:endParaRPr lang="es-ES"/>
        </a:p>
      </dgm:t>
    </dgm:pt>
    <dgm:pt modelId="{CF3D9E57-3A15-4F69-A507-AC3B84CC29B2}" type="pres">
      <dgm:prSet presAssocID="{CF906AB7-0FDD-4601-BCD7-60014C028135}" presName="node" presStyleLbl="node1" presStyleIdx="1" presStyleCnt="8" custScaleX="139161" custScaleY="97393">
        <dgm:presLayoutVars>
          <dgm:bulletEnabled val="1"/>
        </dgm:presLayoutVars>
      </dgm:prSet>
      <dgm:spPr/>
      <dgm:t>
        <a:bodyPr/>
        <a:lstStyle/>
        <a:p>
          <a:endParaRPr lang="es-ES"/>
        </a:p>
      </dgm:t>
    </dgm:pt>
    <dgm:pt modelId="{D96081BA-C5BB-416B-80E5-D9BC0815CA95}" type="pres">
      <dgm:prSet presAssocID="{50533E36-6AE5-4DC3-8B5B-E2F84AD3F486}" presName="sibTrans" presStyleLbl="sibTrans2D1" presStyleIdx="1" presStyleCnt="8"/>
      <dgm:spPr/>
      <dgm:t>
        <a:bodyPr/>
        <a:lstStyle/>
        <a:p>
          <a:endParaRPr lang="es-ES"/>
        </a:p>
      </dgm:t>
    </dgm:pt>
    <dgm:pt modelId="{73767F9E-4E6E-4234-A444-9404E3455915}" type="pres">
      <dgm:prSet presAssocID="{50533E36-6AE5-4DC3-8B5B-E2F84AD3F486}" presName="connectorText" presStyleLbl="sibTrans2D1" presStyleIdx="1" presStyleCnt="8"/>
      <dgm:spPr/>
      <dgm:t>
        <a:bodyPr/>
        <a:lstStyle/>
        <a:p>
          <a:endParaRPr lang="es-ES"/>
        </a:p>
      </dgm:t>
    </dgm:pt>
    <dgm:pt modelId="{DBF5E91D-55E1-442F-ABFB-D17CCC1E69C7}" type="pres">
      <dgm:prSet presAssocID="{FAEF70C4-A8CC-4FF4-9AA6-29405A15E475}" presName="node" presStyleLbl="node1" presStyleIdx="2" presStyleCnt="8" custScaleX="139161" custScaleY="97393">
        <dgm:presLayoutVars>
          <dgm:bulletEnabled val="1"/>
        </dgm:presLayoutVars>
      </dgm:prSet>
      <dgm:spPr/>
      <dgm:t>
        <a:bodyPr/>
        <a:lstStyle/>
        <a:p>
          <a:endParaRPr lang="es-ES"/>
        </a:p>
      </dgm:t>
    </dgm:pt>
    <dgm:pt modelId="{16C8866D-20DD-4632-B644-0A57410ADC50}" type="pres">
      <dgm:prSet presAssocID="{D44FC693-8F51-4D65-AD30-D8613C70DD45}" presName="sibTrans" presStyleLbl="sibTrans2D1" presStyleIdx="2" presStyleCnt="8"/>
      <dgm:spPr/>
      <dgm:t>
        <a:bodyPr/>
        <a:lstStyle/>
        <a:p>
          <a:endParaRPr lang="es-ES"/>
        </a:p>
      </dgm:t>
    </dgm:pt>
    <dgm:pt modelId="{527AB415-5665-494B-B0B4-C6B61EEE0C86}" type="pres">
      <dgm:prSet presAssocID="{D44FC693-8F51-4D65-AD30-D8613C70DD45}" presName="connectorText" presStyleLbl="sibTrans2D1" presStyleIdx="2" presStyleCnt="8"/>
      <dgm:spPr/>
      <dgm:t>
        <a:bodyPr/>
        <a:lstStyle/>
        <a:p>
          <a:endParaRPr lang="es-ES"/>
        </a:p>
      </dgm:t>
    </dgm:pt>
    <dgm:pt modelId="{72A33FF0-B464-40E2-817B-C15169583614}" type="pres">
      <dgm:prSet presAssocID="{B132A293-3E24-4EC3-A384-DBC5DAE36D67}" presName="node" presStyleLbl="node1" presStyleIdx="3" presStyleCnt="8" custScaleX="139161" custScaleY="97393">
        <dgm:presLayoutVars>
          <dgm:bulletEnabled val="1"/>
        </dgm:presLayoutVars>
      </dgm:prSet>
      <dgm:spPr/>
      <dgm:t>
        <a:bodyPr/>
        <a:lstStyle/>
        <a:p>
          <a:endParaRPr lang="es-ES"/>
        </a:p>
      </dgm:t>
    </dgm:pt>
    <dgm:pt modelId="{A2136869-9205-4B73-B6AB-05043EE845DA}" type="pres">
      <dgm:prSet presAssocID="{3475BC9F-C081-4D56-B8B3-7042E62DC98B}" presName="sibTrans" presStyleLbl="sibTrans2D1" presStyleIdx="3" presStyleCnt="8"/>
      <dgm:spPr/>
      <dgm:t>
        <a:bodyPr/>
        <a:lstStyle/>
        <a:p>
          <a:endParaRPr lang="es-ES"/>
        </a:p>
      </dgm:t>
    </dgm:pt>
    <dgm:pt modelId="{93844A6A-B5FA-4A97-B042-37774AE7349D}" type="pres">
      <dgm:prSet presAssocID="{3475BC9F-C081-4D56-B8B3-7042E62DC98B}" presName="connectorText" presStyleLbl="sibTrans2D1" presStyleIdx="3" presStyleCnt="8"/>
      <dgm:spPr/>
      <dgm:t>
        <a:bodyPr/>
        <a:lstStyle/>
        <a:p>
          <a:endParaRPr lang="es-ES"/>
        </a:p>
      </dgm:t>
    </dgm:pt>
    <dgm:pt modelId="{FE33245B-D442-4826-84BD-B55E5E8B2610}" type="pres">
      <dgm:prSet presAssocID="{76EA3A46-F2E4-40B4-884C-0FAEC516D510}" presName="node" presStyleLbl="node1" presStyleIdx="4" presStyleCnt="8" custScaleX="139161" custScaleY="97393">
        <dgm:presLayoutVars>
          <dgm:bulletEnabled val="1"/>
        </dgm:presLayoutVars>
      </dgm:prSet>
      <dgm:spPr/>
      <dgm:t>
        <a:bodyPr/>
        <a:lstStyle/>
        <a:p>
          <a:endParaRPr lang="es-ES"/>
        </a:p>
      </dgm:t>
    </dgm:pt>
    <dgm:pt modelId="{080A1C04-F881-4AE0-B62C-5579066B6736}" type="pres">
      <dgm:prSet presAssocID="{5E3128B2-C357-45A6-B4CF-59C72472E6CF}" presName="sibTrans" presStyleLbl="sibTrans2D1" presStyleIdx="4" presStyleCnt="8"/>
      <dgm:spPr/>
      <dgm:t>
        <a:bodyPr/>
        <a:lstStyle/>
        <a:p>
          <a:endParaRPr lang="es-ES"/>
        </a:p>
      </dgm:t>
    </dgm:pt>
    <dgm:pt modelId="{8D3D19D4-FEB9-4FF1-9DD0-A003B65F1234}" type="pres">
      <dgm:prSet presAssocID="{5E3128B2-C357-45A6-B4CF-59C72472E6CF}" presName="connectorText" presStyleLbl="sibTrans2D1" presStyleIdx="4" presStyleCnt="8"/>
      <dgm:spPr/>
      <dgm:t>
        <a:bodyPr/>
        <a:lstStyle/>
        <a:p>
          <a:endParaRPr lang="es-ES"/>
        </a:p>
      </dgm:t>
    </dgm:pt>
    <dgm:pt modelId="{AAFA4AE6-A85C-40F9-A478-BBCC42B667AA}" type="pres">
      <dgm:prSet presAssocID="{D1F14592-1FD7-4FA5-B8BB-DC0E0F8A23F6}" presName="node" presStyleLbl="node1" presStyleIdx="5" presStyleCnt="8" custScaleX="139161" custScaleY="97393">
        <dgm:presLayoutVars>
          <dgm:bulletEnabled val="1"/>
        </dgm:presLayoutVars>
      </dgm:prSet>
      <dgm:spPr/>
      <dgm:t>
        <a:bodyPr/>
        <a:lstStyle/>
        <a:p>
          <a:endParaRPr lang="es-ES"/>
        </a:p>
      </dgm:t>
    </dgm:pt>
    <dgm:pt modelId="{68352885-A120-4CA5-B9D0-048C2C4DC658}" type="pres">
      <dgm:prSet presAssocID="{68CC6EB8-B91D-4242-841E-88ADF0A54AE4}" presName="sibTrans" presStyleLbl="sibTrans2D1" presStyleIdx="5" presStyleCnt="8"/>
      <dgm:spPr/>
      <dgm:t>
        <a:bodyPr/>
        <a:lstStyle/>
        <a:p>
          <a:endParaRPr lang="es-ES"/>
        </a:p>
      </dgm:t>
    </dgm:pt>
    <dgm:pt modelId="{10992715-1712-4C87-8E5C-7DC98DCAC1F9}" type="pres">
      <dgm:prSet presAssocID="{68CC6EB8-B91D-4242-841E-88ADF0A54AE4}" presName="connectorText" presStyleLbl="sibTrans2D1" presStyleIdx="5" presStyleCnt="8"/>
      <dgm:spPr/>
      <dgm:t>
        <a:bodyPr/>
        <a:lstStyle/>
        <a:p>
          <a:endParaRPr lang="es-ES"/>
        </a:p>
      </dgm:t>
    </dgm:pt>
    <dgm:pt modelId="{3A0355BC-2EE0-40F0-81F8-347B9345DA9F}" type="pres">
      <dgm:prSet presAssocID="{A49F8924-B3EA-444E-BD1F-872EB62578EA}" presName="node" presStyleLbl="node1" presStyleIdx="6" presStyleCnt="8" custScaleX="139161" custScaleY="97393">
        <dgm:presLayoutVars>
          <dgm:bulletEnabled val="1"/>
        </dgm:presLayoutVars>
      </dgm:prSet>
      <dgm:spPr/>
      <dgm:t>
        <a:bodyPr/>
        <a:lstStyle/>
        <a:p>
          <a:endParaRPr lang="es-ES"/>
        </a:p>
      </dgm:t>
    </dgm:pt>
    <dgm:pt modelId="{022DC1AC-18C3-4B2C-8D45-B703142462A7}" type="pres">
      <dgm:prSet presAssocID="{4B831BD2-3B43-4792-B652-68EABDCE27A7}" presName="sibTrans" presStyleLbl="sibTrans2D1" presStyleIdx="6" presStyleCnt="8"/>
      <dgm:spPr/>
      <dgm:t>
        <a:bodyPr/>
        <a:lstStyle/>
        <a:p>
          <a:endParaRPr lang="es-ES"/>
        </a:p>
      </dgm:t>
    </dgm:pt>
    <dgm:pt modelId="{78B336CD-D839-40C9-BFFB-20732139387F}" type="pres">
      <dgm:prSet presAssocID="{4B831BD2-3B43-4792-B652-68EABDCE27A7}" presName="connectorText" presStyleLbl="sibTrans2D1" presStyleIdx="6" presStyleCnt="8"/>
      <dgm:spPr/>
      <dgm:t>
        <a:bodyPr/>
        <a:lstStyle/>
        <a:p>
          <a:endParaRPr lang="es-ES"/>
        </a:p>
      </dgm:t>
    </dgm:pt>
    <dgm:pt modelId="{DF699EAC-8E34-4065-94B7-B7DEC94C4DA4}" type="pres">
      <dgm:prSet presAssocID="{AC41D0C2-DF61-42F3-B6C4-AF11B4CB58AB}" presName="node" presStyleLbl="node1" presStyleIdx="7" presStyleCnt="8" custScaleX="139161" custScaleY="97393">
        <dgm:presLayoutVars>
          <dgm:bulletEnabled val="1"/>
        </dgm:presLayoutVars>
      </dgm:prSet>
      <dgm:spPr/>
      <dgm:t>
        <a:bodyPr/>
        <a:lstStyle/>
        <a:p>
          <a:endParaRPr lang="es-ES"/>
        </a:p>
      </dgm:t>
    </dgm:pt>
    <dgm:pt modelId="{366F41C8-0245-47E0-8431-A84918C0EE05}" type="pres">
      <dgm:prSet presAssocID="{81236C35-B1A1-4D60-A962-BE155598188B}" presName="sibTrans" presStyleLbl="sibTrans2D1" presStyleIdx="7" presStyleCnt="8"/>
      <dgm:spPr/>
      <dgm:t>
        <a:bodyPr/>
        <a:lstStyle/>
        <a:p>
          <a:endParaRPr lang="es-ES"/>
        </a:p>
      </dgm:t>
    </dgm:pt>
    <dgm:pt modelId="{3D8FCA07-1E58-48E5-BF45-195530F93EA6}" type="pres">
      <dgm:prSet presAssocID="{81236C35-B1A1-4D60-A962-BE155598188B}" presName="connectorText" presStyleLbl="sibTrans2D1" presStyleIdx="7" presStyleCnt="8"/>
      <dgm:spPr/>
      <dgm:t>
        <a:bodyPr/>
        <a:lstStyle/>
        <a:p>
          <a:endParaRPr lang="es-ES"/>
        </a:p>
      </dgm:t>
    </dgm:pt>
  </dgm:ptLst>
  <dgm:cxnLst>
    <dgm:cxn modelId="{78B01BE4-EBE8-40A9-A5BE-73903F48C010}" type="presOf" srcId="{4B831BD2-3B43-4792-B652-68EABDCE27A7}" destId="{022DC1AC-18C3-4B2C-8D45-B703142462A7}" srcOrd="0" destOrd="0" presId="urn:microsoft.com/office/officeart/2005/8/layout/cycle2"/>
    <dgm:cxn modelId="{95F75563-BBE8-4383-8E7B-F52D2869DBDB}" type="presOf" srcId="{4B831BD2-3B43-4792-B652-68EABDCE27A7}" destId="{78B336CD-D839-40C9-BFFB-20732139387F}" srcOrd="1" destOrd="0" presId="urn:microsoft.com/office/officeart/2005/8/layout/cycle2"/>
    <dgm:cxn modelId="{DAD3D930-1DAB-489C-9420-1E362C9789E9}" srcId="{381A029C-1565-41C1-B702-AC0D23A44B05}" destId="{B132A293-3E24-4EC3-A384-DBC5DAE36D67}" srcOrd="3" destOrd="0" parTransId="{A3F15220-968F-4848-808A-256E739812B9}" sibTransId="{3475BC9F-C081-4D56-B8B3-7042E62DC98B}"/>
    <dgm:cxn modelId="{CCE42D71-2B78-48A3-BFAA-9DE06A1B2087}" type="presOf" srcId="{92F35D94-21FF-4581-86E9-77702FA2A940}" destId="{86F64D7C-425C-4314-A02A-A10037DBA5CF}" srcOrd="0" destOrd="0" presId="urn:microsoft.com/office/officeart/2005/8/layout/cycle2"/>
    <dgm:cxn modelId="{22E63F6D-9BDD-4CBB-9F44-D774016035B0}" srcId="{381A029C-1565-41C1-B702-AC0D23A44B05}" destId="{AC41D0C2-DF61-42F3-B6C4-AF11B4CB58AB}" srcOrd="7" destOrd="0" parTransId="{6870653E-50C0-4753-828F-5D40BD6530BA}" sibTransId="{81236C35-B1A1-4D60-A962-BE155598188B}"/>
    <dgm:cxn modelId="{360BC0A6-6010-46FE-874C-B5FCAEAA0E46}" type="presOf" srcId="{50533E36-6AE5-4DC3-8B5B-E2F84AD3F486}" destId="{D96081BA-C5BB-416B-80E5-D9BC0815CA95}" srcOrd="0" destOrd="0" presId="urn:microsoft.com/office/officeart/2005/8/layout/cycle2"/>
    <dgm:cxn modelId="{943EB92E-CD9A-4CC6-9CEA-C3CBCA5DB908}" type="presOf" srcId="{5E3128B2-C357-45A6-B4CF-59C72472E6CF}" destId="{080A1C04-F881-4AE0-B62C-5579066B6736}" srcOrd="0" destOrd="0" presId="urn:microsoft.com/office/officeart/2005/8/layout/cycle2"/>
    <dgm:cxn modelId="{996DA4A5-B4B4-45C3-B1D9-56B269042190}" type="presOf" srcId="{D44FC693-8F51-4D65-AD30-D8613C70DD45}" destId="{527AB415-5665-494B-B0B4-C6B61EEE0C86}" srcOrd="1" destOrd="0" presId="urn:microsoft.com/office/officeart/2005/8/layout/cycle2"/>
    <dgm:cxn modelId="{9D9DA068-80D5-4A7D-85EF-27ABBD534149}" type="presOf" srcId="{B132A293-3E24-4EC3-A384-DBC5DAE36D67}" destId="{72A33FF0-B464-40E2-817B-C15169583614}" srcOrd="0" destOrd="0" presId="urn:microsoft.com/office/officeart/2005/8/layout/cycle2"/>
    <dgm:cxn modelId="{50AC1ACE-C9E8-47E2-9B8A-F816E09DAAAE}" type="presOf" srcId="{81236C35-B1A1-4D60-A962-BE155598188B}" destId="{3D8FCA07-1E58-48E5-BF45-195530F93EA6}" srcOrd="1" destOrd="0" presId="urn:microsoft.com/office/officeart/2005/8/layout/cycle2"/>
    <dgm:cxn modelId="{7140D513-ED7D-4A3F-94FF-798B950EE2B6}" srcId="{381A029C-1565-41C1-B702-AC0D23A44B05}" destId="{D1F14592-1FD7-4FA5-B8BB-DC0E0F8A23F6}" srcOrd="5" destOrd="0" parTransId="{1F817649-E6C4-493C-BAC8-AE46F37BFA11}" sibTransId="{68CC6EB8-B91D-4242-841E-88ADF0A54AE4}"/>
    <dgm:cxn modelId="{C4D068AD-C775-4BC7-B2CC-D5BF57995637}" type="presOf" srcId="{CF906AB7-0FDD-4601-BCD7-60014C028135}" destId="{CF3D9E57-3A15-4F69-A507-AC3B84CC29B2}" srcOrd="0" destOrd="0" presId="urn:microsoft.com/office/officeart/2005/8/layout/cycle2"/>
    <dgm:cxn modelId="{2CB83147-B7E6-4D9E-9F8A-EE055705E7B1}" srcId="{381A029C-1565-41C1-B702-AC0D23A44B05}" destId="{CF906AB7-0FDD-4601-BCD7-60014C028135}" srcOrd="1" destOrd="0" parTransId="{8804E99B-1220-4E3A-9F6E-3156052D88F5}" sibTransId="{50533E36-6AE5-4DC3-8B5B-E2F84AD3F486}"/>
    <dgm:cxn modelId="{C7CD385A-D51A-4D8A-BFA0-E33EC7605DBE}" type="presOf" srcId="{5E3128B2-C357-45A6-B4CF-59C72472E6CF}" destId="{8D3D19D4-FEB9-4FF1-9DD0-A003B65F1234}" srcOrd="1" destOrd="0" presId="urn:microsoft.com/office/officeart/2005/8/layout/cycle2"/>
    <dgm:cxn modelId="{E72C053F-F6A3-4E3F-AE91-24F316768AE4}" type="presOf" srcId="{4EA39369-2F39-4406-83A5-64D257492AEF}" destId="{27DF23A4-61F5-4E25-8740-1C421B79DC21}" srcOrd="1" destOrd="0" presId="urn:microsoft.com/office/officeart/2005/8/layout/cycle2"/>
    <dgm:cxn modelId="{24937FDA-DF25-40DF-B042-ECF5EF19AA05}" type="presOf" srcId="{3475BC9F-C081-4D56-B8B3-7042E62DC98B}" destId="{A2136869-9205-4B73-B6AB-05043EE845DA}" srcOrd="0" destOrd="0" presId="urn:microsoft.com/office/officeart/2005/8/layout/cycle2"/>
    <dgm:cxn modelId="{CB58709E-5154-4045-9629-F76031F1D167}" srcId="{381A029C-1565-41C1-B702-AC0D23A44B05}" destId="{76EA3A46-F2E4-40B4-884C-0FAEC516D510}" srcOrd="4" destOrd="0" parTransId="{2CFB7B1C-4BF2-458F-9749-AD8E8322DFDD}" sibTransId="{5E3128B2-C357-45A6-B4CF-59C72472E6CF}"/>
    <dgm:cxn modelId="{65AFD341-838C-4821-9DF6-9DD496AAC54A}" type="presOf" srcId="{D1F14592-1FD7-4FA5-B8BB-DC0E0F8A23F6}" destId="{AAFA4AE6-A85C-40F9-A478-BBCC42B667AA}" srcOrd="0" destOrd="0" presId="urn:microsoft.com/office/officeart/2005/8/layout/cycle2"/>
    <dgm:cxn modelId="{FEAEDDD2-5EB8-4B44-AF80-A73B7DCCC9D6}" type="presOf" srcId="{3475BC9F-C081-4D56-B8B3-7042E62DC98B}" destId="{93844A6A-B5FA-4A97-B042-37774AE7349D}" srcOrd="1" destOrd="0" presId="urn:microsoft.com/office/officeart/2005/8/layout/cycle2"/>
    <dgm:cxn modelId="{0E500BE1-D8CF-4924-80BE-23C8ECFF1468}" type="presOf" srcId="{A49F8924-B3EA-444E-BD1F-872EB62578EA}" destId="{3A0355BC-2EE0-40F0-81F8-347B9345DA9F}" srcOrd="0" destOrd="0" presId="urn:microsoft.com/office/officeart/2005/8/layout/cycle2"/>
    <dgm:cxn modelId="{A60ECF07-9589-4E65-B1FE-E00DC5ED48C9}" type="presOf" srcId="{381A029C-1565-41C1-B702-AC0D23A44B05}" destId="{A2FCB341-E02D-455A-B814-8A9313D66183}" srcOrd="0" destOrd="0" presId="urn:microsoft.com/office/officeart/2005/8/layout/cycle2"/>
    <dgm:cxn modelId="{A97ED6C1-6C89-4641-98B9-B14E6CE7F29B}" type="presOf" srcId="{50533E36-6AE5-4DC3-8B5B-E2F84AD3F486}" destId="{73767F9E-4E6E-4234-A444-9404E3455915}" srcOrd="1" destOrd="0" presId="urn:microsoft.com/office/officeart/2005/8/layout/cycle2"/>
    <dgm:cxn modelId="{A18C31B8-2FAC-495C-9D34-FC3FB0C34F43}" type="presOf" srcId="{81236C35-B1A1-4D60-A962-BE155598188B}" destId="{366F41C8-0245-47E0-8431-A84918C0EE05}" srcOrd="0" destOrd="0" presId="urn:microsoft.com/office/officeart/2005/8/layout/cycle2"/>
    <dgm:cxn modelId="{789584B1-AF64-45F4-8337-42AE8A5FA780}" srcId="{381A029C-1565-41C1-B702-AC0D23A44B05}" destId="{92F35D94-21FF-4581-86E9-77702FA2A940}" srcOrd="0" destOrd="0" parTransId="{68174483-5A0C-4699-9C4A-11CC248AF43E}" sibTransId="{4EA39369-2F39-4406-83A5-64D257492AEF}"/>
    <dgm:cxn modelId="{C302BC70-B81A-4E1D-8405-00D3CF421504}" type="presOf" srcId="{FAEF70C4-A8CC-4FF4-9AA6-29405A15E475}" destId="{DBF5E91D-55E1-442F-ABFB-D17CCC1E69C7}" srcOrd="0" destOrd="0" presId="urn:microsoft.com/office/officeart/2005/8/layout/cycle2"/>
    <dgm:cxn modelId="{197317BA-5429-4E89-85E4-334FC960E3CE}" type="presOf" srcId="{4EA39369-2F39-4406-83A5-64D257492AEF}" destId="{C40D9AA1-8A22-4CDB-999E-0449F3B3F962}" srcOrd="0" destOrd="0" presId="urn:microsoft.com/office/officeart/2005/8/layout/cycle2"/>
    <dgm:cxn modelId="{A988CD40-B22D-47D9-B5FB-EBEF37DB6A10}" type="presOf" srcId="{68CC6EB8-B91D-4242-841E-88ADF0A54AE4}" destId="{10992715-1712-4C87-8E5C-7DC98DCAC1F9}" srcOrd="1" destOrd="0" presId="urn:microsoft.com/office/officeart/2005/8/layout/cycle2"/>
    <dgm:cxn modelId="{F416472E-FE60-411E-AB81-973377BF5286}" type="presOf" srcId="{D44FC693-8F51-4D65-AD30-D8613C70DD45}" destId="{16C8866D-20DD-4632-B644-0A57410ADC50}" srcOrd="0" destOrd="0" presId="urn:microsoft.com/office/officeart/2005/8/layout/cycle2"/>
    <dgm:cxn modelId="{D4FEC2B1-ABDA-422C-B0C9-A6D793050113}" type="presOf" srcId="{68CC6EB8-B91D-4242-841E-88ADF0A54AE4}" destId="{68352885-A120-4CA5-B9D0-048C2C4DC658}" srcOrd="0" destOrd="0" presId="urn:microsoft.com/office/officeart/2005/8/layout/cycle2"/>
    <dgm:cxn modelId="{285E350C-15F2-4E4B-A17E-44B968FF07BD}" type="presOf" srcId="{76EA3A46-F2E4-40B4-884C-0FAEC516D510}" destId="{FE33245B-D442-4826-84BD-B55E5E8B2610}" srcOrd="0" destOrd="0" presId="urn:microsoft.com/office/officeart/2005/8/layout/cycle2"/>
    <dgm:cxn modelId="{F820700A-E4D8-4526-8010-8162F5A0CDEB}" srcId="{381A029C-1565-41C1-B702-AC0D23A44B05}" destId="{A49F8924-B3EA-444E-BD1F-872EB62578EA}" srcOrd="6" destOrd="0" parTransId="{84B73532-4EB0-4823-A267-2ABEE239032B}" sibTransId="{4B831BD2-3B43-4792-B652-68EABDCE27A7}"/>
    <dgm:cxn modelId="{11563327-6977-49CD-8909-98D8A2D7AB79}" srcId="{381A029C-1565-41C1-B702-AC0D23A44B05}" destId="{FAEF70C4-A8CC-4FF4-9AA6-29405A15E475}" srcOrd="2" destOrd="0" parTransId="{9678D8E4-F633-4452-AAF0-CC24B50ACF85}" sibTransId="{D44FC693-8F51-4D65-AD30-D8613C70DD45}"/>
    <dgm:cxn modelId="{CDB7E124-45E4-47E1-926F-D161278CF6C5}" type="presOf" srcId="{AC41D0C2-DF61-42F3-B6C4-AF11B4CB58AB}" destId="{DF699EAC-8E34-4065-94B7-B7DEC94C4DA4}" srcOrd="0" destOrd="0" presId="urn:microsoft.com/office/officeart/2005/8/layout/cycle2"/>
    <dgm:cxn modelId="{1F4C3312-0952-49AC-B9CB-9C254411FBD3}" type="presParOf" srcId="{A2FCB341-E02D-455A-B814-8A9313D66183}" destId="{86F64D7C-425C-4314-A02A-A10037DBA5CF}" srcOrd="0" destOrd="0" presId="urn:microsoft.com/office/officeart/2005/8/layout/cycle2"/>
    <dgm:cxn modelId="{2E268A5F-9540-4EFC-BDA0-DDCB5FAB0B41}" type="presParOf" srcId="{A2FCB341-E02D-455A-B814-8A9313D66183}" destId="{C40D9AA1-8A22-4CDB-999E-0449F3B3F962}" srcOrd="1" destOrd="0" presId="urn:microsoft.com/office/officeart/2005/8/layout/cycle2"/>
    <dgm:cxn modelId="{CAA78DB8-7F62-49E6-B00D-2E98E61FEA5C}" type="presParOf" srcId="{C40D9AA1-8A22-4CDB-999E-0449F3B3F962}" destId="{27DF23A4-61F5-4E25-8740-1C421B79DC21}" srcOrd="0" destOrd="0" presId="urn:microsoft.com/office/officeart/2005/8/layout/cycle2"/>
    <dgm:cxn modelId="{1EABBEB3-0EAF-472E-ABA9-C0250CCF73A1}" type="presParOf" srcId="{A2FCB341-E02D-455A-B814-8A9313D66183}" destId="{CF3D9E57-3A15-4F69-A507-AC3B84CC29B2}" srcOrd="2" destOrd="0" presId="urn:microsoft.com/office/officeart/2005/8/layout/cycle2"/>
    <dgm:cxn modelId="{0A3F9432-CFBD-4155-9EED-FA3455369C6B}" type="presParOf" srcId="{A2FCB341-E02D-455A-B814-8A9313D66183}" destId="{D96081BA-C5BB-416B-80E5-D9BC0815CA95}" srcOrd="3" destOrd="0" presId="urn:microsoft.com/office/officeart/2005/8/layout/cycle2"/>
    <dgm:cxn modelId="{9BD67F5F-2A39-4107-9077-68938660EA51}" type="presParOf" srcId="{D96081BA-C5BB-416B-80E5-D9BC0815CA95}" destId="{73767F9E-4E6E-4234-A444-9404E3455915}" srcOrd="0" destOrd="0" presId="urn:microsoft.com/office/officeart/2005/8/layout/cycle2"/>
    <dgm:cxn modelId="{EAD6A78D-8EAE-4A0C-9DF6-B87022A98F5D}" type="presParOf" srcId="{A2FCB341-E02D-455A-B814-8A9313D66183}" destId="{DBF5E91D-55E1-442F-ABFB-D17CCC1E69C7}" srcOrd="4" destOrd="0" presId="urn:microsoft.com/office/officeart/2005/8/layout/cycle2"/>
    <dgm:cxn modelId="{7E8C9232-EF94-4335-B309-E3D4025F4EFB}" type="presParOf" srcId="{A2FCB341-E02D-455A-B814-8A9313D66183}" destId="{16C8866D-20DD-4632-B644-0A57410ADC50}" srcOrd="5" destOrd="0" presId="urn:microsoft.com/office/officeart/2005/8/layout/cycle2"/>
    <dgm:cxn modelId="{5A2F9E96-6559-4A8C-BDDF-E3F9C5F08F0C}" type="presParOf" srcId="{16C8866D-20DD-4632-B644-0A57410ADC50}" destId="{527AB415-5665-494B-B0B4-C6B61EEE0C86}" srcOrd="0" destOrd="0" presId="urn:microsoft.com/office/officeart/2005/8/layout/cycle2"/>
    <dgm:cxn modelId="{921CAF39-A62D-4C2F-9E57-DB1B7746AC66}" type="presParOf" srcId="{A2FCB341-E02D-455A-B814-8A9313D66183}" destId="{72A33FF0-B464-40E2-817B-C15169583614}" srcOrd="6" destOrd="0" presId="urn:microsoft.com/office/officeart/2005/8/layout/cycle2"/>
    <dgm:cxn modelId="{B8906157-ACEB-4572-BAFD-78F01631E7B7}" type="presParOf" srcId="{A2FCB341-E02D-455A-B814-8A9313D66183}" destId="{A2136869-9205-4B73-B6AB-05043EE845DA}" srcOrd="7" destOrd="0" presId="urn:microsoft.com/office/officeart/2005/8/layout/cycle2"/>
    <dgm:cxn modelId="{3ED5BD19-F3F3-4A36-98B7-72B7107B5B5E}" type="presParOf" srcId="{A2136869-9205-4B73-B6AB-05043EE845DA}" destId="{93844A6A-B5FA-4A97-B042-37774AE7349D}" srcOrd="0" destOrd="0" presId="urn:microsoft.com/office/officeart/2005/8/layout/cycle2"/>
    <dgm:cxn modelId="{AA28A511-B824-43FA-87D8-30AFF7B3C6DD}" type="presParOf" srcId="{A2FCB341-E02D-455A-B814-8A9313D66183}" destId="{FE33245B-D442-4826-84BD-B55E5E8B2610}" srcOrd="8" destOrd="0" presId="urn:microsoft.com/office/officeart/2005/8/layout/cycle2"/>
    <dgm:cxn modelId="{ABDD2871-F9C0-4098-95C5-CD12CD927ECC}" type="presParOf" srcId="{A2FCB341-E02D-455A-B814-8A9313D66183}" destId="{080A1C04-F881-4AE0-B62C-5579066B6736}" srcOrd="9" destOrd="0" presId="urn:microsoft.com/office/officeart/2005/8/layout/cycle2"/>
    <dgm:cxn modelId="{84671AB7-93E5-44C5-942E-9A5A3C6FF1B2}" type="presParOf" srcId="{080A1C04-F881-4AE0-B62C-5579066B6736}" destId="{8D3D19D4-FEB9-4FF1-9DD0-A003B65F1234}" srcOrd="0" destOrd="0" presId="urn:microsoft.com/office/officeart/2005/8/layout/cycle2"/>
    <dgm:cxn modelId="{0D29090A-1165-4A48-803C-2A152042EA01}" type="presParOf" srcId="{A2FCB341-E02D-455A-B814-8A9313D66183}" destId="{AAFA4AE6-A85C-40F9-A478-BBCC42B667AA}" srcOrd="10" destOrd="0" presId="urn:microsoft.com/office/officeart/2005/8/layout/cycle2"/>
    <dgm:cxn modelId="{D6917725-D491-4998-A509-A45A1D084841}" type="presParOf" srcId="{A2FCB341-E02D-455A-B814-8A9313D66183}" destId="{68352885-A120-4CA5-B9D0-048C2C4DC658}" srcOrd="11" destOrd="0" presId="urn:microsoft.com/office/officeart/2005/8/layout/cycle2"/>
    <dgm:cxn modelId="{C666FE03-669E-4A79-A7B5-23AB0F38CD1E}" type="presParOf" srcId="{68352885-A120-4CA5-B9D0-048C2C4DC658}" destId="{10992715-1712-4C87-8E5C-7DC98DCAC1F9}" srcOrd="0" destOrd="0" presId="urn:microsoft.com/office/officeart/2005/8/layout/cycle2"/>
    <dgm:cxn modelId="{88AFB01C-0386-4880-8FE3-7C9C3977C7B0}" type="presParOf" srcId="{A2FCB341-E02D-455A-B814-8A9313D66183}" destId="{3A0355BC-2EE0-40F0-81F8-347B9345DA9F}" srcOrd="12" destOrd="0" presId="urn:microsoft.com/office/officeart/2005/8/layout/cycle2"/>
    <dgm:cxn modelId="{DE7BA4AD-5E90-4CE9-A247-A7FDF39DE9F8}" type="presParOf" srcId="{A2FCB341-E02D-455A-B814-8A9313D66183}" destId="{022DC1AC-18C3-4B2C-8D45-B703142462A7}" srcOrd="13" destOrd="0" presId="urn:microsoft.com/office/officeart/2005/8/layout/cycle2"/>
    <dgm:cxn modelId="{30438056-97BB-4140-BA12-FD213EC0288C}" type="presParOf" srcId="{022DC1AC-18C3-4B2C-8D45-B703142462A7}" destId="{78B336CD-D839-40C9-BFFB-20732139387F}" srcOrd="0" destOrd="0" presId="urn:microsoft.com/office/officeart/2005/8/layout/cycle2"/>
    <dgm:cxn modelId="{A7F074C0-40D0-49FF-BC2D-42DD76A28A72}" type="presParOf" srcId="{A2FCB341-E02D-455A-B814-8A9313D66183}" destId="{DF699EAC-8E34-4065-94B7-B7DEC94C4DA4}" srcOrd="14" destOrd="0" presId="urn:microsoft.com/office/officeart/2005/8/layout/cycle2"/>
    <dgm:cxn modelId="{AE79C536-4C11-4E34-B623-CBC75358B7C6}" type="presParOf" srcId="{A2FCB341-E02D-455A-B814-8A9313D66183}" destId="{366F41C8-0245-47E0-8431-A84918C0EE05}" srcOrd="15" destOrd="0" presId="urn:microsoft.com/office/officeart/2005/8/layout/cycle2"/>
    <dgm:cxn modelId="{5D8DF50D-C20F-4485-A91D-A43EB10764F2}" type="presParOf" srcId="{366F41C8-0245-47E0-8431-A84918C0EE05}" destId="{3D8FCA07-1E58-48E5-BF45-195530F93EA6}"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64D7C-425C-4314-A02A-A10037DBA5CF}">
      <dsp:nvSpPr>
        <dsp:cNvPr id="0" name=""/>
        <dsp:cNvSpPr/>
      </dsp:nvSpPr>
      <dsp:spPr>
        <a:xfrm>
          <a:off x="2340718" y="18912"/>
          <a:ext cx="1226382" cy="85829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3. Evaluación del Impacto y Riesgo</a:t>
          </a:r>
        </a:p>
      </dsp:txBody>
      <dsp:txXfrm>
        <a:off x="2520317" y="144606"/>
        <a:ext cx="867184" cy="606906"/>
      </dsp:txXfrm>
    </dsp:sp>
    <dsp:sp modelId="{C40D9AA1-8A22-4CDB-999E-0449F3B3F962}">
      <dsp:nvSpPr>
        <dsp:cNvPr id="0" name=""/>
        <dsp:cNvSpPr/>
      </dsp:nvSpPr>
      <dsp:spPr>
        <a:xfrm rot="1350000">
          <a:off x="3514651" y="551425"/>
          <a:ext cx="95669" cy="29742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a:off x="3515743" y="605419"/>
        <a:ext cx="66968" cy="178456"/>
      </dsp:txXfrm>
    </dsp:sp>
    <dsp:sp modelId="{CF3D9E57-3A15-4F69-A507-AC3B84CC29B2}">
      <dsp:nvSpPr>
        <dsp:cNvPr id="0" name=""/>
        <dsp:cNvSpPr/>
      </dsp:nvSpPr>
      <dsp:spPr>
        <a:xfrm>
          <a:off x="3562874" y="525145"/>
          <a:ext cx="1226382" cy="85829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4. Aprobación del cambio</a:t>
          </a:r>
        </a:p>
      </dsp:txBody>
      <dsp:txXfrm>
        <a:off x="3742473" y="650839"/>
        <a:ext cx="867184" cy="606906"/>
      </dsp:txXfrm>
    </dsp:sp>
    <dsp:sp modelId="{D96081BA-C5BB-416B-80E5-D9BC0815CA95}">
      <dsp:nvSpPr>
        <dsp:cNvPr id="0" name=""/>
        <dsp:cNvSpPr/>
      </dsp:nvSpPr>
      <dsp:spPr>
        <a:xfrm rot="4050000">
          <a:off x="4312608" y="1410690"/>
          <a:ext cx="228206" cy="29742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a:off x="4333739" y="1438551"/>
        <a:ext cx="159744" cy="178456"/>
      </dsp:txXfrm>
    </dsp:sp>
    <dsp:sp modelId="{DBF5E91D-55E1-442F-ABFB-D17CCC1E69C7}">
      <dsp:nvSpPr>
        <dsp:cNvPr id="0" name=""/>
        <dsp:cNvSpPr/>
      </dsp:nvSpPr>
      <dsp:spPr>
        <a:xfrm>
          <a:off x="4069108" y="1747302"/>
          <a:ext cx="1226382" cy="85829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5. Planificación y Calendariación</a:t>
          </a:r>
        </a:p>
      </dsp:txBody>
      <dsp:txXfrm>
        <a:off x="4248707" y="1872996"/>
        <a:ext cx="867184" cy="606906"/>
      </dsp:txXfrm>
    </dsp:sp>
    <dsp:sp modelId="{16C8866D-20DD-4632-B644-0A57410ADC50}">
      <dsp:nvSpPr>
        <dsp:cNvPr id="0" name=""/>
        <dsp:cNvSpPr/>
      </dsp:nvSpPr>
      <dsp:spPr>
        <a:xfrm rot="6750000">
          <a:off x="4317551" y="2632846"/>
          <a:ext cx="228206" cy="29742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rot="10800000">
        <a:off x="4364882" y="2660707"/>
        <a:ext cx="159744" cy="178456"/>
      </dsp:txXfrm>
    </dsp:sp>
    <dsp:sp modelId="{72A33FF0-B464-40E2-817B-C15169583614}">
      <dsp:nvSpPr>
        <dsp:cNvPr id="0" name=""/>
        <dsp:cNvSpPr/>
      </dsp:nvSpPr>
      <dsp:spPr>
        <a:xfrm>
          <a:off x="3562874" y="2969459"/>
          <a:ext cx="1226382" cy="858294"/>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6. Implementación</a:t>
          </a:r>
        </a:p>
      </dsp:txBody>
      <dsp:txXfrm>
        <a:off x="3742473" y="3095153"/>
        <a:ext cx="867184" cy="606906"/>
      </dsp:txXfrm>
    </dsp:sp>
    <dsp:sp modelId="{A2136869-9205-4B73-B6AB-05043EE845DA}">
      <dsp:nvSpPr>
        <dsp:cNvPr id="0" name=""/>
        <dsp:cNvSpPr/>
      </dsp:nvSpPr>
      <dsp:spPr>
        <a:xfrm rot="9450000">
          <a:off x="3519654" y="3501972"/>
          <a:ext cx="95669" cy="29742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rot="10800000">
        <a:off x="3547263" y="3555966"/>
        <a:ext cx="66968" cy="178456"/>
      </dsp:txXfrm>
    </dsp:sp>
    <dsp:sp modelId="{FE33245B-D442-4826-84BD-B55E5E8B2610}">
      <dsp:nvSpPr>
        <dsp:cNvPr id="0" name=""/>
        <dsp:cNvSpPr/>
      </dsp:nvSpPr>
      <dsp:spPr>
        <a:xfrm>
          <a:off x="2340718" y="3475693"/>
          <a:ext cx="1226382" cy="858294"/>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7. Verificación de la Implementación</a:t>
          </a:r>
        </a:p>
      </dsp:txBody>
      <dsp:txXfrm>
        <a:off x="2520317" y="3601387"/>
        <a:ext cx="867184" cy="606906"/>
      </dsp:txXfrm>
    </dsp:sp>
    <dsp:sp modelId="{080A1C04-F881-4AE0-B62C-5579066B6736}">
      <dsp:nvSpPr>
        <dsp:cNvPr id="0" name=""/>
        <dsp:cNvSpPr/>
      </dsp:nvSpPr>
      <dsp:spPr>
        <a:xfrm rot="12150000">
          <a:off x="2297497" y="3504045"/>
          <a:ext cx="95669" cy="297428"/>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rot="10800000">
        <a:off x="2325106" y="3569023"/>
        <a:ext cx="66968" cy="178456"/>
      </dsp:txXfrm>
    </dsp:sp>
    <dsp:sp modelId="{AAFA4AE6-A85C-40F9-A478-BBCC42B667AA}">
      <dsp:nvSpPr>
        <dsp:cNvPr id="0" name=""/>
        <dsp:cNvSpPr/>
      </dsp:nvSpPr>
      <dsp:spPr>
        <a:xfrm>
          <a:off x="1118561" y="2969459"/>
          <a:ext cx="1226382" cy="85829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8. Cierre</a:t>
          </a:r>
        </a:p>
      </dsp:txBody>
      <dsp:txXfrm>
        <a:off x="1298160" y="3095153"/>
        <a:ext cx="867184" cy="606906"/>
      </dsp:txXfrm>
    </dsp:sp>
    <dsp:sp modelId="{68352885-A120-4CA5-B9D0-048C2C4DC658}">
      <dsp:nvSpPr>
        <dsp:cNvPr id="0" name=""/>
        <dsp:cNvSpPr/>
      </dsp:nvSpPr>
      <dsp:spPr>
        <a:xfrm rot="14850000">
          <a:off x="1367004" y="2644780"/>
          <a:ext cx="228206" cy="29742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rot="10800000">
        <a:off x="1414335" y="2735891"/>
        <a:ext cx="159744" cy="178456"/>
      </dsp:txXfrm>
    </dsp:sp>
    <dsp:sp modelId="{3A0355BC-2EE0-40F0-81F8-347B9345DA9F}">
      <dsp:nvSpPr>
        <dsp:cNvPr id="0" name=""/>
        <dsp:cNvSpPr/>
      </dsp:nvSpPr>
      <dsp:spPr>
        <a:xfrm>
          <a:off x="612327" y="1747302"/>
          <a:ext cx="1226382" cy="85829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1. Recibir y Analizar la petición</a:t>
          </a:r>
        </a:p>
      </dsp:txBody>
      <dsp:txXfrm>
        <a:off x="791926" y="1872996"/>
        <a:ext cx="867184" cy="606906"/>
      </dsp:txXfrm>
    </dsp:sp>
    <dsp:sp modelId="{022DC1AC-18C3-4B2C-8D45-B703142462A7}">
      <dsp:nvSpPr>
        <dsp:cNvPr id="0" name=""/>
        <dsp:cNvSpPr/>
      </dsp:nvSpPr>
      <dsp:spPr>
        <a:xfrm rot="17550000">
          <a:off x="1362061" y="1422624"/>
          <a:ext cx="228206" cy="29742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a:off x="1383192" y="1513735"/>
        <a:ext cx="159744" cy="178456"/>
      </dsp:txXfrm>
    </dsp:sp>
    <dsp:sp modelId="{DF699EAC-8E34-4065-94B7-B7DEC94C4DA4}">
      <dsp:nvSpPr>
        <dsp:cNvPr id="0" name=""/>
        <dsp:cNvSpPr/>
      </dsp:nvSpPr>
      <dsp:spPr>
        <a:xfrm>
          <a:off x="1118561" y="525145"/>
          <a:ext cx="1226382" cy="85829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2. Claisificar el Cambio</a:t>
          </a:r>
        </a:p>
      </dsp:txBody>
      <dsp:txXfrm>
        <a:off x="1298160" y="650839"/>
        <a:ext cx="867184" cy="606906"/>
      </dsp:txXfrm>
    </dsp:sp>
    <dsp:sp modelId="{366F41C8-0245-47E0-8431-A84918C0EE05}">
      <dsp:nvSpPr>
        <dsp:cNvPr id="0" name=""/>
        <dsp:cNvSpPr/>
      </dsp:nvSpPr>
      <dsp:spPr>
        <a:xfrm rot="20250000">
          <a:off x="2292494" y="553498"/>
          <a:ext cx="95669" cy="29742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a:off x="2293586" y="618476"/>
        <a:ext cx="66968" cy="17845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2707</Words>
  <Characters>14889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dc:creator>
  <cp:lastModifiedBy>Cynthia Panez Velazco</cp:lastModifiedBy>
  <cp:revision>33</cp:revision>
  <dcterms:created xsi:type="dcterms:W3CDTF">2016-04-30T13:01:00Z</dcterms:created>
  <dcterms:modified xsi:type="dcterms:W3CDTF">2016-05-07T16:37:00Z</dcterms:modified>
</cp:coreProperties>
</file>