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TBLEMP (Emp_Contactos, Emp_Direccion, Emp_NumDocumento, Emp_TipoDocumento, Emp_Nombre, Emp_Estadocivil, PK_NumDocumentos)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TBLHUE (Hue_Nombre, Hue_Estadocivil, Hue_Motivoviaje, Hue_Correo, Hue_NumDocumento,  Hue_TipoDocumento, Hue_Sexo, PK_NumDocumento)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TBLPQR (PQR_Fecha, PQR_NivelUrgengia, PQR_Id, PQR_Descripcion, PQR_Categoria, PQR, Estado, PK_Id)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TBLRES (Res_Id, Res_Fecha, Res_Costo, Res_CanPersonas, Res_Estado, PK_Id)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TBLHAB (Hab_Costo, Hab_Tamaño, Hab_Capacidad, Hab_Disponibilidad, Hab_Numero, PK_Numero)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TBLROL (Rol_descripcion, PK_Rol_id)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61213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z2lmlrbPIeWxvDgfYYiJsQ1JuA==">CgMxLjAyCGguZ2pkZ3hzOAByITFzdHFNeGtRZzRoRXpaejBMc0FwQjNVNVY4bVM5MVRhTQ==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2024-12-08T22:19:00Z</dcterms:created>
  <dc:creator>APRENDIZ</dc:creator>
</cp:coreProperties>
</file>