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67"/>
        <w:spacing/>
        <w:ind/>
        <w:rPr/>
      </w:pPr>
      <w:r>
        <w:rPr>
          <w:lang w:val="es"/>
        </w:rPr>
        <w:t xml:space="preserve">UNIVERSIDAD PRIVADA FRANZ TAMAYO</w:t>
      </w:r>
      <w:r/>
    </w:p>
    <w:p>
      <w:pPr>
        <w:pStyle w:val="768"/>
        <w:spacing/>
        <w:ind/>
        <w:rPr/>
      </w:pPr>
      <w:r>
        <w:rPr>
          <w:lang w:val="es"/>
        </w:rPr>
        <w:t xml:space="preserve">FACULTAD DE INGENIERÍA</w:t>
      </w:r>
      <w:r/>
    </w:p>
    <w:p>
      <w:pPr>
        <w:pStyle w:val="769"/>
        <w:spacing/>
        <w:ind/>
        <w:rPr/>
      </w:pPr>
      <w:r>
        <w:rPr>
          <w:lang w:val="es"/>
        </w:rPr>
        <w:t xml:space="preserve">CARRERA DE INGENIERÍA DE SISTEMAS</w:t>
      </w:r>
      <w:r/>
    </w:p>
    <w:p>
      <w:pPr>
        <w:pStyle w:val="770"/>
        <w:spacing/>
        <w:ind/>
        <w:rPr/>
      </w:pPr>
      <w:r>
        <w:rPr>
          <w:lang w:val="es"/>
        </w:rPr>
        <w:t xml:space="preserve">ASIGNATURA: SISTEMAS DE CONTROL</w:t>
      </w:r>
      <w:r/>
    </w:p>
    <w:p>
      <w:pPr>
        <w:pStyle w:val="771"/>
        <w:spacing/>
        <w:ind/>
        <w:rPr/>
      </w:pPr>
      <w:r>
        <w:rPr>
          <w:lang w:val="es"/>
        </w:rPr>
        <w:t xml:space="preserve">PROYECTO DE INVESTIGACIÓN</w:t>
      </w:r>
      <w:r/>
    </w:p>
    <w:p>
      <w:pPr>
        <w:pStyle w:val="717"/>
        <w:keepNext w:val="true"/>
        <w:spacing w:after="60" w:before="120"/>
        <w:ind w:firstLine="0"/>
        <w:jc w:val="center"/>
        <w:rPr/>
      </w:pPr>
      <w:r>
        <mc:AlternateContent>
          <mc:Choice Requires="wpg">
            <w:drawing>
              <wp:inline xmlns:wp="http://schemas.openxmlformats.org/drawingml/2006/wordprocessingDrawing" distT="0" distB="0" distL="0" distR="0">
                <wp:extent cx="1799999" cy="1707692"/>
                <wp:effectExtent l="0" t="0" r="0" b="0"/>
                <wp:docPr id="1"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home/eynor/Documents/2_Proyect_Private/0_biblioteca-Skills/logoUnifranz/logounifranz.png"/>
                        <pic:cNvPicPr>
                          <a:picLocks noChangeAspect="1" noChangeArrowheads="1"/>
                        </pic:cNvPicPr>
                        <pic:nvPr/>
                      </pic:nvPicPr>
                      <pic:blipFill rotWithShape="1">
                        <a:blip r:embed="rId11"/>
                        <a:stretch/>
                      </pic:blipFill>
                      <pic:spPr bwMode="auto">
                        <a:xfrm>
                          <a:off x="0" y="0"/>
                          <a:ext cx="1799998" cy="1707692"/>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41.73pt;height:134.46pt;mso-wrap-distance-left:0.00pt;mso-wrap-distance-top:0.00pt;mso-wrap-distance-right:0.00pt;mso-wrap-distance-bottom:0.00pt;z-index:1;" stroked="f" strokeweight="0.75pt">
                <v:imagedata r:id="rId11" o:title=""/>
                <o:lock v:ext="edit" rotation="t"/>
              </v:shape>
            </w:pict>
          </mc:Fallback>
        </mc:AlternateContent>
      </w:r>
      <w:r/>
    </w:p>
    <w:p>
      <w:pPr>
        <w:pStyle w:val="772"/>
        <w:spacing/>
        <w:ind/>
        <w:rPr/>
      </w:pPr>
      <w:r>
        <w:rPr>
          <w:lang w:val="es"/>
        </w:rPr>
        <w:t xml:space="preserve">“SISTEMA DE MONITOREO DE SIGNOS VITALES BASADO EN ESP32-C3 PARA SUPERVISIÓN REMOTA DE PERSONAS MAYORES EN LA PAZ”</w:t>
      </w:r>
      <w:r/>
    </w:p>
    <w:p>
      <w:pPr>
        <w:pStyle w:val="773"/>
        <w:spacing/>
        <w:ind/>
        <w:rPr/>
      </w:pPr>
      <w:r>
        <w:rPr>
          <w:lang w:val="es"/>
        </w:rPr>
        <w:t xml:space="preserve">ESTUDIANTES:</w:t>
      </w:r>
      <w:r/>
    </w:p>
    <w:p>
      <w:pPr>
        <w:pStyle w:val="774"/>
        <w:spacing/>
        <w:ind/>
        <w:rPr/>
      </w:pPr>
      <w:r>
        <w:rPr>
          <w:lang w:val="es"/>
        </w:rPr>
        <w:t xml:space="preserve">Breydy Ronald Choque Huanca</w:t>
      </w:r>
      <w:r/>
    </w:p>
    <w:p>
      <w:pPr>
        <w:pStyle w:val="774"/>
        <w:spacing/>
        <w:ind/>
        <w:rPr/>
      </w:pPr>
      <w:r>
        <w:rPr>
          <w:lang w:val="es"/>
        </w:rPr>
        <w:t xml:space="preserve">Tony Isrrael Mamani Gallegos</w:t>
      </w:r>
      <w:r/>
    </w:p>
    <w:p>
      <w:pPr>
        <w:pStyle w:val="774"/>
        <w:spacing/>
        <w:ind/>
        <w:rPr/>
      </w:pPr>
      <w:r>
        <w:rPr>
          <w:lang w:val="es"/>
        </w:rPr>
        <w:t xml:space="preserve">Rolando Quispe Llojlla</w:t>
      </w:r>
      <w:r/>
    </w:p>
    <w:p>
      <w:pPr>
        <w:pStyle w:val="774"/>
        <w:spacing/>
        <w:ind/>
        <w:rPr/>
      </w:pPr>
      <w:r>
        <w:rPr>
          <w:lang w:val="es"/>
        </w:rPr>
        <w:t xml:space="preserve">Brayan Quispe Mamani</w:t>
      </w:r>
      <w:r/>
    </w:p>
    <w:p>
      <w:pPr>
        <w:pStyle w:val="774"/>
        <w:spacing/>
        <w:ind/>
        <w:rPr/>
      </w:pPr>
      <w:r>
        <w:rPr>
          <w:lang w:val="es"/>
        </w:rPr>
        <w:t xml:space="preserve">Richard Yerko Jimenezz</w:t>
      </w:r>
      <w:r/>
    </w:p>
    <w:p>
      <w:pPr>
        <w:pStyle w:val="773"/>
        <w:spacing/>
        <w:ind/>
        <w:rPr/>
      </w:pPr>
      <w:r>
        <w:rPr>
          <w:lang w:val="es"/>
        </w:rPr>
        <w:t xml:space="preserve">DOCENTE:</w:t>
      </w:r>
      <w:r/>
    </w:p>
    <w:p>
      <w:pPr>
        <w:pStyle w:val="774"/>
        <w:spacing/>
        <w:ind/>
        <w:rPr/>
      </w:pPr>
      <w:r>
        <w:rPr>
          <w:lang w:val="es"/>
        </w:rPr>
        <w:t xml:space="preserve">Ing. José Francisco Aranibar Ortiz</w:t>
      </w:r>
      <w:r/>
    </w:p>
    <w:p>
      <w:pPr>
        <w:pStyle w:val="775"/>
        <w:spacing/>
        <w:ind/>
        <w:rPr/>
      </w:pPr>
      <w:r>
        <w:rPr>
          <w:lang w:val="es"/>
        </w:rPr>
        <w:t xml:space="preserve">EL ALTO – BOLIVIA</w:t>
      </w:r>
      <w:r/>
    </w:p>
    <w:p>
      <w:pPr>
        <w:pStyle w:val="776"/>
        <w:spacing/>
        <w:ind/>
        <w:rPr/>
      </w:pPr>
      <w:r>
        <w:rPr>
          <w:lang w:val="es"/>
        </w:rPr>
        <w:t xml:space="preserve">2026</w:t>
      </w:r>
      <w:r/>
    </w:p>
    <w:p>
      <w:pPr>
        <w:spacing/>
        <w:ind/>
        <w:rPr/>
      </w:pPr>
      <w:r>
        <w:br w:type="page" w:clear="all"/>
      </w:r>
      <w:r/>
    </w:p>
    <w:p>
      <w:pPr>
        <w:pStyle w:val="777"/>
        <w:spacing/>
        <w:ind/>
        <w:rPr/>
      </w:pPr>
      <w:r>
        <w:rPr>
          <w:lang w:val="es"/>
        </w:rPr>
        <w:t xml:space="preserve">ÍNDICE</w:t>
      </w:r>
      <w:r/>
    </w:p>
    <w:p>
      <w:pPr>
        <w:pStyle w:val="764"/>
        <w:spacing/>
        <w:ind/>
        <w:rPr/>
      </w:pPr>
      <w:r>
        <w:fldChar w:fldCharType="begin"/>
      </w:r>
      <w:r>
        <w:instrText xml:space="preserve"> TOC \o "1-3" \h \z \u </w:instrText>
      </w:r>
      <w:r>
        <w:fldChar w:fldCharType="separate"/>
      </w:r>
      <w:r>
        <w:t xml:space="preserve">RESUMEN</w:t>
      </w:r>
      <w:r>
        <w:tab/>
      </w:r>
      <w:r>
        <w:t xml:space="preserve">1</w:t>
      </w:r>
      <w:r/>
    </w:p>
    <w:p>
      <w:pPr>
        <w:pStyle w:val="764"/>
        <w:spacing/>
        <w:ind/>
        <w:rPr/>
      </w:pPr>
      <w:r>
        <w:t xml:space="preserve">1. INTRODUCCIÓN</w:t>
      </w:r>
      <w:r>
        <w:tab/>
      </w:r>
      <w:r>
        <w:t xml:space="preserve">2</w:t>
      </w:r>
      <w:r/>
    </w:p>
    <w:p>
      <w:pPr>
        <w:pStyle w:val="765"/>
        <w:spacing/>
        <w:ind/>
        <w:rPr/>
      </w:pPr>
      <w:r>
        <w:t xml:space="preserve">1.1 Antecedentes</w:t>
      </w:r>
      <w:r>
        <w:tab/>
      </w:r>
      <w:r>
        <w:t xml:space="preserve">3</w:t>
      </w:r>
      <w:r/>
    </w:p>
    <w:p>
      <w:pPr>
        <w:pStyle w:val="764"/>
        <w:spacing/>
        <w:ind/>
        <w:rPr/>
      </w:pPr>
      <w:r>
        <w:t xml:space="preserve">2. PLANTEAMIENTO DEL PROBLEMA</w:t>
      </w:r>
      <w:r>
        <w:tab/>
      </w:r>
      <w:r>
        <w:t xml:space="preserve">5</w:t>
      </w:r>
      <w:r/>
    </w:p>
    <w:p>
      <w:pPr>
        <w:pStyle w:val="765"/>
        <w:spacing/>
        <w:ind/>
        <w:rPr/>
      </w:pPr>
      <w:r>
        <w:t xml:space="preserve">2.1 Descripción del sistema</w:t>
      </w:r>
      <w:r>
        <w:tab/>
      </w:r>
      <w:r>
        <w:t xml:space="preserve">5</w:t>
      </w:r>
      <w:r/>
    </w:p>
    <w:p>
      <w:pPr>
        <w:pStyle w:val="765"/>
        <w:spacing/>
        <w:ind/>
        <w:rPr/>
      </w:pPr>
      <w:r>
        <w:t xml:space="preserve">2.2 Problema específico</w:t>
      </w:r>
      <w:r>
        <w:tab/>
      </w:r>
      <w:r>
        <w:t xml:space="preserve">5</w:t>
      </w:r>
      <w:r/>
    </w:p>
    <w:p>
      <w:pPr>
        <w:pStyle w:val="765"/>
        <w:spacing/>
        <w:ind/>
        <w:rPr/>
      </w:pPr>
      <w:r>
        <w:t xml:space="preserve">2.3 Pregunta de investigación</w:t>
      </w:r>
      <w:r>
        <w:tab/>
      </w:r>
      <w:r>
        <w:t xml:space="preserve">6</w:t>
      </w:r>
      <w:r/>
    </w:p>
    <w:p>
      <w:pPr>
        <w:pStyle w:val="764"/>
        <w:spacing/>
        <w:ind/>
        <w:rPr/>
      </w:pPr>
      <w:r>
        <w:t xml:space="preserve">3. OBJETIVOS</w:t>
      </w:r>
      <w:r>
        <w:tab/>
      </w:r>
      <w:r>
        <w:t xml:space="preserve">7</w:t>
      </w:r>
      <w:r/>
    </w:p>
    <w:p>
      <w:pPr>
        <w:pStyle w:val="765"/>
        <w:spacing/>
        <w:ind/>
        <w:rPr/>
      </w:pPr>
      <w:r>
        <w:t xml:space="preserve">3.1 Objetivo general</w:t>
      </w:r>
      <w:r>
        <w:tab/>
      </w:r>
      <w:r>
        <w:t xml:space="preserve">7</w:t>
      </w:r>
      <w:r/>
    </w:p>
    <w:p>
      <w:pPr>
        <w:pStyle w:val="765"/>
        <w:spacing/>
        <w:ind/>
        <w:rPr/>
      </w:pPr>
      <w:r>
        <w:t xml:space="preserve">3.2 Objetivos específicos</w:t>
      </w:r>
      <w:r>
        <w:tab/>
      </w:r>
      <w:r>
        <w:t xml:space="preserve">7</w:t>
      </w:r>
      <w:r/>
    </w:p>
    <w:p>
      <w:pPr>
        <w:pStyle w:val="764"/>
        <w:spacing/>
        <w:ind/>
        <w:rPr/>
      </w:pPr>
      <w:r>
        <w:t xml:space="preserve">4. JUSTIFICACIÓN</w:t>
      </w:r>
      <w:r>
        <w:tab/>
      </w:r>
      <w:r>
        <w:t xml:space="preserve">8</w:t>
      </w:r>
      <w:r/>
    </w:p>
    <w:p>
      <w:pPr>
        <w:pStyle w:val="765"/>
        <w:spacing/>
        <w:ind/>
        <w:rPr/>
      </w:pPr>
      <w:r>
        <w:t xml:space="preserve">4.1 Justificación económica</w:t>
      </w:r>
      <w:r>
        <w:tab/>
      </w:r>
      <w:r>
        <w:t xml:space="preserve">8</w:t>
      </w:r>
      <w:r/>
    </w:p>
    <w:p>
      <w:pPr>
        <w:pStyle w:val="765"/>
        <w:spacing/>
        <w:ind/>
        <w:rPr/>
      </w:pPr>
      <w:r>
        <w:t xml:space="preserve">4.2 Justificación social</w:t>
      </w:r>
      <w:r>
        <w:tab/>
      </w:r>
      <w:r>
        <w:t xml:space="preserve">8</w:t>
      </w:r>
      <w:r/>
    </w:p>
    <w:p>
      <w:pPr>
        <w:pStyle w:val="765"/>
        <w:spacing/>
        <w:ind/>
        <w:rPr/>
      </w:pPr>
      <w:r>
        <w:t xml:space="preserve">4.3 Justificación técnica</w:t>
      </w:r>
      <w:r>
        <w:tab/>
      </w:r>
      <w:r>
        <w:t xml:space="preserve">8</w:t>
      </w:r>
      <w:r/>
    </w:p>
    <w:p>
      <w:pPr>
        <w:pStyle w:val="765"/>
        <w:spacing/>
        <w:ind/>
        <w:rPr/>
      </w:pPr>
      <w:r>
        <w:t xml:space="preserve">4.4 Justificación académica</w:t>
      </w:r>
      <w:r>
        <w:tab/>
      </w:r>
      <w:r>
        <w:t xml:space="preserve">9</w:t>
      </w:r>
      <w:r/>
    </w:p>
    <w:p>
      <w:pPr>
        <w:pStyle w:val="765"/>
        <w:spacing/>
        <w:ind/>
        <w:rPr/>
      </w:pPr>
      <w:r>
        <w:t xml:space="preserve">4.5 Justificación ambiental</w:t>
      </w:r>
      <w:r>
        <w:tab/>
      </w:r>
      <w:r>
        <w:t xml:space="preserve">9</w:t>
      </w:r>
      <w:r/>
    </w:p>
    <w:p>
      <w:pPr>
        <w:pStyle w:val="764"/>
        <w:spacing/>
        <w:ind/>
        <w:rPr/>
      </w:pPr>
      <w:r>
        <w:t xml:space="preserve">5. ALCANCES Y LIMITACIONES</w:t>
      </w:r>
      <w:r>
        <w:tab/>
      </w:r>
      <w:r>
        <w:t xml:space="preserve">10</w:t>
      </w:r>
      <w:r/>
    </w:p>
    <w:p>
      <w:pPr>
        <w:pStyle w:val="765"/>
        <w:spacing/>
        <w:ind/>
        <w:rPr/>
      </w:pPr>
      <w:r>
        <w:t xml:space="preserve">5.1 Alcances</w:t>
      </w:r>
      <w:r>
        <w:tab/>
      </w:r>
      <w:r>
        <w:t xml:space="preserve">10</w:t>
      </w:r>
      <w:r/>
    </w:p>
    <w:p>
      <w:pPr>
        <w:pStyle w:val="765"/>
        <w:spacing/>
        <w:ind/>
        <w:rPr/>
      </w:pPr>
      <w:r>
        <w:t xml:space="preserve">5.2 Limitaciones</w:t>
      </w:r>
      <w:r>
        <w:tab/>
      </w:r>
      <w:r>
        <w:t xml:space="preserve">10</w:t>
      </w:r>
      <w:r/>
    </w:p>
    <w:p>
      <w:pPr>
        <w:pStyle w:val="764"/>
        <w:spacing/>
        <w:ind/>
        <w:rPr/>
      </w:pPr>
      <w:r>
        <w:t xml:space="preserve">6. MARCO TEÓRICO</w:t>
      </w:r>
      <w:r>
        <w:tab/>
      </w:r>
      <w:r>
        <w:t xml:space="preserve">12</w:t>
      </w:r>
      <w:r/>
    </w:p>
    <w:p>
      <w:pPr>
        <w:pStyle w:val="765"/>
        <w:spacing/>
        <w:ind/>
        <w:rPr/>
      </w:pPr>
      <w:r>
        <w:t xml:space="preserve">6.1 Sistemas dinámicos y modelado matemático</w:t>
      </w:r>
      <w:r>
        <w:tab/>
      </w:r>
      <w:r>
        <w:t xml:space="preserve">12</w:t>
      </w:r>
      <w:r/>
    </w:p>
    <w:p>
      <w:pPr>
        <w:pStyle w:val="765"/>
        <w:spacing/>
        <w:ind/>
        <w:rPr/>
      </w:pPr>
      <w:r>
        <w:t xml:space="preserve">6.2 Función de transferencia</w:t>
      </w:r>
      <w:r>
        <w:tab/>
      </w:r>
      <w:r>
        <w:t xml:space="preserve">12</w:t>
      </w:r>
      <w:r/>
    </w:p>
    <w:p>
      <w:pPr>
        <w:pStyle w:val="765"/>
        <w:spacing/>
        <w:ind/>
        <w:rPr/>
      </w:pPr>
      <w:r>
        <w:t xml:space="preserve">6.3 Estabilidad</w:t>
      </w:r>
      <w:r>
        <w:tab/>
      </w:r>
      <w:r>
        <w:t xml:space="preserve">13</w:t>
      </w:r>
      <w:r/>
    </w:p>
    <w:p>
      <w:pPr>
        <w:pStyle w:val="765"/>
        <w:spacing/>
        <w:ind/>
        <w:rPr/>
      </w:pPr>
      <w:r>
        <w:t xml:space="preserve">6.4 Controladores P, PI, PID y control on/off</w:t>
      </w:r>
      <w:r>
        <w:tab/>
      </w:r>
      <w:r>
        <w:t xml:space="preserve">13</w:t>
      </w:r>
      <w:r/>
    </w:p>
    <w:p>
      <w:pPr>
        <w:pStyle w:val="765"/>
        <w:spacing/>
        <w:ind/>
        <w:rPr/>
      </w:pPr>
      <w:r>
        <w:t xml:space="preserve">6.5 Respuesta temporal</w:t>
      </w:r>
      <w:r>
        <w:tab/>
      </w:r>
      <w:r>
        <w:t xml:space="preserve">14</w:t>
      </w:r>
      <w:r/>
    </w:p>
    <w:p>
      <w:pPr>
        <w:pStyle w:val="765"/>
        <w:spacing/>
        <w:ind/>
        <w:rPr/>
      </w:pPr>
      <w:r>
        <w:t xml:space="preserve">6.6 Dispositivo de monitoreo domiciliario</w:t>
      </w:r>
      <w:r>
        <w:tab/>
      </w:r>
      <w:r>
        <w:t xml:space="preserve">14</w:t>
      </w:r>
      <w:r/>
    </w:p>
    <w:p>
      <w:pPr>
        <w:pStyle w:val="765"/>
        <w:spacing/>
        <w:ind/>
        <w:rPr/>
      </w:pPr>
      <w:r>
        <w:t xml:space="preserve">6.7 Monitoreo</w:t>
      </w:r>
      <w:r>
        <w:tab/>
      </w:r>
      <w:r>
        <w:t xml:space="preserve">15</w:t>
      </w:r>
      <w:r/>
    </w:p>
    <w:p>
      <w:pPr>
        <w:pStyle w:val="765"/>
        <w:spacing/>
        <w:ind/>
        <w:rPr/>
      </w:pPr>
      <w:r>
        <w:t xml:space="preserve">6.8 Signos vitales</w:t>
      </w:r>
      <w:r>
        <w:tab/>
      </w:r>
      <w:r>
        <w:t xml:space="preserve">15</w:t>
      </w:r>
      <w:r/>
    </w:p>
    <w:p>
      <w:pPr>
        <w:pStyle w:val="765"/>
        <w:spacing/>
        <w:ind/>
        <w:rPr/>
      </w:pPr>
      <w:r>
        <w:t xml:space="preserve">6.9 Sensores biomédicos</w:t>
      </w:r>
      <w:r>
        <w:tab/>
      </w:r>
      <w:r>
        <w:t xml:space="preserve">15</w:t>
      </w:r>
      <w:r/>
    </w:p>
    <w:p>
      <w:pPr>
        <w:pStyle w:val="765"/>
        <w:spacing/>
        <w:ind/>
        <w:rPr/>
      </w:pPr>
      <w:r>
        <w:t xml:space="preserve">6.10 Comunicación I2C</w:t>
      </w:r>
      <w:r>
        <w:tab/>
      </w:r>
      <w:r>
        <w:t xml:space="preserve">16</w:t>
      </w:r>
      <w:r/>
    </w:p>
    <w:p>
      <w:pPr>
        <w:pStyle w:val="765"/>
        <w:spacing/>
        <w:ind/>
        <w:rPr/>
      </w:pPr>
      <w:r>
        <w:t xml:space="preserve">6.11 IoT aplicado a la salud</w:t>
      </w:r>
      <w:r>
        <w:tab/>
      </w:r>
      <w:r>
        <w:t xml:space="preserve">17</w:t>
      </w:r>
      <w:r/>
    </w:p>
    <w:p>
      <w:pPr>
        <w:pStyle w:val="764"/>
        <w:spacing/>
        <w:ind/>
        <w:rPr/>
      </w:pPr>
      <w:r>
        <w:t xml:space="preserve">7. MODELADO DEL SISTEMA</w:t>
      </w:r>
      <w:r>
        <w:tab/>
      </w:r>
      <w:r>
        <w:t xml:space="preserve">18</w:t>
      </w:r>
      <w:r/>
    </w:p>
    <w:p>
      <w:pPr>
        <w:pStyle w:val="765"/>
        <w:spacing/>
        <w:ind/>
        <w:rPr/>
      </w:pPr>
      <w:r>
        <w:t xml:space="preserve">7.1 Descripción del modelo</w:t>
      </w:r>
      <w:r>
        <w:tab/>
      </w:r>
      <w:r>
        <w:t xml:space="preserve">18</w:t>
      </w:r>
      <w:r/>
    </w:p>
    <w:p>
      <w:pPr>
        <w:pStyle w:val="765"/>
        <w:spacing/>
        <w:ind/>
        <w:rPr/>
      </w:pPr>
      <w:r>
        <w:t xml:space="preserve">7.2 Ecuaciones del sistema</w:t>
      </w:r>
      <w:r>
        <w:tab/>
      </w:r>
      <w:r>
        <w:t xml:space="preserve">19</w:t>
      </w:r>
      <w:r/>
    </w:p>
    <w:p>
      <w:pPr>
        <w:pStyle w:val="765"/>
        <w:spacing/>
        <w:ind/>
        <w:rPr/>
      </w:pPr>
      <w:r>
        <w:t xml:space="preserve">7.3 Función de transferencia</w:t>
      </w:r>
      <w:r>
        <w:tab/>
      </w:r>
      <w:r>
        <w:t xml:space="preserve">20</w:t>
      </w:r>
      <w:r/>
    </w:p>
    <w:p>
      <w:pPr>
        <w:pStyle w:val="765"/>
        <w:spacing/>
        <w:ind/>
        <w:rPr/>
      </w:pPr>
      <w:r>
        <w:t xml:space="preserve">7.4 Diagrama de bloques</w:t>
      </w:r>
      <w:r>
        <w:tab/>
      </w:r>
      <w:r>
        <w:t xml:space="preserve">21</w:t>
      </w:r>
      <w:r/>
    </w:p>
    <w:p>
      <w:pPr>
        <w:pStyle w:val="764"/>
        <w:spacing/>
        <w:ind/>
        <w:rPr/>
      </w:pPr>
      <w:r>
        <w:t xml:space="preserve">8. DISEÑO DEL SISTEMA DE CONTROL</w:t>
      </w:r>
      <w:r>
        <w:tab/>
      </w:r>
      <w:r>
        <w:t xml:space="preserve">23</w:t>
      </w:r>
      <w:r/>
    </w:p>
    <w:p>
      <w:pPr>
        <w:pStyle w:val="765"/>
        <w:spacing/>
        <w:ind/>
        <w:rPr/>
      </w:pPr>
      <w:r>
        <w:t xml:space="preserve">8.1 Tipo de controlador</w:t>
      </w:r>
      <w:r>
        <w:tab/>
      </w:r>
      <w:r>
        <w:t xml:space="preserve">23</w:t>
      </w:r>
      <w:r/>
    </w:p>
    <w:p>
      <w:pPr>
        <w:pStyle w:val="765"/>
        <w:spacing/>
        <w:ind/>
        <w:rPr/>
      </w:pPr>
      <w:r>
        <w:t xml:space="preserve">8.2 Ecuación del controlador</w:t>
      </w:r>
      <w:r>
        <w:tab/>
      </w:r>
      <w:r>
        <w:t xml:space="preserve">23</w:t>
      </w:r>
      <w:r/>
    </w:p>
    <w:p>
      <w:pPr>
        <w:pStyle w:val="765"/>
        <w:spacing/>
        <w:ind/>
        <w:rPr/>
      </w:pPr>
      <w:r>
        <w:t xml:space="preserve">8.3 Ajuste de parámetros</w:t>
      </w:r>
      <w:r>
        <w:tab/>
      </w:r>
      <w:r>
        <w:t xml:space="preserve">24</w:t>
      </w:r>
      <w:r/>
    </w:p>
    <w:p>
      <w:pPr>
        <w:pStyle w:val="764"/>
        <w:spacing/>
        <w:ind/>
        <w:rPr/>
      </w:pPr>
      <w:r>
        <w:t xml:space="preserve">9. SIMULACIÓN DEL SISTEMA</w:t>
      </w:r>
      <w:r>
        <w:tab/>
      </w:r>
      <w:r>
        <w:t xml:space="preserve">26</w:t>
      </w:r>
      <w:r/>
    </w:p>
    <w:p>
      <w:pPr>
        <w:pStyle w:val="765"/>
        <w:spacing/>
        <w:ind/>
        <w:rPr/>
      </w:pPr>
      <w:r>
        <w:t xml:space="preserve">9.1 Herramientas utilizadas</w:t>
      </w:r>
      <w:r>
        <w:tab/>
      </w:r>
      <w:r>
        <w:t xml:space="preserve">26</w:t>
      </w:r>
      <w:r/>
    </w:p>
    <w:p>
      <w:pPr>
        <w:pStyle w:val="765"/>
        <w:spacing/>
        <w:ind/>
        <w:rPr/>
      </w:pPr>
      <w:r>
        <w:t xml:space="preserve">9.2 Escenarios de simulación</w:t>
      </w:r>
      <w:r>
        <w:tab/>
      </w:r>
      <w:r>
        <w:t xml:space="preserve">26</w:t>
      </w:r>
      <w:r/>
    </w:p>
    <w:p>
      <w:pPr>
        <w:pStyle w:val="765"/>
        <w:spacing/>
        <w:ind/>
        <w:rPr/>
      </w:pPr>
      <w:r>
        <w:t xml:space="preserve">9.3 Resultados obtenidos</w:t>
      </w:r>
      <w:r>
        <w:tab/>
      </w:r>
      <w:r>
        <w:t xml:space="preserve">27</w:t>
      </w:r>
      <w:r/>
    </w:p>
    <w:p>
      <w:pPr>
        <w:pStyle w:val="764"/>
        <w:spacing/>
        <w:ind/>
        <w:rPr/>
      </w:pPr>
      <w:r>
        <w:t xml:space="preserve">10. ANÁLISIS DE RESULTADOS</w:t>
      </w:r>
      <w:r>
        <w:tab/>
      </w:r>
      <w:r>
        <w:t xml:space="preserve">28</w:t>
      </w:r>
      <w:r/>
    </w:p>
    <w:p>
      <w:pPr>
        <w:pStyle w:val="764"/>
        <w:spacing/>
        <w:ind/>
        <w:rPr/>
      </w:pPr>
      <w:r>
        <w:t xml:space="preserve">11. DISCUSIÓN</w:t>
      </w:r>
      <w:r>
        <w:tab/>
      </w:r>
      <w:r>
        <w:t xml:space="preserve">29</w:t>
      </w:r>
      <w:r/>
    </w:p>
    <w:p>
      <w:pPr>
        <w:pStyle w:val="764"/>
        <w:spacing/>
        <w:ind/>
        <w:rPr/>
      </w:pPr>
      <w:r>
        <w:t xml:space="preserve">12. CONCLUSIONES</w:t>
      </w:r>
      <w:r>
        <w:tab/>
      </w:r>
      <w:r>
        <w:t xml:space="preserve">31</w:t>
      </w:r>
      <w:r/>
    </w:p>
    <w:p>
      <w:pPr>
        <w:pStyle w:val="764"/>
        <w:spacing/>
        <w:ind/>
        <w:rPr/>
      </w:pPr>
      <w:r>
        <w:t xml:space="preserve">13. RECOMENDACIONES</w:t>
      </w:r>
      <w:r>
        <w:tab/>
      </w:r>
      <w:r>
        <w:t xml:space="preserve">32</w:t>
      </w:r>
      <w:r/>
    </w:p>
    <w:p>
      <w:pPr>
        <w:pStyle w:val="764"/>
        <w:spacing/>
        <w:ind/>
        <w:rPr/>
      </w:pPr>
      <w:r>
        <w:t xml:space="preserve">14. REFERENCIAS BIBLIOGRÁFICAS</w:t>
      </w:r>
      <w:r>
        <w:tab/>
      </w:r>
      <w:r>
        <w:t xml:space="preserve">33</w:t>
      </w:r>
      <w:r/>
    </w:p>
    <w:p>
      <w:pPr>
        <w:pStyle w:val="764"/>
        <w:spacing/>
        <w:ind/>
        <w:rPr/>
      </w:pPr>
      <w:r>
        <w:t xml:space="preserve">15. ANEXOS</w:t>
      </w:r>
      <w:r>
        <w:tab/>
      </w:r>
      <w:r>
        <w:t xml:space="preserve">36</w:t>
      </w:r>
      <w:r/>
    </w:p>
    <w:p>
      <w:pPr>
        <w:pStyle w:val="765"/>
        <w:spacing/>
        <w:ind/>
        <w:rPr/>
      </w:pPr>
      <w:r>
        <w:t xml:space="preserve">15.1 Tabla de componentes</w:t>
      </w:r>
      <w:r>
        <w:tab/>
      </w:r>
      <w:r>
        <w:t xml:space="preserve">36</w:t>
      </w:r>
      <w:r/>
    </w:p>
    <w:p>
      <w:pPr>
        <w:pStyle w:val="765"/>
        <w:spacing/>
        <w:ind/>
        <w:rPr/>
      </w:pPr>
      <w:r>
        <w:t xml:space="preserve">15.2 Tabla de entradas y salidas</w:t>
      </w:r>
      <w:r>
        <w:tab/>
      </w:r>
      <w:r>
        <w:t xml:space="preserve">36</w:t>
      </w:r>
      <w:r/>
    </w:p>
    <w:p>
      <w:pPr>
        <w:pStyle w:val="765"/>
        <w:spacing/>
        <w:ind/>
        <w:rPr/>
      </w:pPr>
      <w:r>
        <w:t xml:space="preserve">15.3 Modelos de Simulink</w:t>
      </w:r>
      <w:r>
        <w:tab/>
      </w:r>
      <w:r>
        <w:t xml:space="preserve">36</w:t>
      </w:r>
      <w:r/>
    </w:p>
    <w:p>
      <w:pPr>
        <w:pStyle w:val="765"/>
        <w:spacing/>
        <w:ind/>
        <w:rPr/>
      </w:pPr>
      <w:r>
        <w:t xml:space="preserve">15.4 Figuras del sistema</w:t>
      </w:r>
      <w:r>
        <w:tab/>
      </w:r>
      <w:r>
        <w:t xml:space="preserve">37</w:t>
      </w:r>
      <w:r>
        <w:fldChar w:fldCharType="end"/>
      </w:r>
      <w:r/>
    </w:p>
    <w:p>
      <w:pPr>
        <w:spacing/>
        <w:ind/>
        <w:rPr/>
        <w:sectPr>
          <w:footnotePr>
            <w:numRestart w:val="eachSect"/>
          </w:footnotePr>
          <w:endnotePr/>
          <w:type w:val="nextPage"/>
          <w:pgSz w:h="15840" w:orient="portrait" w:w="12240"/>
          <w:pgMar w:top="1440" w:right="1440" w:bottom="1440" w:left="1701" w:header="709" w:footer="709" w:gutter="0"/>
          <w:cols w:num="1" w:sep="0" w:space="1701" w:equalWidth="1"/>
        </w:sectPr>
      </w:pPr>
      <w:r/>
      <w:r/>
    </w:p>
    <w:p>
      <w:pPr>
        <w:pStyle w:val="728"/>
        <w:spacing/>
        <w:ind/>
        <w:rPr/>
      </w:pPr>
      <w:r/>
      <w:bookmarkStart w:id="22" w:name="_resumen"/>
      <w:r>
        <w:rPr>
          <w:lang w:val="es"/>
        </w:rPr>
        <w:t xml:space="preserve">RESUMEN</w:t>
      </w:r>
      <w:bookmarkEnd w:id="22"/>
      <w:r/>
      <w:r/>
    </w:p>
    <w:p>
      <w:pPr>
        <w:pStyle w:val="717"/>
        <w:spacing/>
        <w:ind/>
        <w:rPr/>
      </w:pPr>
      <w:r>
        <w:rPr>
          <w:lang w:val="es"/>
        </w:rPr>
        <w:t xml:space="preserve">El monitoreo continuo de signos vitales en adultos mayores suele depender de equipos clínicos costosos y de personal capacitado. En La Paz, a 3.600 m </w:t>
      </w:r>
      <w:r>
        <w:rPr>
          <w:lang w:val="es"/>
        </w:rPr>
        <w:t xml:space="preserve">s.n.m., los valores de referencia de la saturación de oxígeno son distintos a los del nivel del mar, lo que obliga a ajustar los umbrales de alerta. Este proyecto desarrolla una estación fija de monitoreo basada en el microcontrolador ESP32-C3 que mide fre</w:t>
      </w:r>
      <w:r>
        <w:rPr>
          <w:lang w:val="es"/>
        </w:rPr>
        <w:t xml:space="preserve">cuencia cardíaca y SpO2 con el MAX30102, temperatura corporal por contacto con el MAX30205 y temperatura superficial por infrarrojo con el MLX90614. Los sensores comparten un bus I2C; el ESP32-C3 procesa las lecturas, las muestra en una pantalla OLED SH110</w:t>
      </w:r>
      <w:r>
        <w:rPr>
          <w:lang w:val="es"/>
        </w:rPr>
        <w:t xml:space="preserve">6 de 1.3 pulgadas y las transmite por WiFi hacia una plataforma externa. La alimentación del prototipo se apoya en un módulo TP4056 y una batería LiPo de 3.7 V; para la estación fija se recomienda un adaptador de 5 V. La alerta es visual y remota: no se in</w:t>
      </w:r>
      <w:r>
        <w:rPr>
          <w:lang w:val="es"/>
        </w:rPr>
        <w:t xml:space="preserve">cluye motor vibrador ni detección de caídas. El trabajo se centra en el lazo supervisor con histéresis, en el modelado térmico y del PPG y en la simulación en MATLAB/Simulink, que el equipo se encuentra desarrollando. No se presentan resultados inventados.</w:t>
      </w:r>
      <w:r/>
    </w:p>
    <w:p>
      <w:pPr>
        <w:pStyle w:val="716"/>
        <w:spacing/>
        <w:ind/>
        <w:rPr/>
      </w:pPr>
      <w:r>
        <w:rPr>
          <w:i/>
          <w:iCs/>
          <w:lang w:val="es"/>
        </w:rPr>
        <w:t xml:space="preserve">Palabras clave: ESP32-C3, signos vitales, altitud, IoT, control por umbrales, Simulink.</w:t>
      </w:r>
      <w:r/>
    </w:p>
    <w:p>
      <w:pPr>
        <w:spacing/>
        <w:ind/>
        <w:rPr/>
      </w:pPr>
      <w:r>
        <w:br w:type="page" w:clear="all"/>
      </w:r>
      <w:r/>
    </w:p>
    <w:p>
      <w:pPr>
        <w:pStyle w:val="728"/>
        <w:spacing/>
        <w:ind/>
        <w:rPr/>
      </w:pPr>
      <w:r/>
      <w:bookmarkStart w:id="23" w:name="_introducción"/>
      <w:r>
        <w:rPr>
          <w:lang w:val="es"/>
        </w:rPr>
        <w:t xml:space="preserve">1. INTRODUCCIÓN</w:t>
      </w:r>
      <w:bookmarkEnd w:id="23"/>
      <w:r/>
      <w:r/>
    </w:p>
    <w:p>
      <w:pPr>
        <w:pStyle w:val="717"/>
        <w:spacing/>
        <w:ind/>
        <w:rPr/>
      </w:pPr>
      <w:r>
        <w:rPr>
          <w:lang w:val="es"/>
        </w:rPr>
        <w:t xml:space="preserve">El envejecimiento de la población y el aumento de las enfermedades crónicas convirtieron la supervisión de signos vitales </w:t>
      </w:r>
      <w:r>
        <w:rPr>
          <w:lang w:val="es"/>
        </w:rPr>
        <w:t xml:space="preserve">en una tarea diaria para muchas familias. En el sistema público de salud boliviano, la mayor parte de los controles se realiza en hospitales o consultorios, con equipos que no salen de la sala. Cuando el paciente vuelve a su casa, la vigilancia desaparece.</w:t>
      </w:r>
      <w:r/>
    </w:p>
    <w:p>
      <w:pPr>
        <w:pStyle w:val="716"/>
        <w:spacing/>
        <w:ind/>
        <w:rPr/>
      </w:pPr>
      <w:r>
        <w:rPr>
          <w:lang w:val="es"/>
        </w:rPr>
        <w:t xml:space="preserve">Ese vacío tiene consecuencias. Una arritmia, una baja de</w:t>
      </w:r>
      <w:r>
        <w:rPr>
          <w:lang w:val="es"/>
        </w:rPr>
        <w:t xml:space="preserve"> la saturación de oxígeno o un cuadro febril pueden pasar inadvertidos durante horas. La atención llega tarde, cuando el evento ya ocurrió. No se trata de un problema teórico: es la diferencia entre una alerta a tiempo y una complicación que pudo evitarse.</w:t>
      </w:r>
      <w:r/>
    </w:p>
    <w:p>
      <w:pPr>
        <w:pStyle w:val="716"/>
        <w:spacing/>
        <w:ind/>
        <w:rPr/>
      </w:pPr>
      <w:r>
        <w:rPr>
          <w:lang w:val="es"/>
        </w:rPr>
        <w:t xml:space="preserve">El proyecto parte de una idea sencilla. Usar componentes de bajo costo y un microcontrolador con conectividad para construir una estación fija de monito</w:t>
      </w:r>
      <w:r>
        <w:rPr>
          <w:lang w:val="es"/>
        </w:rPr>
        <w:t xml:space="preserve">reo que no reemplace al médico, pero que avise cuando algo no está bien. El ESP32-C3 lee tres variables fisiológicas con tres sensores, las procesa, las muestra y las envía. Si un valor se sale del rango, activa una alerta visual y una notificación remota.</w:t>
      </w:r>
      <w:r/>
    </w:p>
    <w:p>
      <w:pPr>
        <w:pStyle w:val="716"/>
        <w:spacing/>
        <w:ind/>
        <w:rPr/>
      </w:pPr>
      <w:r>
        <w:rPr>
          <w:lang w:val="es"/>
        </w:rPr>
        <w:t xml:space="preserve">La ubicación geográfica importa. La Paz está a unos 3.600 m sobre el nivel del mar, donde la presión barométrica es menor y la saturación de oxígeno de una persona sana suele ser más baja que </w:t>
      </w:r>
      <w:r>
        <w:rPr>
          <w:lang w:val="es"/>
        </w:rPr>
        <w:t xml:space="preserve">a nivel del mar. Un umbral copiado de un manual clínico de baja altitud puede generar falsas alarmas o, peor, dejar pasar una hipoxia real. Por eso el informe adopta rangos ajustados a la altitud y deja constancia de que deben validarse con un profesional.</w:t>
      </w:r>
      <w:r/>
    </w:p>
    <w:p>
      <w:pPr>
        <w:pStyle w:val="716"/>
        <w:spacing/>
        <w:ind/>
        <w:rPr/>
      </w:pPr>
      <w:r>
        <w:rPr>
          <w:lang w:val="es"/>
        </w:rPr>
        <w:t xml:space="preserve">Este informe está organizado en quince secciones. Las primeras describen el problema, los objeti</w:t>
      </w:r>
      <w:r>
        <w:rPr>
          <w:lang w:val="es"/>
        </w:rPr>
        <w:t xml:space="preserve">vos y la justificación. Después se presenta el marco teórico, el modelado del sistema y el diseño del controlador. Las secciones de simulación y análisis de resultados quedan preparadas para incorporar el trabajo que el equipo realizará en MATLAB/Simulink.</w:t>
      </w:r>
      <w:r/>
    </w:p>
    <w:p>
      <w:pPr>
        <w:pStyle w:val="716"/>
        <w:spacing/>
        <w:ind/>
        <w:rPr/>
      </w:pPr>
      <w:r>
        <w:rPr>
          <w:lang w:val="es"/>
        </w:rPr>
        <w:t xml:space="preserve">Una aclaración importante. El documento describe el diseño del sistema y el lazo de control que decide cuándo alertar. No inventamos mediciones ni resultados de </w:t>
      </w:r>
      <w:r>
        <w:rPr>
          <w:lang w:val="es"/>
        </w:rPr>
        <w:t xml:space="preserve">simulación. Esas partes están marcadas de forma visible para que puedan completarse con las capturas y los datos reales del equipo. Tampoco se incluye presión arterial ni detección de caídas: son líneas de trabajo futuro, no funciones del prototipo actual.</w:t>
      </w:r>
      <w:r/>
    </w:p>
    <w:p>
      <w:pPr>
        <w:pStyle w:val="729"/>
        <w:spacing/>
        <w:ind/>
        <w:rPr/>
      </w:pPr>
      <w:r/>
      <w:bookmarkStart w:id="24" w:name="_antecedentes"/>
      <w:r>
        <w:rPr>
          <w:lang w:val="es"/>
        </w:rPr>
        <w:t xml:space="preserve">1.1 Antecedentes</w:t>
      </w:r>
      <w:bookmarkEnd w:id="24"/>
      <w:r/>
      <w:r/>
    </w:p>
    <w:p>
      <w:pPr>
        <w:pStyle w:val="717"/>
        <w:spacing/>
        <w:ind/>
        <w:rPr/>
      </w:pPr>
      <w:r>
        <w:rPr>
          <w:lang w:val="es"/>
        </w:rPr>
        <w:t xml:space="preserve">A nivel internacional, los dispositivos p</w:t>
      </w:r>
      <w:r>
        <w:rPr>
          <w:lang w:val="es"/>
        </w:rPr>
        <w:t xml:space="preserve">ara monitoreo de signos vitales crecieron junto con el Internet de las Cosas y los sistemas embebidos. Los antecedentes se parecen en una cosa: casi todos miden, pero pocos integran varios sensores, alertan y permiten supervisión remota en un mismo equipo.</w:t>
      </w:r>
      <w:r/>
    </w:p>
    <w:p>
      <w:pPr>
        <w:pStyle w:val="716"/>
        <w:spacing/>
        <w:ind/>
        <w:rPr/>
      </w:pPr>
      <w:r>
        <w:rPr>
          <w:lang w:val="es"/>
        </w:rPr>
        <w:t xml:space="preserve">Fuentes (2022) propuso un sistema IoT para el monitoreo remoto de saturación de oxígeno, frecuencia cardíaca y temperatura corporal. El t</w:t>
      </w:r>
      <w:r>
        <w:rPr>
          <w:lang w:val="es"/>
        </w:rPr>
        <w:t xml:space="preserve">rabajo integra sensores biomédicos con módulos inalámbricos y transmite los datos a plataformas externas. La limitación es que el prototipo se apoya en una conexión permanente y no contempla el consumo de energía de un dispositivo que debe llevarse puesto.</w:t>
      </w:r>
      <w:r/>
    </w:p>
    <w:p>
      <w:pPr>
        <w:pStyle w:val="716"/>
        <w:spacing/>
        <w:ind/>
        <w:rPr/>
      </w:pPr>
      <w:r>
        <w:rPr>
          <w:lang w:val="es"/>
        </w:rPr>
        <w:t xml:space="preserve">Arcos Coronel y Quezada Patiño (2023) desarrollaron un sistema wearable para medir frecuencia cardíaca y variables físicas</w:t>
      </w:r>
      <w:r>
        <w:rPr>
          <w:lang w:val="es"/>
        </w:rPr>
        <w:t xml:space="preserve"> en futbolistas. El estudio muestra que los equipos comerciales son costosos y que existe espacio para soluciones accesibles. Su enfoque, sin embargo, está pensado para sesiones de entrenamiento y no para el seguimiento domiciliario de un paciente crónico.</w:t>
      </w:r>
      <w:r/>
    </w:p>
    <w:p>
      <w:pPr>
        <w:pStyle w:val="716"/>
        <w:spacing/>
        <w:ind/>
        <w:rPr/>
      </w:pPr>
      <w:r>
        <w:rPr>
          <w:lang w:val="es"/>
        </w:rPr>
        <w:t xml:space="preserve">Badillo, Morales Martínez, Acuña Galván y Lezama León (2023) construyeron un prototipo para el registro de signos vitale</w:t>
      </w:r>
      <w:r>
        <w:rPr>
          <w:lang w:val="es"/>
        </w:rPr>
        <w:t xml:space="preserve">s en el servicio médico de la Escuela Superior de Tizayuca. El sistema reduce el tiempo de valoración y guarda un historial clínico. Es un buen ejemplo de integración, aunque depende de una infraestructura institucional y de una base de datos centralizada.</w:t>
      </w:r>
      <w:r/>
    </w:p>
    <w:p>
      <w:pPr>
        <w:pStyle w:val="716"/>
        <w:spacing/>
        <w:ind/>
        <w:rPr/>
      </w:pPr>
      <w:r>
        <w:rPr>
          <w:lang w:val="es"/>
        </w:rPr>
        <w:t xml:space="preserve">En Bolivia, los antecedentes son más dispersos. Apaza Mamani (2023) diseñó una central de monitoreo pa</w:t>
      </w:r>
      <w:r>
        <w:rPr>
          <w:lang w:val="es"/>
        </w:rPr>
        <w:t xml:space="preserve">ra unidades de terapia intensiva. El trabajo detecta un problema real: la falta de personal especializado obliga a los pocos intensivistas a repartirse entre varias camas y tareas. Una central de monitoreo ayuda, pero sigue atada a un entorno hospitalario.</w:t>
      </w:r>
      <w:r/>
    </w:p>
    <w:p>
      <w:pPr>
        <w:pStyle w:val="716"/>
        <w:spacing/>
        <w:ind/>
        <w:rPr/>
      </w:pPr>
      <w:r>
        <w:rPr>
          <w:lang w:val="es"/>
        </w:rPr>
        <w:t xml:space="preserve">Botello Cardozo (2022) desarrolló un dispositivo de bajo costo para personas que sufrieron infartos, con registro y alerta</w:t>
      </w:r>
      <w:r>
        <w:rPr>
          <w:lang w:val="es"/>
        </w:rPr>
        <w:t xml:space="preserve">s a través de una página web. El proyecto se acerca bastante a nuestra propuesta. La diferencia es que aquí se busca una estación fija, con pantalla local, alerta visual y comunicación inalámbrica directa, sin las restricciones de autonomía de un wearable.</w:t>
      </w:r>
      <w:r/>
    </w:p>
    <w:p>
      <w:pPr>
        <w:pStyle w:val="716"/>
        <w:spacing/>
        <w:ind/>
        <w:rPr/>
      </w:pPr>
      <w:r>
        <w:rPr>
          <w:lang w:val="es"/>
        </w:rPr>
        <w:t xml:space="preserve">Ninguno de los trabajos rev</w:t>
      </w:r>
      <w:r>
        <w:rPr>
          <w:lang w:val="es"/>
        </w:rPr>
        <w:t xml:space="preserve">isados resuelve el problema completo en el contexto local. Unos apuntan a hospitales, otros a deportistas, otros a un solo parámetro. Tampoco abundan las propuestas que ajusten los umbrales a la altitud de La Paz. Ese es el espacio que ocupa este proyecto.</w:t>
      </w:r>
      <w:r/>
    </w:p>
    <w:p>
      <w:pPr>
        <w:spacing/>
        <w:ind/>
        <w:rPr/>
      </w:pPr>
      <w:r>
        <w:br w:type="page" w:clear="all"/>
      </w:r>
      <w:r/>
    </w:p>
    <w:p>
      <w:pPr>
        <w:pStyle w:val="728"/>
        <w:spacing/>
        <w:ind/>
        <w:rPr/>
      </w:pPr>
      <w:r/>
      <w:bookmarkStart w:id="25" w:name="_d5a9784d35204318fe86ce8f55283e2bf7bab52"/>
      <w:r>
        <w:rPr>
          <w:lang w:val="es"/>
        </w:rPr>
        <w:t xml:space="preserve">2. PLANTEAMIENTO DEL PROBLEMA</w:t>
      </w:r>
      <w:bookmarkEnd w:id="25"/>
      <w:r/>
      <w:r/>
    </w:p>
    <w:p>
      <w:pPr>
        <w:pStyle w:val="729"/>
        <w:spacing/>
        <w:ind/>
        <w:rPr/>
      </w:pPr>
      <w:r/>
      <w:bookmarkStart w:id="26" w:name="_a3febed528af48e265a4f193c87b95c9537e1a6"/>
      <w:r>
        <w:rPr>
          <w:lang w:val="es"/>
        </w:rPr>
        <w:t xml:space="preserve">2.1 Descripción del sistema</w:t>
      </w:r>
      <w:bookmarkEnd w:id="26"/>
      <w:r/>
      <w:r/>
    </w:p>
    <w:p>
      <w:pPr>
        <w:pStyle w:val="717"/>
        <w:spacing/>
        <w:ind/>
        <w:rPr/>
      </w:pPr>
      <w:r>
        <w:rPr>
          <w:lang w:val="es"/>
        </w:rPr>
        <w:t xml:space="preserve">El sistema es una estación fija de monitoreo formada por varios módulos. El módulo principal es el ESP32-C3 Zero, que lee los sensores, procesa los datos, controla la pantalla y gestiona la comun</w:t>
      </w:r>
      <w:r>
        <w:rPr>
          <w:lang w:val="es"/>
        </w:rPr>
        <w:t xml:space="preserve">icación inalámbrica. Los sensores biomédicos se conectan a un bus I2C compartido: el MAX30102 mide frecuencia cardíaca y SpO2, el MAX30205 mide temperatura corporal por contacto y el MLX90614 mide temperatura superficial por infrarrojo como señal de apoyo.</w:t>
      </w:r>
      <w:r/>
    </w:p>
    <w:p>
      <w:pPr>
        <w:pStyle w:val="716"/>
        <w:spacing/>
        <w:ind/>
        <w:rPr/>
      </w:pPr>
      <w:r>
        <w:rPr>
          <w:lang w:val="es"/>
        </w:rPr>
        <w:t xml:space="preserve">La interfaz local es una pantalla OLED SH1106 de 1.3 pulgadas. A diferencia de la versión anterior del proyecto, no se usa una pantalla de 0.66 pulgadas ni un botón táctil: la pantalla muestra las variables de form</w:t>
      </w:r>
      <w:r>
        <w:rPr>
          <w:lang w:val="es"/>
        </w:rPr>
        <w:t xml:space="preserve">a continua y el usuario no necesita navegar entre menús. La alerta se presenta como un mensaje en la OLED y como una notificación enviada por WiFi. No se incluye motor vibrador ni MOSFET de potencia, porque la estación no está pensada para llevarse puesta.</w:t>
      </w:r>
      <w:r/>
    </w:p>
    <w:p>
      <w:pPr>
        <w:pStyle w:val="716"/>
        <w:spacing/>
        <w:ind/>
        <w:rPr/>
      </w:pPr>
      <w:r>
        <w:rPr>
          <w:lang w:val="es"/>
        </w:rPr>
        <w:t xml:space="preserve">La alimentación del prototipo viene de una batería LiPo de 3.7 V y un módulo de carga TP4056 con conector USB-C. Para la estación fija</w:t>
      </w:r>
      <w:r>
        <w:rPr>
          <w:lang w:val="es"/>
        </w:rPr>
        <w:t xml:space="preserve"> se recomienda un adaptador de 5 V, dejando la batería como respaldo para cortes breves. El ESP32-C3 y los sensores trabajan a 3.3 V; el módulo ESP32-C3 Zero integra su propio regulador. La comunicación remota se hace por WiFi hacia una plataforma externa.</w:t>
      </w:r>
      <w:r/>
    </w:p>
    <w:p>
      <w:pPr>
        <w:pStyle w:val="716"/>
        <w:spacing/>
        <w:ind/>
        <w:rPr/>
      </w:pPr>
      <w:r>
        <w:rPr>
          <w:lang w:val="es"/>
        </w:rPr>
        <w:t xml:space="preserve">La estación se instala en una mesa o velador, cerca del paciente. No es un equipo médico certificado ni pretende serlo. Es un prototipo académico de supervisión.</w:t>
      </w:r>
      <w:r/>
    </w:p>
    <w:p>
      <w:pPr>
        <w:pStyle w:val="729"/>
        <w:spacing/>
        <w:ind/>
        <w:rPr/>
      </w:pPr>
      <w:r/>
      <w:bookmarkStart w:id="27" w:name="_ec43cc1fe10b6680a9d389970f93babd4e8cb46"/>
      <w:r>
        <w:rPr>
          <w:lang w:val="es"/>
        </w:rPr>
        <w:t xml:space="preserve">2.2 Problema específico</w:t>
      </w:r>
      <w:bookmarkEnd w:id="27"/>
      <w:r/>
      <w:r/>
    </w:p>
    <w:p>
      <w:pPr>
        <w:pStyle w:val="717"/>
        <w:spacing/>
        <w:ind/>
        <w:rPr/>
      </w:pPr>
      <w:r>
        <w:rPr>
          <w:lang w:val="es"/>
        </w:rPr>
        <w:t xml:space="preserve">En Bolivia, el control de signos vitales en personas mayores depende casi siempre de un entorno clínico. Los equi</w:t>
      </w:r>
      <w:r>
        <w:rPr>
          <w:lang w:val="es"/>
        </w:rPr>
        <w:t xml:space="preserve">pos hospitalarios son costosos, pesados y requieren personal capacitado. Fuera del hospital, la supervisión continua se vuelve difícil. El paciente queda al cuidado de familiares que no tienen formación médica y que no pueden estar despiertos las 24 horas.</w:t>
      </w:r>
      <w:r/>
    </w:p>
    <w:p>
      <w:pPr>
        <w:pStyle w:val="716"/>
        <w:spacing/>
        <w:ind/>
        <w:rPr/>
      </w:pPr>
      <w:r>
        <w:rPr>
          <w:lang w:val="es"/>
        </w:rPr>
        <w:t xml:space="preserve">Existen dispositivos comerciales, pero funcionan de for</w:t>
      </w:r>
      <w:r>
        <w:rPr>
          <w:lang w:val="es"/>
        </w:rPr>
        <w:t xml:space="preserve">ma aislada. Miden un parámetro, muestran un número y listo. No integran varios sensores en un solo sistema, no procesan los datos en tiempo real y, en muchos casos, no generan alertas ni permiten que un familiar consulte el estado del paciente a distancia.</w:t>
      </w:r>
      <w:r/>
    </w:p>
    <w:p>
      <w:pPr>
        <w:pStyle w:val="716"/>
        <w:spacing/>
        <w:ind/>
        <w:rPr/>
      </w:pPr>
      <w:r>
        <w:rPr>
          <w:lang w:val="es"/>
        </w:rPr>
        <w:t xml:space="preserve">El problema específico es la falta de una solución accesible que integre adquisición de datos, procesamiento, visualización, alerta local y comunicación remota en un único equipo de bajo consumo. Sin esa integración, eventos como arritmias, ep</w:t>
      </w:r>
      <w:r>
        <w:rPr>
          <w:lang w:val="es"/>
        </w:rPr>
        <w:t xml:space="preserve">isodios de hipoxia o fiebre siguen pasando desapercibidos. A esto se suma un problema de calibración: los umbrales de SpO2 y temperatura deben ajustarse a la altitud de La Paz, algo que la mayoría de los dispositivos comerciales no hace de forma explícita.</w:t>
      </w:r>
      <w:r/>
    </w:p>
    <w:p>
      <w:pPr>
        <w:pStyle w:val="716"/>
        <w:spacing/>
        <w:ind/>
        <w:rPr/>
      </w:pPr>
      <w:r>
        <w:rPr>
          <w:lang w:val="es"/>
        </w:rPr>
        <w:t xml:space="preserve">También hay un problema de d</w:t>
      </w:r>
      <w:r>
        <w:rPr>
          <w:lang w:val="es"/>
        </w:rPr>
        <w:t xml:space="preserve">iseño de control. ¿Cuándo debe activarse una alerta? Si el umbral es demasiado sensible, el dispositivo avisa por cualquier variación y el usuario lo apaga. Si es demasiado permisivo, la alerta llega tarde. Ese equilibrio es parte central de este proyecto.</w:t>
      </w:r>
      <w:r/>
    </w:p>
    <w:p>
      <w:pPr>
        <w:pStyle w:val="729"/>
        <w:spacing/>
        <w:ind/>
        <w:rPr/>
      </w:pPr>
      <w:r/>
      <w:bookmarkStart w:id="28" w:name="_25ca44e9f224e41ba38dec03d5b6af2122f995f"/>
      <w:r>
        <w:rPr>
          <w:lang w:val="es"/>
        </w:rPr>
        <w:t xml:space="preserve">2.3 Pregunta de investigación</w:t>
      </w:r>
      <w:bookmarkEnd w:id="28"/>
      <w:r/>
      <w:r/>
    </w:p>
    <w:p>
      <w:pPr>
        <w:pStyle w:val="717"/>
        <w:spacing/>
        <w:ind/>
        <w:rPr/>
      </w:pPr>
      <w:r>
        <w:rPr>
          <w:lang w:val="es"/>
        </w:rPr>
        <w:t xml:space="preserve">¿Cómo diseñar e implementar una estación fija de monitoreo basada en el microco</w:t>
      </w:r>
      <w:r>
        <w:rPr>
          <w:lang w:val="es"/>
        </w:rPr>
        <w:t xml:space="preserve">ntrolador ESP32-C3 que permita la supervisión en tiempo real de frecuencia cardíaca, SpO2 y temperatura corporal, con umbrales ajustados a la altitud de La Paz, bajo consumo energético y capacidad de generar alertas locales y remotas para personas mayores?</w:t>
      </w:r>
      <w:r/>
    </w:p>
    <w:p>
      <w:pPr>
        <w:spacing/>
        <w:ind/>
        <w:rPr/>
      </w:pPr>
      <w:r>
        <w:br w:type="page" w:clear="all"/>
      </w:r>
      <w:r/>
    </w:p>
    <w:p>
      <w:pPr>
        <w:pStyle w:val="728"/>
        <w:spacing/>
        <w:ind/>
        <w:rPr/>
      </w:pPr>
      <w:r/>
      <w:bookmarkStart w:id="29" w:name="_objetivos"/>
      <w:r>
        <w:rPr>
          <w:lang w:val="es"/>
        </w:rPr>
        <w:t xml:space="preserve">3. OBJETIVOS</w:t>
      </w:r>
      <w:bookmarkEnd w:id="29"/>
      <w:r/>
      <w:r/>
    </w:p>
    <w:p>
      <w:pPr>
        <w:pStyle w:val="729"/>
        <w:spacing/>
        <w:ind/>
        <w:rPr/>
      </w:pPr>
      <w:r/>
      <w:bookmarkStart w:id="30" w:name="_c64fb550c3e89cc8e7ce1cbb90cf5a950e7566d"/>
      <w:r>
        <w:rPr>
          <w:lang w:val="es"/>
        </w:rPr>
        <w:t xml:space="preserve">3.1 Objetivo general</w:t>
      </w:r>
      <w:bookmarkEnd w:id="30"/>
      <w:r/>
      <w:r/>
    </w:p>
    <w:p>
      <w:pPr>
        <w:pStyle w:val="717"/>
        <w:spacing/>
        <w:ind/>
        <w:rPr/>
      </w:pPr>
      <w:r>
        <w:rPr>
          <w:lang w:val="es"/>
        </w:rPr>
        <w:t xml:space="preserve">Desarrollar una estación fija de monitoreo de signos vitales basada en el microcontrolador ESP32-C3 para la supervisión remota de personas mayores en La Paz, con umbrales de alerta ajustados a la altitud.</w:t>
      </w:r>
      <w:r/>
    </w:p>
    <w:p>
      <w:pPr>
        <w:pStyle w:val="729"/>
        <w:spacing/>
        <w:ind/>
        <w:rPr/>
      </w:pPr>
      <w:r/>
      <w:bookmarkStart w:id="31" w:name="_cb37acc1d3c00bf5df0b06a4f27c7103121ff3b"/>
      <w:r>
        <w:rPr>
          <w:lang w:val="es"/>
        </w:rPr>
        <w:t xml:space="preserve">3.2 Objetivos específicos</w:t>
      </w:r>
      <w:bookmarkEnd w:id="31"/>
      <w:r/>
      <w:r/>
    </w:p>
    <w:p>
      <w:pPr>
        <w:pStyle w:val="718"/>
        <w:numPr>
          <w:ilvl w:val="0"/>
          <w:numId w:val="2"/>
        </w:numPr>
        <w:spacing/>
        <w:ind/>
        <w:rPr/>
      </w:pPr>
      <w:r>
        <w:rPr>
          <w:lang w:val="es"/>
        </w:rPr>
        <w:t xml:space="preserve">Analizar los requerimientos del sistema para el monitoreo de frecuencia cardíaca, SpO2 y temperatura corporal en personas mayores.</w:t>
      </w:r>
      <w:r/>
    </w:p>
    <w:p>
      <w:pPr>
        <w:pStyle w:val="718"/>
        <w:numPr>
          <w:ilvl w:val="0"/>
          <w:numId w:val="2"/>
        </w:numPr>
        <w:spacing/>
        <w:ind/>
        <w:rPr/>
      </w:pPr>
      <w:r>
        <w:rPr>
          <w:lang w:val="es"/>
        </w:rPr>
        <w:t xml:space="preserve">Diseñar la arquitectura de la estación integrando el microcontrolador ESP32-C3 con el MAX30102, el MAX30205 y el MLX90614 mediante comunicación I2C.</w:t>
      </w:r>
      <w:r/>
    </w:p>
    <w:p>
      <w:pPr>
        <w:pStyle w:val="718"/>
        <w:numPr>
          <w:ilvl w:val="0"/>
          <w:numId w:val="2"/>
        </w:numPr>
        <w:spacing/>
        <w:ind/>
        <w:rPr/>
      </w:pPr>
      <w:r>
        <w:rPr>
          <w:lang w:val="es"/>
        </w:rPr>
        <w:t xml:space="preserve">Desarrollar el sistema de adquisición y procesamiento de datos, incluyendo el filtrado de la señal PPG y la lectura de temperatura por contacto e infrarrojo.</w:t>
      </w:r>
      <w:r/>
    </w:p>
    <w:p>
      <w:pPr>
        <w:pStyle w:val="718"/>
        <w:numPr>
          <w:ilvl w:val="0"/>
          <w:numId w:val="2"/>
        </w:numPr>
        <w:spacing/>
        <w:ind/>
        <w:rPr/>
      </w:pPr>
      <w:r>
        <w:rPr>
          <w:lang w:val="es"/>
        </w:rPr>
        <w:t xml:space="preserve">Implementar la visualización de datos en una pantalla OLED SH1106 y la comunicación inalámbrica mediante WiFi.</w:t>
      </w:r>
      <w:r/>
    </w:p>
    <w:p>
      <w:pPr>
        <w:pStyle w:val="718"/>
        <w:numPr>
          <w:ilvl w:val="0"/>
          <w:numId w:val="2"/>
        </w:numPr>
        <w:spacing/>
        <w:ind/>
        <w:rPr/>
      </w:pPr>
      <w:r>
        <w:rPr>
          <w:lang w:val="es"/>
        </w:rPr>
        <w:t xml:space="preserve">Diseñar el lazo de control supervisor que decide la activación de la alerta, con umbrales e histéresis ajustados a la altitud.</w:t>
      </w:r>
      <w:r/>
    </w:p>
    <w:p>
      <w:pPr>
        <w:pStyle w:val="718"/>
        <w:numPr>
          <w:ilvl w:val="0"/>
          <w:numId w:val="2"/>
        </w:numPr>
        <w:spacing/>
        <w:ind/>
        <w:rPr/>
      </w:pPr>
      <w:r>
        <w:rPr>
          <w:lang w:val="es"/>
        </w:rPr>
        <w:t xml:space="preserve">Modelar el sistema y simular el comportamiento del lazo de control en MATLAB/Simulink.</w:t>
      </w:r>
      <w:r/>
    </w:p>
    <w:p>
      <w:pPr>
        <w:pStyle w:val="718"/>
        <w:numPr>
          <w:ilvl w:val="0"/>
          <w:numId w:val="2"/>
        </w:numPr>
        <w:spacing/>
        <w:ind/>
        <w:rPr/>
      </w:pPr>
      <w:r>
        <w:rPr>
          <w:lang w:val="es"/>
        </w:rPr>
        <w:t xml:space="preserve">Validar el funcionamiento del sistema mediante pruebas de medición, detección de eventos críticos y consumo energético.</w:t>
      </w:r>
      <w:r/>
    </w:p>
    <w:p>
      <w:pPr>
        <w:spacing/>
        <w:ind/>
        <w:rPr/>
      </w:pPr>
      <w:r>
        <w:br w:type="page" w:clear="all"/>
      </w:r>
      <w:r/>
    </w:p>
    <w:p>
      <w:pPr>
        <w:pStyle w:val="728"/>
        <w:spacing/>
        <w:ind/>
        <w:rPr/>
      </w:pPr>
      <w:r/>
      <w:bookmarkStart w:id="32" w:name="_justificación"/>
      <w:r>
        <w:rPr>
          <w:lang w:val="es"/>
        </w:rPr>
        <w:t xml:space="preserve">4. JUSTIFICACIÓN</w:t>
      </w:r>
      <w:bookmarkEnd w:id="32"/>
      <w:r/>
      <w:r/>
    </w:p>
    <w:p>
      <w:pPr>
        <w:pStyle w:val="729"/>
        <w:spacing/>
        <w:ind/>
        <w:rPr/>
      </w:pPr>
      <w:r/>
      <w:bookmarkStart w:id="33" w:name="_f06efc285cc37b712365e9ddd2c2d0fd1d4b9fd"/>
      <w:r>
        <w:rPr>
          <w:lang w:val="es"/>
        </w:rPr>
        <w:t xml:space="preserve">4.1 Justificación económica</w:t>
      </w:r>
      <w:bookmarkEnd w:id="33"/>
      <w:r/>
      <w:r/>
    </w:p>
    <w:p>
      <w:pPr>
        <w:pStyle w:val="717"/>
        <w:spacing/>
        <w:ind/>
        <w:rPr/>
      </w:pPr>
      <w:r>
        <w:rPr>
          <w:lang w:val="es"/>
        </w:rPr>
        <w:t xml:space="preserve">Un monitor de signos vitales comercial puede costar miles de bolivianos. El conjunto de componentes de este pr</w:t>
      </w:r>
      <w:r>
        <w:rPr>
          <w:lang w:val="es"/>
        </w:rPr>
        <w:t xml:space="preserve">oyecto —ESP32-C3 Zero, MAX30102, MAX30205, MLX90614, OLED, módulo de carga y batería— cuesta una fracción de ese valor y se consigue en el mercado local. Para una familia con un paciente crónico, esa diferencia es la que decide si el equipo se compra o no.</w:t>
      </w:r>
      <w:r/>
    </w:p>
    <w:p>
      <w:pPr>
        <w:pStyle w:val="716"/>
        <w:spacing/>
        <w:ind/>
        <w:rPr/>
      </w:pPr>
      <w:r>
        <w:rPr>
          <w:lang w:val="es"/>
        </w:rPr>
        <w:t xml:space="preserve">No se trata solo del precio inicial. Un equipo abie</w:t>
      </w:r>
      <w:r>
        <w:rPr>
          <w:lang w:val="es"/>
        </w:rPr>
        <w:t xml:space="preserve">rto y con componentes comerciales se puede reparar o reemplazar por partes. Si se quema el sensor de oxígeno, se cambia el MAX30102. Si falla el módulo de carga, se cambia el TP4056. En un equipo cerrado, cualquiera de esas fallas obliga a reemplazar todo.</w:t>
      </w:r>
      <w:r/>
    </w:p>
    <w:p>
      <w:pPr>
        <w:pStyle w:val="729"/>
        <w:spacing/>
        <w:ind/>
        <w:rPr/>
      </w:pPr>
      <w:r/>
      <w:bookmarkStart w:id="34" w:name="_dc17fe603262076f7ac4d105466bc1f54c04ace"/>
      <w:r>
        <w:rPr>
          <w:lang w:val="es"/>
        </w:rPr>
        <w:t xml:space="preserve">4.2 Justificación social</w:t>
      </w:r>
      <w:bookmarkEnd w:id="34"/>
      <w:r/>
      <w:r/>
    </w:p>
    <w:p>
      <w:pPr>
        <w:pStyle w:val="717"/>
        <w:spacing/>
        <w:ind/>
        <w:rPr/>
      </w:pPr>
      <w:r>
        <w:rPr>
          <w:lang w:val="es"/>
        </w:rPr>
        <w:t xml:space="preserve">El proyecto apunta a un grupo vulnerable. Las personas mayores necesitan supervisión constante, pero no siempre tienen acceso a un cuidador permanente. La posibilidad de que un familiar reciba una alerta en el teléfono cambia la dinámica del cuidado.</w:t>
      </w:r>
      <w:r/>
    </w:p>
    <w:p>
      <w:pPr>
        <w:pStyle w:val="716"/>
        <w:spacing/>
        <w:ind/>
        <w:rPr/>
      </w:pPr>
      <w:r>
        <w:rPr>
          <w:lang w:val="es"/>
        </w:rPr>
        <w:t xml:space="preserve">También reduce la carga sobre el sistema de salud. Si una complicación se detecta en casa, la consulta llega antes de que se convierta en una emergencia. No sustituye al médico. Le da información oportuna.</w:t>
      </w:r>
      <w:r/>
    </w:p>
    <w:p>
      <w:pPr>
        <w:pStyle w:val="729"/>
        <w:spacing/>
        <w:ind/>
        <w:rPr/>
      </w:pPr>
      <w:r/>
      <w:bookmarkStart w:id="35" w:name="_540201539814dbdaac06e49b4538ea0a7f4551a"/>
      <w:r>
        <w:rPr>
          <w:lang w:val="es"/>
        </w:rPr>
        <w:t xml:space="preserve">4.3 Justificación técnica</w:t>
      </w:r>
      <w:bookmarkEnd w:id="35"/>
      <w:r/>
      <w:r/>
    </w:p>
    <w:p>
      <w:pPr>
        <w:pStyle w:val="717"/>
        <w:spacing/>
        <w:ind/>
        <w:rPr/>
      </w:pPr>
      <w:r>
        <w:rPr>
          <w:lang w:val="es"/>
        </w:rPr>
        <w:t xml:space="preserve">El proyecto integra sistemas embebidos, sensores biomédicos, comunicación inalámbrica</w:t>
      </w:r>
      <w:r>
        <w:rPr>
          <w:lang w:val="es"/>
        </w:rPr>
        <w:t xml:space="preserve"> y teoría de control en un solo producto. El ESP32-C3 procesa los datos en tiempo real, el bus I2C permite conectar varios sensores con dos líneas y el diseño de alimentación obliga a cuidar el consumo. Cada decisión técnica tiene una consecuencia medible.</w:t>
      </w:r>
      <w:r/>
    </w:p>
    <w:p>
      <w:pPr>
        <w:pStyle w:val="716"/>
        <w:spacing/>
        <w:ind/>
        <w:rPr/>
      </w:pPr>
      <w:r>
        <w:rPr>
          <w:lang w:val="es"/>
        </w:rPr>
        <w:t xml:space="preserve">En la parte de control, el reto es convertir tres señales </w:t>
      </w:r>
      <w:r>
        <w:rPr>
          <w:lang w:val="es"/>
        </w:rPr>
        <w:t xml:space="preserve">ruidosas en una decisión confiable: alertar o no alertar. Eso exige umbrales, histéresis, filtrado y una lógica que no se dispare con cualquier variación. La altitud agrega una dificultad adicional: los rangos de SpO2 no son los mismos que a nivel del mar.</w:t>
      </w:r>
      <w:r/>
    </w:p>
    <w:p>
      <w:pPr>
        <w:pStyle w:val="729"/>
        <w:spacing/>
        <w:ind/>
        <w:rPr/>
      </w:pPr>
      <w:r/>
      <w:bookmarkStart w:id="36" w:name="_b80ed1fb7e27df78818a6c0d254a558d908106a"/>
      <w:r>
        <w:rPr>
          <w:lang w:val="es"/>
        </w:rPr>
        <w:t xml:space="preserve">4.4 Justificación académica</w:t>
      </w:r>
      <w:bookmarkEnd w:id="36"/>
      <w:r/>
      <w:r/>
    </w:p>
    <w:p>
      <w:pPr>
        <w:pStyle w:val="717"/>
        <w:spacing/>
        <w:ind/>
        <w:rPr/>
      </w:pPr>
      <w:r>
        <w:rPr>
          <w:lang w:val="es"/>
        </w:rPr>
        <w:t xml:space="preserve">El trabajo conecta varias asignaturas de la carrera. La programación aparece e</w:t>
      </w:r>
      <w:r>
        <w:rPr>
          <w:lang w:val="es"/>
        </w:rPr>
        <w:t xml:space="preserve">n el firmware, la electrónica en el diseño de alimentación y acondicionamiento, las redes en la comunicación inalámbrica y los sistemas de control en el modelado y la simulación del lazo. Es un proyecto que obliga a integrar, no solo a aprobar una materia.</w:t>
      </w:r>
      <w:r/>
    </w:p>
    <w:p>
      <w:pPr>
        <w:pStyle w:val="716"/>
        <w:spacing/>
        <w:ind/>
        <w:rPr/>
      </w:pPr>
      <w:r>
        <w:rPr>
          <w:lang w:val="es"/>
        </w:rPr>
        <w:t xml:space="preserve">Para el equipo, el aprendizaje más valioso está en el modelado. Pasar de un diagrama de bloques a una función de transferencia y de ahí a una simulación obliga a entender qué se está controlando y qué se está suponiendo.</w:t>
      </w:r>
      <w:r/>
    </w:p>
    <w:p>
      <w:pPr>
        <w:pStyle w:val="729"/>
        <w:spacing/>
        <w:ind/>
        <w:rPr/>
      </w:pPr>
      <w:r/>
      <w:bookmarkStart w:id="37" w:name="_ada4c6642f9d24fa3ebe60a18a862fca39e8894"/>
      <w:r>
        <w:rPr>
          <w:lang w:val="es"/>
        </w:rPr>
        <w:t xml:space="preserve">4.5 Justificación ambiental</w:t>
      </w:r>
      <w:bookmarkEnd w:id="37"/>
      <w:r/>
      <w:r/>
    </w:p>
    <w:p>
      <w:pPr>
        <w:pStyle w:val="717"/>
        <w:spacing/>
        <w:ind/>
        <w:rPr/>
      </w:pPr>
      <w:r>
        <w:rPr>
          <w:lang w:val="es"/>
        </w:rPr>
        <w:t xml:space="preserve">El dispositivo usa una batería recargable en lugar de pilas de</w:t>
      </w:r>
      <w:r>
        <w:rPr>
          <w:lang w:val="es"/>
        </w:rPr>
        <w:t xml:space="preserve">sechables. El consumo se puede reducir con modos de bajo consumo y con un diseño de firmware que no mantenga el WiFi encendido todo el tiempo. Es una contribución pequeña, pero evita la generación de residuos electrónicos asociada a equipos de un solo uso.</w:t>
      </w:r>
      <w:r/>
    </w:p>
    <w:p>
      <w:pPr>
        <w:pStyle w:val="716"/>
        <w:spacing/>
        <w:ind/>
        <w:rPr/>
      </w:pPr>
      <w:r>
        <w:rPr>
          <w:lang w:val="es"/>
        </w:rPr>
        <w:t xml:space="preserve">No se realizó un análisis de ciclo de vida completo. Sería exagerado afirmar que el proyecto es ambientalmente neutro. Lo que sí se puede decir es que la selección de componentes y el modo de operación apuntan a un uso más duradero.</w:t>
      </w:r>
      <w:r/>
    </w:p>
    <w:p>
      <w:pPr>
        <w:spacing/>
        <w:ind/>
        <w:rPr/>
      </w:pPr>
      <w:r>
        <w:br w:type="page" w:clear="all"/>
      </w:r>
      <w:r/>
    </w:p>
    <w:p>
      <w:pPr>
        <w:pStyle w:val="728"/>
        <w:spacing/>
        <w:ind/>
        <w:rPr/>
      </w:pPr>
      <w:r/>
      <w:bookmarkStart w:id="38" w:name="_61200fea57a0255a728074e5cc5d0b2df75ef8d"/>
      <w:r>
        <w:rPr>
          <w:lang w:val="es"/>
        </w:rPr>
        <w:t xml:space="preserve">5. ALCANCES Y LIMITACIONES</w:t>
      </w:r>
      <w:bookmarkEnd w:id="38"/>
      <w:r/>
      <w:r/>
    </w:p>
    <w:p>
      <w:pPr>
        <w:pStyle w:val="729"/>
        <w:spacing/>
        <w:ind/>
        <w:rPr/>
      </w:pPr>
      <w:r/>
      <w:bookmarkStart w:id="39" w:name="_alcances"/>
      <w:r>
        <w:rPr>
          <w:lang w:val="es"/>
        </w:rPr>
        <w:t xml:space="preserve">5.1 Alcances</w:t>
      </w:r>
      <w:bookmarkEnd w:id="39"/>
      <w:r/>
      <w:r/>
    </w:p>
    <w:p>
      <w:pPr>
        <w:pStyle w:val="717"/>
        <w:spacing/>
        <w:ind/>
        <w:rPr/>
      </w:pPr>
      <w:r>
        <w:rPr>
          <w:lang w:val="es"/>
        </w:rPr>
        <w:t xml:space="preserve">El proyecto contempla el diseño e implementación de una estación fija de monitoreo de signos vitales basada en el ESP32-C3, con adquisición, procesamiento y transmisión de datos biomédicos.</w:t>
      </w:r>
      <w:r/>
    </w:p>
    <w:p>
      <w:pPr>
        <w:pStyle w:val="716"/>
        <w:spacing/>
        <w:ind/>
        <w:rPr/>
      </w:pPr>
      <w:r>
        <w:rPr>
          <w:lang w:val="es"/>
        </w:rPr>
        <w:t xml:space="preserve">El sistema incluye un módulo de proc</w:t>
      </w:r>
      <w:r>
        <w:rPr>
          <w:lang w:val="es"/>
        </w:rPr>
        <w:t xml:space="preserve">esamiento principal, un módulo de sensores biomédicos con bus I2C compartido, una pantalla OLED SH1106 de 1.3 pulgadas, una alerta visual y remota, y un módulo de energía con batería LiPo de 3.7 V, cargador TP4056 y adaptador de 5 V para la operación fija.</w:t>
      </w:r>
      <w:r/>
    </w:p>
    <w:p>
      <w:pPr>
        <w:pStyle w:val="716"/>
        <w:spacing/>
        <w:ind/>
        <w:rPr/>
      </w:pPr>
      <w:r>
        <w:rPr>
          <w:lang w:val="es"/>
        </w:rPr>
        <w:t xml:space="preserve">En el plano de control, el </w:t>
      </w:r>
      <w:r>
        <w:rPr>
          <w:lang w:val="es"/>
        </w:rPr>
        <w:t xml:space="preserve">alcance incluye el diseño del lazo supervisor, la definición de umbrales e histéresis ajustados a la altitud, y la simulación del comportamiento en MATLAB/Simulink. La simulación será realizada por el equipo y sus resultados se incorporarán a este informe.</w:t>
      </w:r>
      <w:r/>
    </w:p>
    <w:p>
      <w:pPr>
        <w:pStyle w:val="716"/>
        <w:spacing/>
        <w:ind/>
        <w:rPr/>
      </w:pPr>
      <w:r>
        <w:rPr>
          <w:lang w:val="es"/>
        </w:rPr>
        <w:t xml:space="preserve">También se contempla la transmisión de datos hacia una plataforma externa para la supervisión remota y la validación del prototipo mediante pruebas de medición, detección de eventos y consumo energético.</w:t>
      </w:r>
      <w:r/>
    </w:p>
    <w:p>
      <w:pPr>
        <w:pStyle w:val="729"/>
        <w:spacing/>
        <w:ind/>
        <w:rPr/>
      </w:pPr>
      <w:r/>
      <w:bookmarkStart w:id="40" w:name="_limitaciones"/>
      <w:r>
        <w:rPr>
          <w:lang w:val="es"/>
        </w:rPr>
        <w:t xml:space="preserve">5.2 Limitaciones</w:t>
      </w:r>
      <w:bookmarkEnd w:id="40"/>
      <w:r/>
      <w:r/>
    </w:p>
    <w:p>
      <w:pPr>
        <w:pStyle w:val="718"/>
        <w:numPr>
          <w:ilvl w:val="0"/>
          <w:numId w:val="3"/>
        </w:numPr>
        <w:spacing/>
        <w:ind/>
        <w:rPr/>
      </w:pPr>
      <w:r>
        <w:rPr>
          <w:lang w:val="es"/>
        </w:rPr>
        <w:t xml:space="preserve">El sistema no cuenta con certificación médica, por lo que no sustituye equipos clínicos profesionales.</w:t>
      </w:r>
      <w:r/>
    </w:p>
    <w:p>
      <w:pPr>
        <w:pStyle w:val="718"/>
        <w:numPr>
          <w:ilvl w:val="0"/>
          <w:numId w:val="3"/>
        </w:numPr>
        <w:spacing/>
        <w:ind/>
        <w:rPr/>
      </w:pPr>
      <w:r>
        <w:rPr>
          <w:lang w:val="es"/>
        </w:rPr>
        <w:t xml:space="preserve">No se mide presión arterial; el proyecto se limita a frecuencia cardíaca, SpO2 y temperatura.</w:t>
      </w:r>
      <w:r/>
    </w:p>
    <w:p>
      <w:pPr>
        <w:pStyle w:val="718"/>
        <w:numPr>
          <w:ilvl w:val="0"/>
          <w:numId w:val="3"/>
        </w:numPr>
        <w:spacing/>
        <w:ind/>
        <w:rPr/>
      </w:pPr>
      <w:r>
        <w:rPr>
          <w:lang w:val="es"/>
        </w:rPr>
        <w:t xml:space="preserve">No se incluye detección de caídas. Para eso se requeriría un acelerómetro y, probablemente, un dispositivo wearable separado.</w:t>
      </w:r>
      <w:r/>
    </w:p>
    <w:p>
      <w:pPr>
        <w:pStyle w:val="718"/>
        <w:numPr>
          <w:ilvl w:val="0"/>
          <w:numId w:val="3"/>
        </w:numPr>
        <w:spacing/>
        <w:ind/>
        <w:rPr/>
      </w:pPr>
      <w:r>
        <w:rPr>
          <w:lang w:val="es"/>
        </w:rPr>
        <w:t xml:space="preserve">La transmisión de datos depende de la disponibilidad de conexión WiFi.</w:t>
      </w:r>
      <w:r/>
    </w:p>
    <w:p>
      <w:pPr>
        <w:pStyle w:val="718"/>
        <w:numPr>
          <w:ilvl w:val="0"/>
          <w:numId w:val="3"/>
        </w:numPr>
        <w:spacing/>
        <w:ind/>
        <w:rPr/>
      </w:pPr>
      <w:r>
        <w:rPr>
          <w:lang w:val="es"/>
        </w:rPr>
        <w:t xml:space="preserve">No se contempla el desarrollo de una aplicación médica certificada, sino una plataforma básica de monitoreo.</w:t>
      </w:r>
      <w:r/>
    </w:p>
    <w:p>
      <w:pPr>
        <w:pStyle w:val="718"/>
        <w:numPr>
          <w:ilvl w:val="0"/>
          <w:numId w:val="3"/>
        </w:numPr>
        <w:spacing/>
        <w:ind/>
        <w:rPr/>
      </w:pPr>
      <w:r>
        <w:rPr>
          <w:lang w:val="es"/>
        </w:rPr>
        <w:t xml:space="preserve">Las interferencias eléctricas y el movimiento del paciente pueden afectar la calidad de las mediciones.</w:t>
      </w:r>
      <w:r/>
    </w:p>
    <w:p>
      <w:pPr>
        <w:pStyle w:val="718"/>
        <w:numPr>
          <w:ilvl w:val="0"/>
          <w:numId w:val="3"/>
        </w:numPr>
        <w:spacing/>
        <w:ind/>
        <w:rPr/>
      </w:pPr>
      <w:r>
        <w:rPr>
          <w:lang w:val="es"/>
        </w:rPr>
        <w:t xml:space="preserve">Los umbrales ajustados a la altitud son una propuesta de referencia y deben validarse con profesionales de salud.</w:t>
      </w:r>
      <w:r/>
    </w:p>
    <w:p>
      <w:pPr>
        <w:pStyle w:val="718"/>
        <w:numPr>
          <w:ilvl w:val="0"/>
          <w:numId w:val="3"/>
        </w:numPr>
        <w:spacing/>
        <w:ind/>
        <w:rPr/>
      </w:pPr>
      <w:r>
        <w:rPr>
          <w:lang w:val="es"/>
        </w:rPr>
        <w:t xml:space="preserve">La validación clínica con pacientes reales queda fuera del alcance académico.</w:t>
      </w:r>
      <w:r/>
    </w:p>
    <w:p>
      <w:pPr>
        <w:pStyle w:val="718"/>
        <w:numPr>
          <w:ilvl w:val="0"/>
          <w:numId w:val="3"/>
        </w:numPr>
        <w:spacing/>
        <w:ind/>
        <w:rPr/>
      </w:pPr>
      <w:r>
        <w:rPr>
          <w:lang w:val="es"/>
        </w:rPr>
        <w:t xml:space="preserve">Las simulaciones en MATLAB/Simulink están pendientes de ejecución y no se presentan resultados definitivos en esta versión del informe.</w:t>
      </w:r>
      <w:r/>
    </w:p>
    <w:p>
      <w:pPr>
        <w:spacing/>
        <w:ind/>
        <w:rPr/>
      </w:pPr>
      <w:r>
        <w:br w:type="page" w:clear="all"/>
      </w:r>
      <w:r/>
    </w:p>
    <w:p>
      <w:pPr>
        <w:pStyle w:val="728"/>
        <w:spacing/>
        <w:ind/>
        <w:rPr/>
      </w:pPr>
      <w:r/>
      <w:bookmarkStart w:id="41" w:name="_993a85534b27a93beccab4eb043f9316705fc5e"/>
      <w:r>
        <w:rPr>
          <w:lang w:val="es"/>
        </w:rPr>
        <w:t xml:space="preserve">6. MARCO TEÓRICO</w:t>
      </w:r>
      <w:bookmarkEnd w:id="41"/>
      <w:r/>
      <w:r/>
    </w:p>
    <w:p>
      <w:pPr>
        <w:pStyle w:val="729"/>
        <w:spacing/>
        <w:ind/>
        <w:rPr/>
      </w:pPr>
      <w:r/>
      <w:bookmarkStart w:id="42" w:name="_4649d3424dc63d360a54884c853dd66c2477a60"/>
      <w:r>
        <w:rPr>
          <w:lang w:val="es"/>
        </w:rPr>
        <w:t xml:space="preserve">6.1 Sistemas dinámicos y modelado matemático</w:t>
      </w:r>
      <w:bookmarkEnd w:id="42"/>
      <w:r/>
      <w:r/>
    </w:p>
    <w:p>
      <w:pPr>
        <w:pStyle w:val="717"/>
        <w:spacing/>
        <w:ind/>
        <w:rPr/>
      </w:pPr>
      <w:r>
        <w:rPr>
          <w:lang w:val="es"/>
        </w:rPr>
        <w:t xml:space="preserve">Un sistema dinámico es un conjunto de variables que evolucionan en el tiempo y </w:t>
      </w:r>
      <w:r>
        <w:rPr>
          <w:lang w:val="es"/>
        </w:rPr>
        <w:t xml:space="preserve">que se relacionan entre sí mediante reglas físicas o lógicas. En control, se distinguen las entradas, las salidas y el estado interno. Modelar es escribir esa relación en forma matemática para poder predecir el comportamiento antes de construir el sistema.</w:t>
      </w:r>
      <w:r/>
    </w:p>
    <w:p>
      <w:pPr>
        <w:pStyle w:val="716"/>
        <w:spacing/>
        <w:ind/>
        <w:rPr/>
      </w:pPr>
      <w:r>
        <w:rPr>
          <w:lang w:val="es"/>
        </w:rPr>
        <w:t xml:space="preserve">En</w:t>
      </w:r>
      <w:r>
        <w:rPr>
          <w:lang w:val="es"/>
        </w:rPr>
        <w:t xml:space="preserve"> este proyecto, el modelo no describe la fisiología del paciente. Describe la cadena de supervisión: cómo llega la señal del sensor, cómo se procesa y cómo se decide una alerta. Esa distinción es importante para no prometer algo que el dispositivo no hace.</w:t>
      </w:r>
      <w:r/>
    </w:p>
    <w:p>
      <w:pPr>
        <w:pStyle w:val="729"/>
        <w:spacing/>
        <w:ind/>
        <w:rPr/>
      </w:pPr>
      <w:r/>
      <w:bookmarkStart w:id="43" w:name="_2c220e27902b2e16738c52e4f423667c81cd02f"/>
      <w:r>
        <w:rPr>
          <w:lang w:val="es"/>
        </w:rPr>
        <w:t xml:space="preserve">6.2 Función de transferencia</w:t>
      </w:r>
      <w:bookmarkEnd w:id="43"/>
      <w:r/>
      <w:r/>
    </w:p>
    <w:p>
      <w:pPr>
        <w:pStyle w:val="717"/>
        <w:spacing/>
        <w:ind/>
        <w:rPr/>
      </w:pPr>
      <w:r>
        <w:rPr>
          <w:lang w:val="es"/>
        </w:rPr>
        <w:t xml:space="preserve">La función de transferencia relaciona la salida con la entrada de un sistema lineal e invariante en el tiempo, en el dominio de Laplace. Se define como</w:t>
      </w:r>
      <w:r>
        <w:rPr>
          <w:lang w:val="es"/>
        </w:rPr>
        <w:t xml:space="preserve"> </w:t>
      </w:r>
      <m:oMath>
        <m:r>
          <m:rPr/>
          <m:t>G</m:t>
        </m:r>
        <m:r>
          <m:rPr>
            <m:sty m:val="p"/>
          </m:rPr>
          <m:t>(</m:t>
        </m:r>
        <m:r>
          <m:rPr/>
          <m:t>s</m:t>
        </m:r>
        <m:r>
          <m:rPr>
            <m:sty m:val="p"/>
          </m:rPr>
          <m:t>)</m:t>
        </m:r>
        <m:r>
          <m:rPr>
            <m:sty m:val="p"/>
          </m:rPr>
          <m:t>=</m:t>
        </m:r>
        <m:r>
          <m:rPr/>
          <m:t>Y</m:t>
        </m:r>
        <m:r>
          <m:rPr>
            <m:sty m:val="p"/>
          </m:rPr>
          <m:t>(</m:t>
        </m:r>
        <m:r>
          <m:rPr/>
          <m:t>s</m:t>
        </m:r>
        <m:r>
          <m:rPr>
            <m:sty m:val="p"/>
          </m:rPr>
          <m:t>)</m:t>
        </m:r>
        <m:r>
          <m:rPr>
            <m:sty m:val="p"/>
          </m:rPr>
          <m:t>/</m:t>
        </m:r>
        <m:r>
          <m:rPr/>
          <m:t>U</m:t>
        </m:r>
        <m:r>
          <m:rPr>
            <m:sty m:val="p"/>
          </m:rPr>
          <m:t>(</m:t>
        </m:r>
        <m:r>
          <m:rPr/>
          <m:t>s</m:t>
        </m:r>
        <m:r>
          <m:rPr>
            <m:sty m:val="p"/>
          </m:rPr>
          <m:t>)</m:t>
        </m:r>
      </m:oMath>
      <w:r>
        <w:rPr>
          <w:lang w:val="es"/>
        </w:rPr>
        <w:t xml:space="preserve">, con condiciones iniciales nulas. Sus polos determinan la estabilidad y su forma permite identificar si el sistema es de primer orden, de segundo orden o de orden superior.</w:t>
      </w:r>
      <w:r/>
    </w:p>
    <w:p>
      <w:pPr>
        <w:pStyle w:val="716"/>
        <w:spacing/>
        <w:ind/>
        <w:rPr/>
      </w:pPr>
      <w:r>
        <w:rPr>
          <w:lang w:val="es"/>
        </w:rPr>
        <w:t xml:space="preserve">De forma más formal, para una señal</w:t>
      </w:r>
      <w:r>
        <w:rPr>
          <w:lang w:val="es"/>
        </w:rPr>
        <w:t xml:space="preserve"> </w:t>
      </w:r>
      <m:oMath>
        <m:r>
          <m:rPr/>
          <m:t>f</m:t>
        </m:r>
        <m:r>
          <m:rPr>
            <m:sty m:val="p"/>
          </m:rPr>
          <m:t>(</m:t>
        </m:r>
        <m:r>
          <m:rPr/>
          <m:t>t</m:t>
        </m:r>
        <m:r>
          <m:rPr>
            <m:sty m:val="p"/>
          </m:rPr>
          <m:t>)</m:t>
        </m:r>
      </m:oMath>
      <w:r>
        <w:rPr>
          <w:lang w:val="es"/>
        </w:rPr>
        <w:t xml:space="preserve"> </w:t>
      </w:r>
      <w:r>
        <w:rPr>
          <w:lang w:val="es"/>
        </w:rPr>
        <w:t xml:space="preserve">definida para</w:t>
      </w:r>
      <w:r>
        <w:rPr>
          <w:lang w:val="es"/>
        </w:rPr>
        <w:t xml:space="preserve"> </w:t>
      </w:r>
      <m:oMath>
        <m:r>
          <m:rPr/>
          <m:t>t</m:t>
        </m:r>
        <m:r>
          <m:rPr>
            <m:sty m:val="p"/>
          </m:rPr>
          <m:t>≥</m:t>
        </m:r>
        <m:r>
          <m:rPr/>
          <m:t>0</m:t>
        </m:r>
      </m:oMath>
      <w:r>
        <w:rPr>
          <w:lang w:val="es"/>
        </w:rPr>
        <w:t xml:space="preserve">, la transformada de Laplace se define como</w:t>
      </w:r>
      <w:r/>
    </w:p>
    <w:p>
      <w:pPr>
        <w:pStyle w:val="716"/>
        <w:spacing w:after="120" w:before="120" w:line="276" w:lineRule="auto"/>
        <w:ind w:firstLine="0"/>
        <w:jc w:val="center"/>
        <w:rPr/>
      </w:pPr>
      <w:r/>
      <m:oMathPara>
        <m:oMathParaPr>
          <m:jc m:val="center"/>
        </m:oMathParaPr>
        <m:oMath>
          <m:r>
            <m:rPr/>
            <m:t>F</m:t>
          </m:r>
          <m:r>
            <m:rPr>
              <m:sty m:val="p"/>
            </m:rPr>
            <m:t>(</m:t>
          </m:r>
          <m:r>
            <m:rPr/>
            <m:t>s</m:t>
          </m:r>
          <m:r>
            <m:rPr>
              <m:sty m:val="p"/>
            </m:rPr>
            <m:t>)</m:t>
          </m:r>
          <m:r>
            <m:rPr>
              <m:sty m:val="p"/>
            </m:rPr>
            <m:t>=</m:t>
          </m:r>
          <m:r>
            <m:rPr>
              <m:scr m:val="script"/>
              <m:sty m:val="p"/>
            </m:rPr>
            <m:t>L</m:t>
          </m:r>
          <m:r>
            <m:rPr>
              <m:sty m:val="p"/>
            </m:rPr>
            <m:t>{</m:t>
          </m:r>
          <m:r>
            <m:rPr/>
            <m:t>f</m:t>
          </m:r>
          <m:r>
            <m:rPr>
              <m:sty m:val="p"/>
            </m:rPr>
            <m:t>(</m:t>
          </m:r>
          <m:r>
            <m:rPr/>
            <m:t>t</m:t>
          </m:r>
          <m:r>
            <m:rPr>
              <m:sty m:val="p"/>
            </m:rPr>
            <m:t>)</m:t>
          </m:r>
          <m:r>
            <m:rPr>
              <m:sty m:val="p"/>
            </m:rPr>
            <m:t>}</m:t>
          </m:r>
          <m:r>
            <m:rPr>
              <m:sty m:val="p"/>
            </m:rPr>
            <m:t>=</m:t>
          </m:r>
          <m:nary>
            <m:naryPr>
              <m:chr m:val="∫"/>
              <m:grow m:val="off"/>
              <m:limLoc m:val="subSup"/>
              <m:ctrlPr/>
            </m:naryPr>
            <m:sub>
              <m:r>
                <m:rPr/>
                <m:t>0</m:t>
              </m:r>
            </m:sub>
            <m:sup>
              <m:r>
                <m:rPr>
                  <m:sty m:val="p"/>
                </m:rPr>
                <m:t>∞</m:t>
              </m:r>
            </m:sup>
            <m:e>
              <m:r>
                <m:rPr/>
                <m:t>f</m:t>
              </m:r>
            </m:e>
          </m:nary>
          <m:r>
            <m:rPr>
              <m:sty m:val="p"/>
            </m:rPr>
            <m:t>(</m:t>
          </m:r>
          <m:r>
            <m:rPr/>
            <m:t>t</m:t>
          </m:r>
          <m:r>
            <m:rPr>
              <m:sty m:val="p"/>
            </m:rPr>
            <m:t>)</m:t>
          </m:r>
          <m:sSup>
            <m:sSupPr>
              <m:ctrlPr/>
            </m:sSupPr>
            <m:e>
              <m:r>
                <m:rPr/>
                <m:t>e</m:t>
              </m:r>
            </m:e>
            <m:sup>
              <m:r>
                <m:rPr>
                  <m:sty m:val="p"/>
                </m:rPr>
                <m:t>−</m:t>
              </m:r>
              <m:r>
                <m:rPr/>
                <m:t>s</m:t>
              </m:r>
              <m:r>
                <m:rPr/>
                <m:t>t</m:t>
              </m:r>
            </m:sup>
          </m:sSup>
          <m:r>
            <m:rPr/>
            <m:t> </m:t>
          </m:r>
          <m:r>
            <m:rPr/>
            <m:t>d</m:t>
          </m:r>
          <m:r>
            <m:rPr/>
            <m:t>t</m:t>
          </m:r>
          <m:r>
            <m:rPr>
              <m:sty m:val="p"/>
            </m:rPr>
            <m:t>.</m:t>
          </m:r>
        </m:oMath>
      </m:oMathPara>
      <w:r/>
      <w:r/>
    </w:p>
    <w:p>
      <w:pPr>
        <w:pStyle w:val="717"/>
        <w:spacing/>
        <w:ind/>
        <w:rPr/>
      </w:pPr>
      <w:r>
        <w:rPr>
          <w:lang w:val="es"/>
        </w:rPr>
        <w:t xml:space="preserve">La propiedad que interesa aquí es que la derivada de orden</w:t>
      </w:r>
      <w:r>
        <w:rPr>
          <w:lang w:val="es"/>
        </w:rPr>
        <w:t xml:space="preserve"> </w:t>
      </w:r>
      <m:oMath>
        <m:r>
          <m:rPr/>
          <m:t>n</m:t>
        </m:r>
      </m:oMath>
      <w:r>
        <w:rPr>
          <w:lang w:val="es"/>
        </w:rPr>
        <w:t xml:space="preserve"> </w:t>
      </w:r>
      <w:r>
        <w:rPr>
          <w:lang w:val="es"/>
        </w:rPr>
        <w:t xml:space="preserve">se transforma en una multiplicación por</w:t>
      </w:r>
      <w:r>
        <w:rPr>
          <w:lang w:val="es"/>
        </w:rPr>
        <w:t xml:space="preserve"> </w:t>
      </w:r>
      <m:oMath>
        <m:sSup>
          <m:sSupPr>
            <m:ctrlPr/>
          </m:sSupPr>
          <m:e>
            <m:r>
              <m:rPr/>
              <m:t>s</m:t>
            </m:r>
          </m:e>
          <m:sup>
            <m:r>
              <m:rPr/>
              <m:t>n</m:t>
            </m:r>
          </m:sup>
        </m:sSup>
      </m:oMath>
      <w:r>
        <w:rPr>
          <w:lang w:val="es"/>
        </w:rPr>
        <w:t xml:space="preserve">,</w:t>
      </w:r>
      <w:r/>
    </w:p>
    <w:p>
      <w:pPr>
        <w:pStyle w:val="716"/>
        <w:spacing w:after="120" w:before="120" w:line="276" w:lineRule="auto"/>
        <w:ind w:firstLine="0"/>
        <w:jc w:val="center"/>
        <w:rPr/>
      </w:pPr>
      <w:r/>
      <m:oMathPara>
        <m:oMathParaPr>
          <m:jc m:val="center"/>
        </m:oMathParaPr>
        <m:oMath>
          <m:r>
            <m:rPr>
              <m:scr m:val="script"/>
              <m:sty m:val="p"/>
            </m:rPr>
            <m:t>L</m:t>
          </m:r>
          <m:d>
            <m:dPr>
              <m:begChr m:val="{"/>
              <m:endChr m:val="}"/>
              <m:sepChr m:val=""/>
              <m:ctrlPr/>
            </m:dPr>
            <m:e>
              <m:f>
                <m:fPr>
                  <m:ctrlPr/>
                </m:fPr>
                <m:num>
                  <m:sSup>
                    <m:sSupPr>
                      <m:ctrlPr/>
                    </m:sSupPr>
                    <m:e>
                      <m:r>
                        <m:rPr/>
                        <m:t>d</m:t>
                      </m:r>
                    </m:e>
                    <m:sup>
                      <m:r>
                        <m:rPr/>
                        <m:t>n</m:t>
                      </m:r>
                    </m:sup>
                  </m:sSup>
                  <m:r>
                    <m:rPr/>
                    <m:t>f</m:t>
                  </m:r>
                  <m:r>
                    <m:rPr>
                      <m:sty m:val="p"/>
                    </m:rPr>
                    <m:t>(</m:t>
                  </m:r>
                  <m:r>
                    <m:rPr/>
                    <m:t>t</m:t>
                  </m:r>
                  <m:r>
                    <m:rPr>
                      <m:sty m:val="p"/>
                    </m:rPr>
                    <m:t>)</m:t>
                  </m:r>
                </m:num>
                <m:den>
                  <m:r>
                    <m:rPr/>
                    <m:t>d</m:t>
                  </m:r>
                  <m:sSup>
                    <m:sSupPr>
                      <m:ctrlPr/>
                    </m:sSupPr>
                    <m:e>
                      <m:r>
                        <m:rPr/>
                        <m:t>t</m:t>
                      </m:r>
                    </m:e>
                    <m:sup>
                      <m:r>
                        <m:rPr/>
                        <m:t>n</m:t>
                      </m:r>
                    </m:sup>
                  </m:sSup>
                </m:den>
              </m:f>
            </m:e>
          </m:d>
          <m:r>
            <m:rPr>
              <m:sty m:val="p"/>
            </m:rPr>
            <m:t>=</m:t>
          </m:r>
          <m:sSup>
            <m:sSupPr>
              <m:ctrlPr/>
            </m:sSupPr>
            <m:e>
              <m:r>
                <m:rPr/>
                <m:t>s</m:t>
              </m:r>
            </m:e>
            <m:sup>
              <m:r>
                <m:rPr/>
                <m:t>n</m:t>
              </m:r>
            </m:sup>
          </m:sSup>
          <m:r>
            <m:rPr/>
            <m:t>F</m:t>
          </m:r>
          <m:r>
            <m:rPr>
              <m:sty m:val="p"/>
            </m:rPr>
            <m:t>(</m:t>
          </m:r>
          <m:r>
            <m:rPr/>
            <m:t>s</m:t>
          </m:r>
          <m:r>
            <m:rPr>
              <m:sty m:val="p"/>
            </m:rPr>
            <m:t>)</m:t>
          </m:r>
          <m:r>
            <m:rPr>
              <m:sty m:val="p"/>
            </m:rPr>
            <m:t>,</m:t>
          </m:r>
        </m:oMath>
      </m:oMathPara>
      <w:r/>
      <w:r/>
    </w:p>
    <w:p>
      <w:pPr>
        <w:pStyle w:val="717"/>
        <w:spacing/>
        <w:ind/>
        <w:rPr/>
      </w:pPr>
      <w:r>
        <w:rPr>
          <w:lang w:val="es"/>
        </w:rPr>
        <w:t xml:space="preserve">si las condiciones iniciales son nulas. Así, una ecuación diferencial lineal se convierte en una relación algebraica entre</w:t>
      </w:r>
      <w:r>
        <w:rPr>
          <w:lang w:val="es"/>
        </w:rPr>
        <w:t xml:space="preserve"> </w:t>
      </w:r>
      <m:oMath>
        <m:r>
          <m:rPr/>
          <m:t>Y</m:t>
        </m:r>
        <m:r>
          <m:rPr>
            <m:sty m:val="p"/>
          </m:rPr>
          <m:t>(</m:t>
        </m:r>
        <m:r>
          <m:rPr/>
          <m:t>s</m:t>
        </m:r>
        <m:r>
          <m:rPr>
            <m:sty m:val="p"/>
          </m:rPr>
          <m:t>)</m:t>
        </m:r>
      </m:oMath>
      <w:r>
        <w:rPr>
          <w:lang w:val="es"/>
        </w:rPr>
        <w:t xml:space="preserve"> </w:t>
      </w:r>
      <w:r>
        <w:rPr>
          <w:lang w:val="es"/>
        </w:rPr>
        <w:t xml:space="preserve">y</w:t>
      </w:r>
      <w:r>
        <w:rPr>
          <w:lang w:val="es"/>
        </w:rPr>
        <w:t xml:space="preserve"> </w:t>
      </w:r>
      <m:oMath>
        <m:r>
          <m:rPr/>
          <m:t>U</m:t>
        </m:r>
        <m:r>
          <m:rPr>
            <m:sty m:val="p"/>
          </m:rPr>
          <m:t>(</m:t>
        </m:r>
        <m:r>
          <m:rPr/>
          <m:t>s</m:t>
        </m:r>
        <m:r>
          <m:rPr>
            <m:sty m:val="p"/>
          </m:rPr>
          <m:t>)</m:t>
        </m:r>
      </m:oMath>
      <w:r>
        <w:rPr>
          <w:lang w:val="es"/>
        </w:rPr>
        <w:t xml:space="preserve">, y de allí se obtiene</w:t>
      </w:r>
      <w:r>
        <w:rPr>
          <w:lang w:val="es"/>
        </w:rPr>
        <w:t xml:space="preserve"> </w:t>
      </w:r>
      <m:oMath>
        <m:r>
          <m:rPr/>
          <m:t>G</m:t>
        </m:r>
        <m:r>
          <m:rPr>
            <m:sty m:val="p"/>
          </m:rPr>
          <m:t>(</m:t>
        </m:r>
        <m:r>
          <m:rPr/>
          <m:t>s</m:t>
        </m:r>
        <m:r>
          <m:rPr>
            <m:sty m:val="p"/>
          </m:rPr>
          <m:t>)</m:t>
        </m:r>
        <m:r>
          <m:rPr>
            <m:sty m:val="p"/>
          </m:rPr>
          <m:t>=</m:t>
        </m:r>
        <m:r>
          <m:rPr/>
          <m:t>Y</m:t>
        </m:r>
        <m:r>
          <m:rPr>
            <m:sty m:val="p"/>
          </m:rPr>
          <m:t>(</m:t>
        </m:r>
        <m:r>
          <m:rPr/>
          <m:t>s</m:t>
        </m:r>
        <m:r>
          <m:rPr>
            <m:sty m:val="p"/>
          </m:rPr>
          <m:t>)</m:t>
        </m:r>
        <m:r>
          <m:rPr>
            <m:sty m:val="p"/>
          </m:rPr>
          <m:t>/</m:t>
        </m:r>
        <m:r>
          <m:rPr/>
          <m:t>U</m:t>
        </m:r>
        <m:r>
          <m:rPr>
            <m:sty m:val="p"/>
          </m:rPr>
          <m:t>(</m:t>
        </m:r>
        <m:r>
          <m:rPr/>
          <m:t>s</m:t>
        </m:r>
        <m:r>
          <m:rPr>
            <m:sty m:val="p"/>
          </m:rPr>
          <m:t>)</m:t>
        </m:r>
      </m:oMath>
      <w:r>
        <w:rPr>
          <w:lang w:val="es"/>
        </w:rPr>
        <w:t xml:space="preserve">.</w:t>
      </w:r>
      <w:r/>
    </w:p>
    <w:p>
      <w:pPr>
        <w:pStyle w:val="716"/>
        <w:spacing/>
        <w:ind/>
        <w:rPr/>
      </w:pPr>
      <w:r>
        <w:rPr>
          <w:lang w:val="es"/>
        </w:rPr>
        <w:t xml:space="preserve">Para un sensor térmico de primer orden, un modelo habitual es</w:t>
      </w:r>
      <w:r>
        <w:rPr>
          <w:lang w:val="es"/>
        </w:rPr>
        <w:t xml:space="preserve"> </w:t>
      </w:r>
      <m:oMath>
        <m:r>
          <m:rPr/>
          <m:t>G</m:t>
        </m:r>
        <m:r>
          <m:rPr>
            <m:sty m:val="p"/>
          </m:rPr>
          <m:t>(</m:t>
        </m:r>
        <m:r>
          <m:rPr/>
          <m:t>s</m:t>
        </m:r>
        <m:r>
          <m:rPr>
            <m:sty m:val="p"/>
          </m:rPr>
          <m:t>)</m:t>
        </m:r>
        <m:r>
          <m:rPr>
            <m:sty m:val="p"/>
          </m:rPr>
          <m:t>=</m:t>
        </m:r>
        <m:r>
          <m:rPr/>
          <m:t>K</m:t>
        </m:r>
        <m:r>
          <m:rPr>
            <m:sty m:val="p"/>
          </m:rPr>
          <m:t>/</m:t>
        </m:r>
        <m:r>
          <m:rPr>
            <m:sty m:val="p"/>
          </m:rPr>
          <m:t>(</m:t>
        </m:r>
        <m:r>
          <m:rPr/>
          <m:t>τ</m:t>
        </m:r>
        <m:r>
          <m:rPr/>
          <m:t>s</m:t>
        </m:r>
        <m:r>
          <m:rPr>
            <m:sty m:val="p"/>
          </m:rPr>
          <m:t>+</m:t>
        </m:r>
        <m:r>
          <m:rPr/>
          <m:t>1</m:t>
        </m:r>
        <m:r>
          <m:rPr>
            <m:sty m:val="p"/>
          </m:rPr>
          <m:t>)</m:t>
        </m:r>
      </m:oMath>
      <w:r>
        <w:rPr>
          <w:lang w:val="es"/>
        </w:rPr>
        <w:t xml:space="preserve">, donde K es la ganancia estática y τ la constante de tiempo. No son valores universales: dependen del sensor, del contacto con la piel y del entorno. Cualquier valor que se use en la simulación debe justificarse con datos o con la hoja de datos.</w:t>
      </w:r>
      <w:r/>
    </w:p>
    <w:p>
      <w:pPr>
        <w:pStyle w:val="729"/>
        <w:spacing/>
        <w:ind/>
        <w:rPr/>
      </w:pPr>
      <w:r/>
      <w:bookmarkStart w:id="44" w:name="_estabilidad"/>
      <w:r>
        <w:rPr>
          <w:lang w:val="es"/>
        </w:rPr>
        <w:t xml:space="preserve">6.3 Estabilidad</w:t>
      </w:r>
      <w:bookmarkEnd w:id="44"/>
      <w:r/>
      <w:r/>
    </w:p>
    <w:p>
      <w:pPr>
        <w:pStyle w:val="717"/>
        <w:spacing/>
        <w:ind/>
        <w:rPr/>
      </w:pPr>
      <w:r>
        <w:rPr>
          <w:lang w:val="es"/>
        </w:rPr>
        <w:t xml:space="preserve">Un sistema continuo es estable si todos los polos de su función de transferencia t</w:t>
      </w:r>
      <w:r>
        <w:rPr>
          <w:lang w:val="es"/>
        </w:rPr>
        <w:t xml:space="preserve">ienen parte real negativa. En un sistema discreto, la condición equivalente es que los polos estén dentro del círculo unitario. La estabilidad no lo es todo: un sistema puede ser estable y aun así responder demasiado lento o oscilar antes de estabilizarse.</w:t>
      </w:r>
      <w:r/>
    </w:p>
    <w:p>
      <w:pPr>
        <w:pStyle w:val="716"/>
        <w:spacing/>
        <w:ind/>
        <w:rPr/>
      </w:pPr>
      <w:r>
        <w:rPr>
          <w:lang w:val="es"/>
        </w:rPr>
        <w:t xml:space="preserve">En un lazo supervisor como el de este proyecto, la estabilidad también se traduce en algo práctico: que la alerta no se active y desactive sin control. La histéresis existe justamente para evitar ese comportamiento.</w:t>
      </w:r>
      <w:r/>
    </w:p>
    <w:p>
      <w:pPr>
        <w:pStyle w:val="729"/>
        <w:spacing/>
        <w:ind/>
        <w:rPr/>
      </w:pPr>
      <w:r/>
      <w:bookmarkStart w:id="45" w:name="_00819472d5b7bec74a703424b5ef9917618a708"/>
      <w:r>
        <w:rPr>
          <w:lang w:val="es"/>
        </w:rPr>
        <w:t xml:space="preserve">6.4 Controladores P, PI, PID y control on/off</w:t>
      </w:r>
      <w:bookmarkEnd w:id="45"/>
      <w:r/>
      <w:r/>
    </w:p>
    <w:p>
      <w:pPr>
        <w:pStyle w:val="717"/>
        <w:spacing/>
        <w:ind/>
        <w:rPr/>
      </w:pPr>
      <w:r>
        <w:rPr>
          <w:lang w:val="es"/>
        </w:rPr>
        <w:t xml:space="preserve">El controlador proporcional (P) actúa en función del error actual. El integral</w:t>
      </w:r>
      <w:r>
        <w:rPr>
          <w:lang w:val="es"/>
        </w:rPr>
        <w:t xml:space="preserve"> (I) acumula el error y elimina el error en estado estacionario. El derivativo (D) reacciona a la velocidad de cambio y puede anticipar la respuesta, aunque amplifica el ruido. El PID combina los tres términos y es el controlador más usado en la industria.</w:t>
      </w:r>
      <w:r/>
    </w:p>
    <w:p>
      <w:pPr>
        <w:pStyle w:val="716"/>
        <w:spacing w:after="120" w:before="120" w:line="276" w:lineRule="auto"/>
        <w:ind w:firstLine="0"/>
        <w:jc w:val="center"/>
        <w:rPr/>
      </w:pPr>
      <w:r/>
      <m:oMathPara>
        <m:oMathParaPr>
          <m:jc m:val="center"/>
        </m:oMathParaPr>
        <m:oMath>
          <m:r>
            <m:rPr/>
            <m:t>u</m:t>
          </m:r>
          <m:r>
            <m:rPr>
              <m:sty m:val="p"/>
            </m:rPr>
            <m:t>(</m:t>
          </m:r>
          <m:r>
            <m:rPr/>
            <m:t>t</m:t>
          </m:r>
          <m:r>
            <m:rPr>
              <m:sty m:val="p"/>
            </m:rPr>
            <m:t>)</m:t>
          </m:r>
          <m:r>
            <m:rPr>
              <m:sty m:val="p"/>
            </m:rPr>
            <m:t>=</m:t>
          </m:r>
          <m:sSub>
            <m:sSubPr>
              <m:ctrlPr/>
            </m:sSubPr>
            <m:e>
              <m:r>
                <m:rPr/>
                <m:t>K</m:t>
              </m:r>
            </m:e>
            <m:sub>
              <m:r>
                <m:rPr/>
                <m:t>p</m:t>
              </m:r>
            </m:sub>
          </m:sSub>
          <m:r>
            <m:rPr/>
            <m:t> </m:t>
          </m:r>
          <m:r>
            <m:rPr/>
            <m:t>e</m:t>
          </m:r>
          <m:r>
            <m:rPr>
              <m:sty m:val="p"/>
            </m:rPr>
            <m:t>(</m:t>
          </m:r>
          <m:r>
            <m:rPr/>
            <m:t>t</m:t>
          </m:r>
          <m:r>
            <m:rPr>
              <m:sty m:val="p"/>
            </m:rPr>
            <m:t>)</m:t>
          </m:r>
          <m:r>
            <m:rPr>
              <m:sty m:val="p"/>
            </m:rPr>
            <m:t>+</m:t>
          </m:r>
          <m:sSub>
            <m:sSubPr>
              <m:ctrlPr/>
            </m:sSubPr>
            <m:e>
              <m:r>
                <m:rPr/>
                <m:t>K</m:t>
              </m:r>
            </m:e>
            <m:sub>
              <m:r>
                <m:rPr/>
                <m:t>i</m:t>
              </m:r>
            </m:sub>
          </m:sSub>
          <m:r>
            <m:rPr>
              <m:sty m:val="p"/>
            </m:rPr>
            <m:t>∫</m:t>
          </m:r>
          <m:r>
            <m:rPr/>
            <m:t>e</m:t>
          </m:r>
          <m:r>
            <m:rPr>
              <m:sty m:val="p"/>
            </m:rPr>
            <m:t>(</m:t>
          </m:r>
          <m:r>
            <m:rPr/>
            <m:t>t</m:t>
          </m:r>
          <m:r>
            <m:rPr>
              <m:sty m:val="p"/>
            </m:rPr>
            <m:t>)</m:t>
          </m:r>
          <m:r>
            <m:rPr/>
            <m:t> </m:t>
          </m:r>
          <m:r>
            <m:rPr/>
            <m:t>d</m:t>
          </m:r>
          <m:r>
            <m:rPr/>
            <m:t>t</m:t>
          </m:r>
          <m:r>
            <m:rPr>
              <m:sty m:val="p"/>
            </m:rPr>
            <m:t>+</m:t>
          </m:r>
          <m:sSub>
            <m:sSubPr>
              <m:ctrlPr/>
            </m:sSubPr>
            <m:e>
              <m:r>
                <m:rPr/>
                <m:t>K</m:t>
              </m:r>
            </m:e>
            <m:sub>
              <m:r>
                <m:rPr/>
                <m:t>d</m:t>
              </m:r>
            </m:sub>
          </m:sSub>
          <m:r>
            <m:rPr/>
            <m:t> </m:t>
          </m:r>
          <m:f>
            <m:fPr>
              <m:ctrlPr/>
            </m:fPr>
            <m:num>
              <m:r>
                <m:rPr/>
                <m:t>d</m:t>
              </m:r>
              <m:r>
                <m:rPr/>
                <m:t>e</m:t>
              </m:r>
              <m:r>
                <m:rPr>
                  <m:sty m:val="p"/>
                </m:rPr>
                <m:t>(</m:t>
              </m:r>
              <m:r>
                <m:rPr/>
                <m:t>t</m:t>
              </m:r>
              <m:r>
                <m:rPr>
                  <m:sty m:val="p"/>
                </m:rPr>
                <m:t>)</m:t>
              </m:r>
            </m:num>
            <m:den>
              <m:r>
                <m:rPr/>
                <m:t>d</m:t>
              </m:r>
              <m:r>
                <m:rPr/>
                <m:t>t</m:t>
              </m:r>
            </m:den>
          </m:f>
        </m:oMath>
      </m:oMathPara>
      <w:r/>
      <w:r/>
    </w:p>
    <w:p>
      <w:pPr>
        <w:pStyle w:val="717"/>
        <w:spacing/>
        <w:ind/>
        <w:rPr/>
      </w:pPr>
      <w:r>
        <w:rPr>
          <w:lang w:val="es"/>
        </w:rPr>
        <w:t xml:space="preserve">El control on/off es</w:t>
      </w:r>
      <w:r>
        <w:rPr>
          <w:lang w:val="es"/>
        </w:rPr>
        <w:t xml:space="preserve"> más simple: actúa cuando la variable cruza un umbral y se apaga cuando vuelve al rango. Su ventaja es la simplicidad; su desventaja es el ciclo de encendido y apagado constante. La histéresis reduce ese problema introduciendo dos umbrales en lugar de uno.</w:t>
      </w:r>
      <w:r/>
    </w:p>
    <w:p>
      <w:pPr>
        <w:pStyle w:val="716"/>
        <w:spacing/>
        <w:ind/>
        <w:rPr/>
      </w:pPr>
      <w:r>
        <w:rPr>
          <w:lang w:val="es"/>
        </w:rPr>
        <w:t xml:space="preserve">Para este proyecto, el control on/off con histéresis es la opción natural para la alerta. El PID queda como alternativa para un canal de temperatura o para un actuador futuro.</w:t>
      </w:r>
      <w:r/>
    </w:p>
    <w:p>
      <w:pPr>
        <w:pStyle w:val="729"/>
        <w:spacing/>
        <w:ind/>
        <w:rPr/>
      </w:pPr>
      <w:r/>
      <w:bookmarkStart w:id="46" w:name="_dda18184c48c23ab9e05474dcfd59c5800b4874"/>
      <w:r>
        <w:rPr>
          <w:lang w:val="es"/>
        </w:rPr>
        <w:t xml:space="preserve">6.5 Respuesta temporal</w:t>
      </w:r>
      <w:bookmarkEnd w:id="46"/>
      <w:r/>
      <w:r/>
    </w:p>
    <w:p>
      <w:pPr>
        <w:pStyle w:val="717"/>
        <w:spacing/>
        <w:ind/>
        <w:rPr/>
      </w:pPr>
      <w:r>
        <w:rPr>
          <w:lang w:val="es"/>
        </w:rPr>
        <w:t xml:space="preserve">La respuesta temporal describe cómo evoluciona la salida ante una entrada. En una respuesta al escalón se analizan </w:t>
      </w:r>
      <w:r>
        <w:rPr>
          <w:lang w:val="es"/>
        </w:rPr>
        <w:t xml:space="preserve">el tiempo de subida, el sobreimpulso, el tiempo de establecimiento y el error en estado estacionario. Cada métrica responde a una pregunta distinta: qué tan rápido reacciona, cuánto se pasa, cuánto tarda en calmarse y qué tan cerca queda del valor deseado.</w:t>
      </w:r>
      <w:r/>
    </w:p>
    <w:p>
      <w:pPr>
        <w:pStyle w:val="716"/>
        <w:spacing/>
        <w:ind/>
        <w:rPr/>
      </w:pPr>
      <w:r>
        <w:rPr>
          <w:lang w:val="es"/>
        </w:rPr>
        <w:t xml:space="preserve">En u</w:t>
      </w:r>
      <w:r>
        <w:rPr>
          <w:lang w:val="es"/>
        </w:rPr>
        <w:t xml:space="preserve">n lazo de alerta, el tiempo de respuesta se mide en segundos, no en milisegundos. Al paciente no le sirve una alerta que llega después de diez minutos. Pero tampoco sirve una que se dispara con cada movimiento. El análisis tiene que equilibrar ambas cosas.</w:t>
      </w:r>
      <w:r/>
    </w:p>
    <w:p>
      <w:pPr>
        <w:pStyle w:val="729"/>
        <w:spacing/>
        <w:ind/>
        <w:rPr/>
      </w:pPr>
      <w:r/>
      <w:bookmarkStart w:id="47" w:name="_d6a5f8aa058cd39ae82f1351d537529dcdb1543"/>
      <w:r>
        <w:rPr>
          <w:lang w:val="es"/>
        </w:rPr>
        <w:t xml:space="preserve">6.6 Dispositivo de monitoreo domiciliario</w:t>
      </w:r>
      <w:bookmarkEnd w:id="47"/>
      <w:r/>
      <w:r/>
    </w:p>
    <w:p>
      <w:pPr>
        <w:pStyle w:val="717"/>
        <w:spacing/>
        <w:ind/>
        <w:rPr/>
      </w:pPr>
      <w:r>
        <w:rPr>
          <w:lang w:val="es"/>
        </w:rPr>
        <w:t xml:space="preserve">Una estación de monitoreo domiciliario es un conjunto de componentes que se instala en la casa del paciente y que oper</w:t>
      </w:r>
      <w:r>
        <w:rPr>
          <w:lang w:val="es"/>
        </w:rPr>
        <w:t xml:space="preserve">a de forma continua, sin que la persona tenga que llevarla puesta. Stallings (2015) señala que los sistemas embebidos combinan hardware compacto, software especializado y conectividad; esa descripción se aplica tanto a un wearable como a una estación fija.</w:t>
      </w:r>
      <w:r/>
    </w:p>
    <w:p>
      <w:pPr>
        <w:pStyle w:val="716"/>
        <w:spacing/>
        <w:ind/>
        <w:rPr/>
      </w:pPr>
      <w:r>
        <w:rPr>
          <w:lang w:val="es"/>
        </w:rPr>
        <w:t xml:space="preserve">La diferencia está en el uso. Un dispositivo portátil prioriza peso, tamaño y autonomía. Una estación fija prioriza estabilidad de la medición, alimentación continua y facilidad de uso. En este proyecto se elige la estación fija po</w:t>
      </w:r>
      <w:r>
        <w:rPr>
          <w:lang w:val="es"/>
        </w:rPr>
        <w:t xml:space="preserve">rque el paciente mayor no siempre recuerda cargar un dispositivo, y porque el movimiento del cuerpo introduce ruido en la señal PPG. La estación se coloca en una mesa o velador, con el dedo sobre el sensor óptico y el sensor de contacto apoyado en la piel.</w:t>
      </w:r>
      <w:r/>
    </w:p>
    <w:p>
      <w:pPr>
        <w:pStyle w:val="716"/>
        <w:spacing/>
        <w:ind/>
        <w:rPr/>
      </w:pPr>
      <w:r>
        <w:rPr>
          <w:lang w:val="es"/>
        </w:rPr>
        <w:t xml:space="preserve">La fijación </w:t>
      </w:r>
      <w:r>
        <w:rPr>
          <w:lang w:val="es"/>
        </w:rPr>
        <w:t xml:space="preserve">no elimina todos los problemas. El paciente puede mover el dedo, la temperatura ambiente puede cambiar y la luz puede afectar la lectura. Pero reduce la variabilidad respecto de un equipo que se mueve con el cuerpo. Esa es la razón de fondo de la decisión.</w:t>
      </w:r>
      <w:r/>
    </w:p>
    <w:p>
      <w:pPr>
        <w:pStyle w:val="729"/>
        <w:spacing/>
        <w:ind/>
        <w:rPr/>
      </w:pPr>
      <w:r/>
      <w:bookmarkStart w:id="48" w:name="_monitoreo"/>
      <w:r>
        <w:rPr>
          <w:lang w:val="es"/>
        </w:rPr>
        <w:t xml:space="preserve">6.7 Monitoreo</w:t>
      </w:r>
      <w:bookmarkEnd w:id="48"/>
      <w:r/>
      <w:r/>
    </w:p>
    <w:p>
      <w:pPr>
        <w:pStyle w:val="717"/>
        <w:spacing/>
        <w:ind/>
        <w:rPr/>
      </w:pPr>
      <w:r>
        <w:rPr>
          <w:lang w:val="es"/>
        </w:rPr>
        <w:t xml:space="preserve">El monitoreo es el proceso de observar, registrar y evaluar variables de forma continua. Laudon y La</w:t>
      </w:r>
      <w:r>
        <w:rPr>
          <w:lang w:val="es"/>
        </w:rPr>
        <w:t xml:space="preserve">udon (2016) lo describen como un mecanismo de control organizacional que permite detectar fallas antes de que afecten el proceso. En sistemas informáticos, Stallings (2015) lo relaciona con la recolección y el análisis de datos de hardware, software y red.</w:t>
      </w:r>
      <w:r/>
    </w:p>
    <w:p>
      <w:pPr>
        <w:pStyle w:val="716"/>
        <w:spacing/>
        <w:ind/>
        <w:rPr/>
      </w:pPr>
      <w:r>
        <w:rPr>
          <w:lang w:val="es"/>
        </w:rPr>
        <w:t xml:space="preserve">En salud, el monitoreo tiene una función preventiva, correctiva y predictiva. Preventiva cuando detecta un riesgo, correctiva cuando permite actuar y predictiva cuando anticipa una tendencia. Este proyecto apunta a las dos primeras.</w:t>
      </w:r>
      <w:r/>
    </w:p>
    <w:p>
      <w:pPr>
        <w:pStyle w:val="729"/>
        <w:spacing/>
        <w:ind/>
        <w:rPr/>
      </w:pPr>
      <w:r/>
      <w:bookmarkStart w:id="49" w:name="_cdc39a73bee25e97bb27fc6f1f637ecc2da09ad"/>
      <w:r>
        <w:rPr>
          <w:lang w:val="es"/>
        </w:rPr>
        <w:t xml:space="preserve">6.8 Signos vitales</w:t>
      </w:r>
      <w:bookmarkEnd w:id="49"/>
      <w:r/>
      <w:r/>
    </w:p>
    <w:p>
      <w:pPr>
        <w:pStyle w:val="717"/>
        <w:spacing/>
        <w:ind/>
        <w:rPr/>
      </w:pPr>
      <w:r>
        <w:rPr>
          <w:lang w:val="es"/>
        </w:rPr>
        <w:t xml:space="preserve">Los signos vitales son indicadores fisiológicos que permiten evaluar el estado general de una persona. Los más conocidos son la temperatura corpo</w:t>
      </w:r>
      <w:r>
        <w:rPr>
          <w:lang w:val="es"/>
        </w:rPr>
        <w:t xml:space="preserve">ral, la frecuencia cardíaca, la frecuencia respiratoria y la presión arterial. Hall (2016) explica que estos parámetros se regulan mediante procesos de homeostasis, y Tortora y Derrickson (2017) los presentan como herramienta clínica de valoración inicial.</w:t>
      </w:r>
      <w:r/>
    </w:p>
    <w:p>
      <w:pPr>
        <w:pStyle w:val="716"/>
        <w:spacing/>
        <w:ind/>
        <w:rPr/>
      </w:pPr>
      <w:r>
        <w:rPr>
          <w:lang w:val="es"/>
        </w:rPr>
        <w:t xml:space="preserve">Bickley (2</w:t>
      </w:r>
      <w:r>
        <w:rPr>
          <w:lang w:val="es"/>
        </w:rPr>
        <w:t xml:space="preserve">017) insiste en que el control periódico no es exclusivo del hospital. También sirve en programas de seguimiento domiciliario, sobre todo en pacientes crónicos. La detección temprana de una alteración permite intervenir antes de que el cuadro se complique.</w:t>
      </w:r>
      <w:r/>
    </w:p>
    <w:p>
      <w:pPr>
        <w:pStyle w:val="716"/>
        <w:spacing/>
        <w:ind/>
        <w:rPr/>
      </w:pPr>
      <w:r>
        <w:rPr>
          <w:lang w:val="es"/>
        </w:rPr>
        <w:t xml:space="preserve">En La Paz, la altitud modifica los valores de referencia. A 3.600 m, la presión parcial de oxígeno inspirado es menor y una SpO2 de 88-94 % puede ser normal en una persona sana. Los documentos d</w:t>
      </w:r>
      <w:r>
        <w:rPr>
          <w:lang w:val="es"/>
        </w:rPr>
        <w:t xml:space="preserve">e referencia del proyecto adoptan ese intervalo y fijan la alerta por debajo de 85 %. Para adultos de 60 años o más, la literatura sugiere intervalos aún más amplios, pero esos valores deben ser validados por un médico antes de usarlos en un paciente real.</w:t>
      </w:r>
      <w:r/>
    </w:p>
    <w:p>
      <w:pPr>
        <w:pStyle w:val="729"/>
        <w:spacing/>
        <w:ind/>
        <w:rPr/>
      </w:pPr>
      <w:r/>
      <w:bookmarkStart w:id="50" w:name="_d3ea0d52d423109ca3728a7fc5d75b4bf286e6e"/>
      <w:r>
        <w:rPr>
          <w:lang w:val="es"/>
        </w:rPr>
        <w:t xml:space="preserve">6.9 Sensores biomédicos</w:t>
      </w:r>
      <w:bookmarkEnd w:id="50"/>
      <w:r/>
      <w:r/>
    </w:p>
    <w:p>
      <w:pPr>
        <w:pStyle w:val="717"/>
        <w:spacing/>
        <w:ind/>
        <w:rPr/>
      </w:pPr>
      <w:r>
        <w:rPr>
          <w:lang w:val="es"/>
        </w:rPr>
        <w:t xml:space="preserve">Un sensor biomédico es un transductor que convierte una variable fisiológica en una señal eléctric</w:t>
      </w:r>
      <w:r>
        <w:rPr>
          <w:lang w:val="es"/>
        </w:rPr>
        <w:t xml:space="preserve">a procesable. Webster (2009) lo define como el elemento que transforma una señal biológica en una señal cuantificable. Enderle y Bronzino (2012) los consideran componentes centrales de la instrumentación médica y los clasifican en invasivos y no invasivos.</w:t>
      </w:r>
      <w:r/>
    </w:p>
    <w:p>
      <w:pPr>
        <w:pStyle w:val="716"/>
        <w:spacing/>
        <w:ind/>
        <w:rPr/>
      </w:pPr>
      <w:r>
        <w:rPr>
          <w:lang w:val="es"/>
        </w:rPr>
        <w:t xml:space="preserve">Carr y Brown (2001)</w:t>
      </w:r>
      <w:r>
        <w:rPr>
          <w:lang w:val="es"/>
        </w:rPr>
        <w:t xml:space="preserve"> recuerdan que el diseño debe considerar biocompatibilidad, sensibilidad, estabilidad y seguridad. En este proyecto todos los sensores son no invasivos: el MAX30102 usa luz, el MAX30205 mide temperatura por contacto y el MLX90614 mide radiación infrarroja.</w:t>
      </w:r>
      <w:r/>
    </w:p>
    <w:p>
      <w:pPr>
        <w:pStyle w:val="716"/>
        <w:spacing/>
        <w:ind/>
        <w:rPr/>
      </w:pPr>
      <w:r>
        <w:rPr>
          <w:lang w:val="es"/>
        </w:rPr>
        <w:t xml:space="preserve">El MAX30102 se comunica por I2C en la dirección 0x57. El MAX30205 suele</w:t>
      </w:r>
      <w:r>
        <w:rPr>
          <w:lang w:val="es"/>
        </w:rPr>
        <w:t xml:space="preserve"> responder en 0x48 o 0x49, según la configuración. El MLX90614 usa 0x5A. La pantalla SH1106, en la mayoría de los módulos, responde en 0x3C. Con cuatro dispositivos en el mismo bus, revisar las direcciones antes de conectar evita más de un dolor de cabeza.</w:t>
      </w:r>
      <w:r/>
    </w:p>
    <w:p>
      <w:pPr>
        <w:pStyle w:val="716"/>
        <w:spacing/>
        <w:ind/>
        <w:rPr/>
      </w:pPr>
      <w:r>
        <w:rPr>
          <w:lang w:val="es"/>
        </w:rPr>
        <w:t xml:space="preserve">El MAX30102 es sensible al movimiento y a la presión del dedo. El MAX30205 necesita contacto es</w:t>
      </w:r>
      <w:r>
        <w:rPr>
          <w:lang w:val="es"/>
        </w:rPr>
        <w:t xml:space="preserve">table con la piel; si se monta sobre la carcasa, mide la carcasa y no el cuerpo. El MLX90614 no requiere contacto, pero su lectura depende de la emitividad de la superficie y de la distancia. Por eso se usa como apoyo y no como única fuente de temperatura.</w:t>
      </w:r>
      <w:r/>
    </w:p>
    <w:p>
      <w:pPr>
        <w:pStyle w:val="729"/>
        <w:spacing/>
        <w:ind/>
        <w:rPr/>
      </w:pPr>
      <w:r/>
      <w:bookmarkStart w:id="51" w:name="_ca130c14f2ce8a78436bcf0ba54890c5cd88ba0"/>
      <w:r>
        <w:rPr>
          <w:lang w:val="es"/>
        </w:rPr>
        <w:t xml:space="preserve">6.10 Comunicación I2C</w:t>
      </w:r>
      <w:bookmarkEnd w:id="51"/>
      <w:r/>
      <w:r/>
    </w:p>
    <w:p>
      <w:pPr>
        <w:pStyle w:val="717"/>
        <w:spacing/>
        <w:ind/>
        <w:rPr/>
      </w:pPr>
      <w:r>
        <w:rPr>
          <w:lang w:val="es"/>
        </w:rPr>
        <w:t xml:space="preserve">I2C es un protocolo serial síncrono que usa dos líneas: SDA para datos y SCL para reloj. A</w:t>
      </w:r>
      <w:r>
        <w:rPr>
          <w:lang w:val="es"/>
        </w:rPr>
        <w:t xml:space="preserve">xelson (2015) describe su arquitectura maestro-esclavo, donde el maestro genera el reloj y coordina la transferencia. Barrett y Pack (2012) destacan que cada esclavo tiene una dirección única, lo que permite conectar varios dispositivos con solo dos pines.</w:t>
      </w:r>
      <w:r/>
    </w:p>
    <w:p>
      <w:pPr>
        <w:pStyle w:val="716"/>
        <w:spacing/>
        <w:ind/>
        <w:rPr/>
      </w:pPr>
      <w:r>
        <w:rPr>
          <w:lang w:val="es"/>
        </w:rPr>
        <w:t xml:space="preserve">Monk (2013) señala que el bus admite modos es</w:t>
      </w:r>
      <w:r>
        <w:rPr>
          <w:lang w:val="es"/>
        </w:rPr>
        <w:t xml:space="preserve">tándar y rápido, y que incorpora confirmaciones ACK/NACK para verificar la recepción. En la práctica, el bus necesita resistencias de pull-up y cierta tolerancia al ruido. Un cable largo o un mal contacto puede hacer que el ESP32-C3 no encuentre al sensor.</w:t>
      </w:r>
      <w:r/>
    </w:p>
    <w:p>
      <w:pPr>
        <w:pStyle w:val="716"/>
        <w:spacing/>
        <w:ind/>
        <w:rPr/>
      </w:pPr>
      <w:r>
        <w:rPr>
          <w:lang w:val="es"/>
        </w:rPr>
        <w:t xml:space="preserve">En este proyecto el bus se configura a 400 kHz. El ESP32-C3 usa GPIO8 como SDA y GPIO9 como SCL en la placa Zero. Esa asignación debe verificarse en la placa concreta, porque algunos módulos invierten o reasignan los pines.</w:t>
      </w:r>
      <w:r/>
    </w:p>
    <w:p>
      <w:pPr>
        <w:pStyle w:val="729"/>
        <w:spacing/>
        <w:ind/>
        <w:rPr/>
      </w:pPr>
      <w:r/>
      <w:bookmarkStart w:id="52" w:name="_4620ff968bc5d5f24c79508e286c0b3ac818bc3"/>
      <w:r>
        <w:rPr>
          <w:lang w:val="es"/>
        </w:rPr>
        <w:t xml:space="preserve">6.11 IoT aplicado a la salud</w:t>
      </w:r>
      <w:bookmarkEnd w:id="52"/>
      <w:r/>
      <w:r/>
    </w:p>
    <w:p>
      <w:pPr>
        <w:pStyle w:val="717"/>
        <w:spacing/>
        <w:ind/>
        <w:rPr/>
      </w:pPr>
      <w:r>
        <w:rPr>
          <w:lang w:val="es"/>
        </w:rPr>
        <w:t xml:space="preserve">El Internet de las Cosas aplicado a la salud conecta dispositivos, sensores y sistemas informáticos para recopilar y anali</w:t>
      </w:r>
      <w:r>
        <w:rPr>
          <w:lang w:val="es"/>
        </w:rPr>
        <w:t xml:space="preserve">zar datos clínicos. Gubbi, Buyya, Marusic y Palaniswami (2013) lo describen como una infraestructura global de objetos conectados. Islam, Kwak, Kabir, Hossain y Kwak (2015) muestran su impacto en el monitoreo remoto y en la detección temprana de anomalías.</w:t>
      </w:r>
      <w:r/>
    </w:p>
    <w:p>
      <w:pPr>
        <w:pStyle w:val="716"/>
        <w:spacing/>
        <w:ind/>
        <w:rPr/>
      </w:pPr>
      <w:r>
        <w:rPr>
          <w:lang w:val="es"/>
        </w:rPr>
        <w:t xml:space="preserve">Atzori, Iera y Morabito (2010) dividen la arquitectura en dispositivos i</w:t>
      </w:r>
      <w:r>
        <w:rPr>
          <w:lang w:val="es"/>
        </w:rPr>
        <w:t xml:space="preserve">nteligentes, infraestructura de red y sistemas de procesamiento. La salud digital usa esa estructura para telemedicina, hospitales inteligentes y alertas automatizadas. Este proyecto ocupa la primera capa: el dispositivo que adquiere y transmite los datos.</w:t>
      </w:r>
      <w:r/>
    </w:p>
    <w:p>
      <w:pPr>
        <w:spacing/>
        <w:ind/>
        <w:rPr/>
      </w:pPr>
      <w:r>
        <w:br w:type="page" w:clear="all"/>
      </w:r>
      <w:r/>
    </w:p>
    <w:p>
      <w:pPr>
        <w:pStyle w:val="728"/>
        <w:spacing/>
        <w:ind/>
        <w:rPr/>
      </w:pPr>
      <w:r/>
      <w:bookmarkStart w:id="53" w:name="_861efe2fc893f731d92619c9e3ffbfb46b0d8f5"/>
      <w:r>
        <w:rPr>
          <w:lang w:val="es"/>
        </w:rPr>
        <w:t xml:space="preserve">7. MODELADO DEL SISTEMA</w:t>
      </w:r>
      <w:bookmarkEnd w:id="53"/>
      <w:r/>
      <w:r/>
    </w:p>
    <w:p>
      <w:pPr>
        <w:pStyle w:val="729"/>
        <w:spacing/>
        <w:ind/>
        <w:rPr/>
      </w:pPr>
      <w:r/>
      <w:bookmarkStart w:id="54" w:name="_7702ceba28c7ba5a73f0d6c8856e091a82e1acc"/>
      <w:r>
        <w:rPr>
          <w:lang w:val="es"/>
        </w:rPr>
        <w:t xml:space="preserve">7.1 Descripción del modelo</w:t>
      </w:r>
      <w:bookmarkEnd w:id="54"/>
      <w:r/>
      <w:r/>
    </w:p>
    <w:p>
      <w:pPr>
        <w:pStyle w:val="717"/>
        <w:spacing/>
        <w:ind/>
        <w:rPr/>
      </w:pPr>
      <w:r>
        <w:rPr>
          <w:lang w:val="es"/>
        </w:rPr>
        <w:t xml:space="preserve">Antes de escribir ecuaciones hay que aclarar qué se está modelando. El sistema no controla la fisio</w:t>
      </w:r>
      <w:r>
        <w:rPr>
          <w:lang w:val="es"/>
        </w:rPr>
        <w:t xml:space="preserve">logía del paciente. Sería irresponsable afirmarlo. Lo que controla es la cadena de supervisión: sensores, adquisición, decisión y alerta. La planta, en sentido estricto, es el conjunto sensor-adquisición, y la variable controlada es el estado de la alarma.</w:t>
      </w:r>
      <w:r/>
    </w:p>
    <w:p>
      <w:pPr>
        <w:pStyle w:val="716"/>
        <w:spacing/>
        <w:ind/>
        <w:rPr/>
      </w:pPr>
      <w:r>
        <w:rPr>
          <w:lang w:val="es"/>
        </w:rPr>
        <w:t xml:space="preserve">Las entradas son la frecuencia cardíaca, la</w:t>
      </w:r>
      <w:r>
        <w:rPr>
          <w:lang w:val="es"/>
        </w:rPr>
        <w:t xml:space="preserve"> SpO2, la temperatura de contacto y la temperatura infrarroja. Las salidas son la alerta visual/remota, la información en pantalla y el paquete de datos que se transmite. El ESP32-C3 actúa como controlador discreto: muestrea, compara con umbrales y decide.</w:t>
      </w:r>
      <w:r/>
    </w:p>
    <w:p>
      <w:pPr>
        <w:pStyle w:val="716"/>
        <w:spacing w:after="120" w:before="60" w:line="240" w:lineRule="auto"/>
        <w:ind w:firstLine="0"/>
        <w:jc w:val="left"/>
        <w:rPr/>
      </w:pPr>
      <w:r>
        <w:rPr>
          <w:rFonts w:ascii="Arial" w:hAnsi="Arial"/>
          <w:b/>
          <w:bCs/>
          <w:i/>
          <w:iCs/>
          <w:sz w:val="20"/>
          <w:lang w:val="es"/>
        </w:rPr>
        <w:t xml:space="preserve">Tabla 1. Variables de entrada y salida del sistema.</w:t>
      </w:r>
      <w:r/>
    </w:p>
    <w:tbl>
      <w:tblPr>
        <w:tblStyle w:val="750"/>
        <w:tblW w:w="5000" w:type="pct"/>
        <w:tblBorders/>
        <w:tblLayout w:type="fixed"/>
        <w:tblLook w:val="0020" w:firstRow="1" w:lastRow="0" w:firstColumn="0" w:lastColumn="0" w:noHBand="0" w:noVBand="0"/>
      </w:tblPr>
      <w:tblGrid>
        <w:gridCol w:w="2041"/>
        <w:gridCol w:w="1247"/>
        <w:gridCol w:w="4195"/>
        <w:gridCol w:w="1304"/>
      </w:tblGrid>
      <w:tr>
        <w:trPr>
          <w:tblHeader/>
        </w:trPr>
        <w:tc>
          <w:tcPr>
            <w:tcBorders>
              <w:top w:val="single" w:color="000000" w:sz="6" w:space="0"/>
              <w:bottom w:val="single" w:color="000000" w:sz="6" w:space="0"/>
            </w:tcBorders>
            <w:tcW w:w="2041" w:type="dxa"/>
          </w:tcPr>
          <w:p>
            <w:pPr>
              <w:pStyle w:val="718"/>
              <w:spacing w:line="240" w:lineRule="auto"/>
              <w:ind w:firstLine="0"/>
              <w:rPr/>
            </w:pPr>
            <w:r>
              <w:rPr>
                <w:rFonts w:ascii="Arial" w:hAnsi="Arial"/>
                <w:b/>
                <w:bCs/>
                <w:sz w:val="20"/>
                <w:lang w:val="es"/>
              </w:rPr>
              <w:t xml:space="preserve">Variable</w:t>
            </w:r>
            <w:r/>
          </w:p>
        </w:tc>
        <w:tc>
          <w:tcPr>
            <w:tcBorders>
              <w:top w:val="single" w:color="000000" w:sz="6" w:space="0"/>
              <w:bottom w:val="single" w:color="000000" w:sz="6" w:space="0"/>
            </w:tcBorders>
            <w:tcW w:w="1247" w:type="dxa"/>
          </w:tcPr>
          <w:p>
            <w:pPr>
              <w:pStyle w:val="718"/>
              <w:spacing w:line="240" w:lineRule="auto"/>
              <w:ind w:firstLine="0"/>
              <w:rPr/>
            </w:pPr>
            <w:r>
              <w:rPr>
                <w:rFonts w:ascii="Arial" w:hAnsi="Arial"/>
                <w:b/>
                <w:bCs/>
                <w:sz w:val="20"/>
                <w:lang w:val="es"/>
              </w:rPr>
              <w:t xml:space="preserve">Tipo</w:t>
            </w:r>
            <w:r/>
          </w:p>
        </w:tc>
        <w:tc>
          <w:tcPr>
            <w:tcBorders>
              <w:top w:val="single" w:color="000000" w:sz="6" w:space="0"/>
              <w:bottom w:val="single" w:color="000000" w:sz="6" w:space="0"/>
            </w:tcBorders>
            <w:tcW w:w="4195" w:type="dxa"/>
          </w:tcPr>
          <w:p>
            <w:pPr>
              <w:pStyle w:val="718"/>
              <w:spacing w:line="240" w:lineRule="auto"/>
              <w:ind w:firstLine="0"/>
              <w:rPr/>
            </w:pPr>
            <w:r>
              <w:rPr>
                <w:rFonts w:ascii="Arial" w:hAnsi="Arial"/>
                <w:b/>
                <w:bCs/>
                <w:sz w:val="20"/>
                <w:lang w:val="es"/>
              </w:rPr>
              <w:t xml:space="preserve">Descripción</w:t>
            </w:r>
            <w:r/>
          </w:p>
        </w:tc>
        <w:tc>
          <w:tcPr>
            <w:tcBorders>
              <w:top w:val="single" w:color="000000" w:sz="6" w:space="0"/>
              <w:bottom w:val="single" w:color="000000" w:sz="6" w:space="0"/>
            </w:tcBorders>
            <w:tcW w:w="1304" w:type="dxa"/>
          </w:tcPr>
          <w:p>
            <w:pPr>
              <w:pStyle w:val="718"/>
              <w:spacing w:line="240" w:lineRule="auto"/>
              <w:ind w:firstLine="0"/>
              <w:rPr/>
            </w:pPr>
            <w:r>
              <w:rPr>
                <w:rFonts w:ascii="Arial" w:hAnsi="Arial"/>
                <w:b/>
                <w:bCs/>
                <w:sz w:val="20"/>
                <w:lang w:val="es"/>
              </w:rPr>
              <w:t xml:space="preserve">Frecuencia</w:t>
            </w:r>
            <w:r/>
          </w:p>
        </w:tc>
      </w:tr>
      <w:tr>
        <w:trPr/>
        <w:tc>
          <w:tcPr>
            <w:tcBorders/>
            <w:tcW w:w="2041" w:type="dxa"/>
          </w:tcPr>
          <w:p>
            <w:pPr>
              <w:pStyle w:val="718"/>
              <w:spacing w:line="240" w:lineRule="auto"/>
              <w:ind w:firstLine="0"/>
              <w:rPr/>
            </w:pPr>
            <w:r>
              <w:rPr>
                <w:rFonts w:ascii="Arial" w:hAnsi="Arial"/>
                <w:sz w:val="20"/>
                <w:lang w:val="es"/>
              </w:rPr>
              <w:t xml:space="preserve">Frecuencia cardíaca</w:t>
            </w:r>
            <w:r/>
          </w:p>
        </w:tc>
        <w:tc>
          <w:tcPr>
            <w:tcBorders/>
            <w:tcW w:w="1247" w:type="dxa"/>
          </w:tcPr>
          <w:p>
            <w:pPr>
              <w:pStyle w:val="718"/>
              <w:spacing w:line="240" w:lineRule="auto"/>
              <w:ind w:firstLine="0"/>
              <w:rPr/>
            </w:pPr>
            <w:r>
              <w:rPr>
                <w:rFonts w:ascii="Arial" w:hAnsi="Arial"/>
                <w:sz w:val="20"/>
                <w:lang w:val="es"/>
              </w:rPr>
              <w:t xml:space="preserve">Entrada</w:t>
            </w:r>
            <w:r/>
          </w:p>
        </w:tc>
        <w:tc>
          <w:tcPr>
            <w:tcBorders/>
            <w:tcW w:w="4195" w:type="dxa"/>
          </w:tcPr>
          <w:p>
            <w:pPr>
              <w:pStyle w:val="718"/>
              <w:spacing w:line="240" w:lineRule="auto"/>
              <w:ind w:firstLine="0"/>
              <w:rPr/>
            </w:pPr>
            <w:r>
              <w:rPr>
                <w:rFonts w:ascii="Arial" w:hAnsi="Arial"/>
                <w:sz w:val="20"/>
                <w:lang w:val="es"/>
              </w:rPr>
              <w:t xml:space="preserve">Pulsos por minuto obtenidos del PPG (MAX30102)</w:t>
            </w:r>
            <w:r/>
          </w:p>
        </w:tc>
        <w:tc>
          <w:tcPr>
            <w:tcBorders/>
            <w:tcW w:w="1304" w:type="dxa"/>
          </w:tcPr>
          <w:p>
            <w:pPr>
              <w:pStyle w:val="718"/>
              <w:spacing w:line="240" w:lineRule="auto"/>
              <w:ind w:firstLine="0"/>
              <w:rPr/>
            </w:pPr>
            <w:r>
              <w:rPr>
                <w:rFonts w:ascii="Arial" w:hAnsi="Arial"/>
                <w:sz w:val="20"/>
                <w:lang w:val="es"/>
              </w:rPr>
              <w:t xml:space="preserve">50 Hz</w:t>
            </w:r>
            <w:r/>
          </w:p>
        </w:tc>
      </w:tr>
      <w:tr>
        <w:trPr/>
        <w:tc>
          <w:tcPr>
            <w:tcBorders/>
            <w:tcW w:w="2041" w:type="dxa"/>
          </w:tcPr>
          <w:p>
            <w:pPr>
              <w:pStyle w:val="718"/>
              <w:spacing w:line="240" w:lineRule="auto"/>
              <w:ind w:firstLine="0"/>
              <w:rPr/>
            </w:pPr>
            <w:r>
              <w:rPr>
                <w:rFonts w:ascii="Arial" w:hAnsi="Arial"/>
                <w:sz w:val="20"/>
                <w:lang w:val="es"/>
              </w:rPr>
              <w:t xml:space="preserve">SpO2</w:t>
            </w:r>
            <w:r/>
          </w:p>
        </w:tc>
        <w:tc>
          <w:tcPr>
            <w:tcBorders/>
            <w:tcW w:w="1247" w:type="dxa"/>
          </w:tcPr>
          <w:p>
            <w:pPr>
              <w:pStyle w:val="718"/>
              <w:spacing w:line="240" w:lineRule="auto"/>
              <w:ind w:firstLine="0"/>
              <w:rPr/>
            </w:pPr>
            <w:r>
              <w:rPr>
                <w:rFonts w:ascii="Arial" w:hAnsi="Arial"/>
                <w:sz w:val="20"/>
                <w:lang w:val="es"/>
              </w:rPr>
              <w:t xml:space="preserve">Entrada</w:t>
            </w:r>
            <w:r/>
          </w:p>
        </w:tc>
        <w:tc>
          <w:tcPr>
            <w:tcBorders/>
            <w:tcW w:w="4195" w:type="dxa"/>
          </w:tcPr>
          <w:p>
            <w:pPr>
              <w:pStyle w:val="718"/>
              <w:spacing w:line="240" w:lineRule="auto"/>
              <w:ind w:firstLine="0"/>
              <w:rPr/>
            </w:pPr>
            <w:r>
              <w:rPr>
                <w:rFonts w:ascii="Arial" w:hAnsi="Arial"/>
                <w:sz w:val="20"/>
                <w:lang w:val="es"/>
              </w:rPr>
              <w:t xml:space="preserve">Saturación de oxígeno estimada (MAX30102)</w:t>
            </w:r>
            <w:r/>
          </w:p>
        </w:tc>
        <w:tc>
          <w:tcPr>
            <w:tcBorders/>
            <w:tcW w:w="1304" w:type="dxa"/>
          </w:tcPr>
          <w:p>
            <w:pPr>
              <w:pStyle w:val="718"/>
              <w:spacing w:line="240" w:lineRule="auto"/>
              <w:ind w:firstLine="0"/>
              <w:rPr/>
            </w:pPr>
            <w:r>
              <w:rPr>
                <w:rFonts w:ascii="Arial" w:hAnsi="Arial"/>
                <w:sz w:val="20"/>
                <w:lang w:val="es"/>
              </w:rPr>
              <w:t xml:space="preserve">50 Hz</w:t>
            </w:r>
            <w:r/>
          </w:p>
        </w:tc>
      </w:tr>
      <w:tr>
        <w:trPr/>
        <w:tc>
          <w:tcPr>
            <w:tcBorders/>
            <w:tcW w:w="2041" w:type="dxa"/>
          </w:tcPr>
          <w:p>
            <w:pPr>
              <w:pStyle w:val="718"/>
              <w:spacing w:line="240" w:lineRule="auto"/>
              <w:ind w:firstLine="0"/>
              <w:rPr/>
            </w:pPr>
            <w:r>
              <w:rPr>
                <w:rFonts w:ascii="Arial" w:hAnsi="Arial"/>
                <w:sz w:val="20"/>
                <w:lang w:val="es"/>
              </w:rPr>
              <w:t xml:space="preserve">Temperatura de contacto</w:t>
            </w:r>
            <w:r/>
          </w:p>
        </w:tc>
        <w:tc>
          <w:tcPr>
            <w:tcBorders/>
            <w:tcW w:w="1247" w:type="dxa"/>
          </w:tcPr>
          <w:p>
            <w:pPr>
              <w:pStyle w:val="718"/>
              <w:spacing w:line="240" w:lineRule="auto"/>
              <w:ind w:firstLine="0"/>
              <w:rPr/>
            </w:pPr>
            <w:r>
              <w:rPr>
                <w:rFonts w:ascii="Arial" w:hAnsi="Arial"/>
                <w:sz w:val="20"/>
                <w:lang w:val="es"/>
              </w:rPr>
              <w:t xml:space="preserve">Entrada</w:t>
            </w:r>
            <w:r/>
          </w:p>
        </w:tc>
        <w:tc>
          <w:tcPr>
            <w:tcBorders/>
            <w:tcW w:w="4195" w:type="dxa"/>
          </w:tcPr>
          <w:p>
            <w:pPr>
              <w:pStyle w:val="718"/>
              <w:spacing w:line="240" w:lineRule="auto"/>
              <w:ind w:firstLine="0"/>
              <w:rPr/>
            </w:pPr>
            <w:r>
              <w:rPr>
                <w:rFonts w:ascii="Arial" w:hAnsi="Arial"/>
                <w:sz w:val="20"/>
                <w:lang w:val="es"/>
              </w:rPr>
              <w:t xml:space="preserve">Temperatura corporal (MAX30205)</w:t>
            </w:r>
            <w:r/>
          </w:p>
        </w:tc>
        <w:tc>
          <w:tcPr>
            <w:tcBorders/>
            <w:tcW w:w="1304" w:type="dxa"/>
          </w:tcPr>
          <w:p>
            <w:pPr>
              <w:pStyle w:val="718"/>
              <w:spacing w:line="240" w:lineRule="auto"/>
              <w:ind w:firstLine="0"/>
              <w:rPr/>
            </w:pPr>
            <w:r>
              <w:rPr>
                <w:rFonts w:ascii="Arial" w:hAnsi="Arial"/>
                <w:sz w:val="20"/>
                <w:lang w:val="es"/>
              </w:rPr>
              <w:t xml:space="preserve">1 Hz</w:t>
            </w:r>
            <w:r/>
          </w:p>
        </w:tc>
      </w:tr>
      <w:tr>
        <w:trPr/>
        <w:tc>
          <w:tcPr>
            <w:tcBorders/>
            <w:tcW w:w="2041" w:type="dxa"/>
          </w:tcPr>
          <w:p>
            <w:pPr>
              <w:pStyle w:val="718"/>
              <w:spacing w:line="240" w:lineRule="auto"/>
              <w:ind w:firstLine="0"/>
              <w:rPr/>
            </w:pPr>
            <w:r>
              <w:rPr>
                <w:rFonts w:ascii="Arial" w:hAnsi="Arial"/>
                <w:sz w:val="20"/>
                <w:lang w:val="es"/>
              </w:rPr>
              <w:t xml:space="preserve">Temperatura infrarroja</w:t>
            </w:r>
            <w:r/>
          </w:p>
        </w:tc>
        <w:tc>
          <w:tcPr>
            <w:tcBorders/>
            <w:tcW w:w="1247" w:type="dxa"/>
          </w:tcPr>
          <w:p>
            <w:pPr>
              <w:pStyle w:val="718"/>
              <w:spacing w:line="240" w:lineRule="auto"/>
              <w:ind w:firstLine="0"/>
              <w:rPr/>
            </w:pPr>
            <w:r>
              <w:rPr>
                <w:rFonts w:ascii="Arial" w:hAnsi="Arial"/>
                <w:sz w:val="20"/>
                <w:lang w:val="es"/>
              </w:rPr>
              <w:t xml:space="preserve">Entrada</w:t>
            </w:r>
            <w:r/>
          </w:p>
        </w:tc>
        <w:tc>
          <w:tcPr>
            <w:tcBorders/>
            <w:tcW w:w="4195" w:type="dxa"/>
          </w:tcPr>
          <w:p>
            <w:pPr>
              <w:pStyle w:val="718"/>
              <w:spacing w:line="240" w:lineRule="auto"/>
              <w:ind w:firstLine="0"/>
              <w:rPr/>
            </w:pPr>
            <w:r>
              <w:rPr>
                <w:rFonts w:ascii="Arial" w:hAnsi="Arial"/>
                <w:sz w:val="20"/>
                <w:lang w:val="es"/>
              </w:rPr>
              <w:t xml:space="preserve">Temperatura superficial de apoyo (MLX90614)</w:t>
            </w:r>
            <w:r/>
          </w:p>
        </w:tc>
        <w:tc>
          <w:tcPr>
            <w:tcBorders/>
            <w:tcW w:w="1304" w:type="dxa"/>
          </w:tcPr>
          <w:p>
            <w:pPr>
              <w:pStyle w:val="718"/>
              <w:spacing w:line="240" w:lineRule="auto"/>
              <w:ind w:firstLine="0"/>
              <w:rPr/>
            </w:pPr>
            <w:r>
              <w:rPr>
                <w:rFonts w:ascii="Arial" w:hAnsi="Arial"/>
                <w:sz w:val="20"/>
                <w:lang w:val="es"/>
              </w:rPr>
              <w:t xml:space="preserve">1 Hz</w:t>
            </w:r>
            <w:r/>
          </w:p>
        </w:tc>
      </w:tr>
      <w:tr>
        <w:trPr/>
        <w:tc>
          <w:tcPr>
            <w:tcBorders/>
            <w:tcW w:w="2041" w:type="dxa"/>
          </w:tcPr>
          <w:p>
            <w:pPr>
              <w:pStyle w:val="718"/>
              <w:spacing w:line="240" w:lineRule="auto"/>
              <w:ind w:firstLine="0"/>
              <w:rPr/>
            </w:pPr>
            <w:r>
              <w:rPr>
                <w:rFonts w:ascii="Arial" w:hAnsi="Arial"/>
                <w:sz w:val="20"/>
                <w:lang w:val="es"/>
              </w:rPr>
              <w:t xml:space="preserve">Alerta</w:t>
            </w:r>
            <w:r/>
          </w:p>
        </w:tc>
        <w:tc>
          <w:tcPr>
            <w:tcBorders/>
            <w:tcW w:w="1247" w:type="dxa"/>
          </w:tcPr>
          <w:p>
            <w:pPr>
              <w:pStyle w:val="718"/>
              <w:spacing w:line="240" w:lineRule="auto"/>
              <w:ind w:firstLine="0"/>
              <w:rPr/>
            </w:pPr>
            <w:r>
              <w:rPr>
                <w:rFonts w:ascii="Arial" w:hAnsi="Arial"/>
                <w:sz w:val="20"/>
                <w:lang w:val="es"/>
              </w:rPr>
              <w:t xml:space="preserve">Salida</w:t>
            </w:r>
            <w:r/>
          </w:p>
        </w:tc>
        <w:tc>
          <w:tcPr>
            <w:tcBorders/>
            <w:tcW w:w="4195" w:type="dxa"/>
          </w:tcPr>
          <w:p>
            <w:pPr>
              <w:pStyle w:val="718"/>
              <w:spacing w:line="240" w:lineRule="auto"/>
              <w:ind w:firstLine="0"/>
              <w:rPr/>
            </w:pPr>
            <w:r>
              <w:rPr>
                <w:rFonts w:ascii="Arial" w:hAnsi="Arial"/>
                <w:sz w:val="20"/>
                <w:lang w:val="es"/>
              </w:rPr>
              <w:t xml:space="preserve">Indicador visual y notificación remota</w:t>
            </w:r>
            <w:r/>
          </w:p>
        </w:tc>
        <w:tc>
          <w:tcPr>
            <w:tcBorders/>
            <w:tcW w:w="1304" w:type="dxa"/>
          </w:tcPr>
          <w:p>
            <w:pPr>
              <w:pStyle w:val="718"/>
              <w:spacing w:line="240" w:lineRule="auto"/>
              <w:ind w:firstLine="0"/>
              <w:rPr/>
            </w:pPr>
            <w:r>
              <w:rPr>
                <w:rFonts w:ascii="Arial" w:hAnsi="Arial"/>
                <w:sz w:val="20"/>
                <w:lang w:val="es"/>
              </w:rPr>
              <w:t xml:space="preserve">1 Hz</w:t>
            </w:r>
            <w:r/>
          </w:p>
        </w:tc>
      </w:tr>
      <w:tr>
        <w:trPr/>
        <w:tc>
          <w:tcPr>
            <w:tcBorders/>
            <w:tcW w:w="2041" w:type="dxa"/>
          </w:tcPr>
          <w:p>
            <w:pPr>
              <w:pStyle w:val="718"/>
              <w:spacing w:line="240" w:lineRule="auto"/>
              <w:ind w:firstLine="0"/>
              <w:rPr/>
            </w:pPr>
            <w:r>
              <w:rPr>
                <w:rFonts w:ascii="Arial" w:hAnsi="Arial"/>
                <w:sz w:val="20"/>
                <w:lang w:val="es"/>
              </w:rPr>
              <w:t xml:space="preserve">Pantalla</w:t>
            </w:r>
            <w:r/>
          </w:p>
        </w:tc>
        <w:tc>
          <w:tcPr>
            <w:tcBorders/>
            <w:tcW w:w="1247" w:type="dxa"/>
          </w:tcPr>
          <w:p>
            <w:pPr>
              <w:pStyle w:val="718"/>
              <w:spacing w:line="240" w:lineRule="auto"/>
              <w:ind w:firstLine="0"/>
              <w:rPr/>
            </w:pPr>
            <w:r>
              <w:rPr>
                <w:rFonts w:ascii="Arial" w:hAnsi="Arial"/>
                <w:sz w:val="20"/>
                <w:lang w:val="es"/>
              </w:rPr>
              <w:t xml:space="preserve">Salida</w:t>
            </w:r>
            <w:r/>
          </w:p>
        </w:tc>
        <w:tc>
          <w:tcPr>
            <w:tcBorders/>
            <w:tcW w:w="4195" w:type="dxa"/>
          </w:tcPr>
          <w:p>
            <w:pPr>
              <w:pStyle w:val="718"/>
              <w:spacing w:line="240" w:lineRule="auto"/>
              <w:ind w:firstLine="0"/>
              <w:rPr/>
            </w:pPr>
            <w:r>
              <w:rPr>
                <w:rFonts w:ascii="Arial" w:hAnsi="Arial"/>
                <w:sz w:val="20"/>
                <w:lang w:val="es"/>
              </w:rPr>
              <w:t xml:space="preserve">Visualización local en la OLED</w:t>
            </w:r>
            <w:r/>
          </w:p>
        </w:tc>
        <w:tc>
          <w:tcPr>
            <w:tcBorders/>
            <w:tcW w:w="1304" w:type="dxa"/>
          </w:tcPr>
          <w:p>
            <w:pPr>
              <w:pStyle w:val="718"/>
              <w:spacing w:line="240" w:lineRule="auto"/>
              <w:ind w:firstLine="0"/>
              <w:rPr/>
            </w:pPr>
            <w:r>
              <w:rPr>
                <w:rFonts w:ascii="Arial" w:hAnsi="Arial"/>
                <w:sz w:val="20"/>
                <w:lang w:val="es"/>
              </w:rPr>
              <w:t xml:space="preserve">1 Hz</w:t>
            </w:r>
            <w:r/>
          </w:p>
        </w:tc>
      </w:tr>
      <w:tr>
        <w:trPr/>
        <w:tc>
          <w:tcPr>
            <w:tcBorders>
              <w:bottom w:val="single" w:color="000000" w:sz="6" w:space="0"/>
            </w:tcBorders>
            <w:tcW w:w="2041" w:type="dxa"/>
          </w:tcPr>
          <w:p>
            <w:pPr>
              <w:pStyle w:val="718"/>
              <w:spacing w:line="240" w:lineRule="auto"/>
              <w:ind w:firstLine="0"/>
              <w:rPr/>
            </w:pPr>
            <w:r>
              <w:rPr>
                <w:rFonts w:ascii="Arial" w:hAnsi="Arial"/>
                <w:sz w:val="20"/>
                <w:lang w:val="es"/>
              </w:rPr>
              <w:t xml:space="preserve">Datos remotos</w:t>
            </w:r>
            <w:r/>
          </w:p>
        </w:tc>
        <w:tc>
          <w:tcPr>
            <w:tcBorders>
              <w:bottom w:val="single" w:color="000000" w:sz="6" w:space="0"/>
            </w:tcBorders>
            <w:tcW w:w="1247" w:type="dxa"/>
          </w:tcPr>
          <w:p>
            <w:pPr>
              <w:pStyle w:val="718"/>
              <w:spacing w:line="240" w:lineRule="auto"/>
              <w:ind w:firstLine="0"/>
              <w:rPr/>
            </w:pPr>
            <w:r>
              <w:rPr>
                <w:rFonts w:ascii="Arial" w:hAnsi="Arial"/>
                <w:sz w:val="20"/>
                <w:lang w:val="es"/>
              </w:rPr>
              <w:t xml:space="preserve">Salida</w:t>
            </w:r>
            <w:r/>
          </w:p>
        </w:tc>
        <w:tc>
          <w:tcPr>
            <w:tcBorders>
              <w:bottom w:val="single" w:color="000000" w:sz="6" w:space="0"/>
            </w:tcBorders>
            <w:tcW w:w="4195" w:type="dxa"/>
          </w:tcPr>
          <w:p>
            <w:pPr>
              <w:pStyle w:val="718"/>
              <w:spacing w:line="240" w:lineRule="auto"/>
              <w:ind w:firstLine="0"/>
              <w:rPr/>
            </w:pPr>
            <w:r>
              <w:rPr>
                <w:rFonts w:ascii="Arial" w:hAnsi="Arial"/>
                <w:sz w:val="20"/>
                <w:lang w:val="es"/>
              </w:rPr>
              <w:t xml:space="preserve">Paquete WiFi</w:t>
            </w:r>
            <w:r/>
          </w:p>
        </w:tc>
        <w:tc>
          <w:tcPr>
            <w:tcBorders>
              <w:bottom w:val="single" w:color="000000" w:sz="6" w:space="0"/>
            </w:tcBorders>
            <w:tcW w:w="1304" w:type="dxa"/>
          </w:tcPr>
          <w:p>
            <w:pPr>
              <w:pStyle w:val="718"/>
              <w:spacing w:line="240" w:lineRule="auto"/>
              <w:ind w:firstLine="0"/>
              <w:rPr/>
            </w:pPr>
            <w:r>
              <w:rPr>
                <w:rFonts w:ascii="Arial" w:hAnsi="Arial"/>
                <w:sz w:val="20"/>
                <w:lang w:val="es"/>
              </w:rPr>
              <w:t xml:space="preserve">Eventual</w:t>
            </w:r>
            <w:r/>
          </w:p>
        </w:tc>
      </w:tr>
    </w:tbl>
    <w:p>
      <w:pPr>
        <w:pStyle w:val="717"/>
        <w:spacing/>
        <w:ind/>
        <w:rPr/>
      </w:pPr>
      <w:r>
        <w:rPr>
          <w:i/>
          <w:iCs/>
          <w:lang w:val="es"/>
        </w:rPr>
        <w:t xml:space="preserve">La lógica de decisión se ejecuta a 1 Hz; los sensores pueden muestrear más rápido.</w:t>
      </w:r>
      <w:r/>
    </w:p>
    <w:p>
      <w:pPr>
        <w:pStyle w:val="716"/>
        <w:spacing/>
        <w:ind/>
        <w:rPr/>
      </w:pPr>
      <w:r>
        <w:rPr>
          <w:lang w:val="es"/>
        </w:rPr>
        <w:t xml:space="preserve">Supuestos del modelo:</w:t>
      </w:r>
      <w:r/>
    </w:p>
    <w:p>
      <w:pPr>
        <w:pStyle w:val="718"/>
        <w:numPr>
          <w:ilvl w:val="0"/>
          <w:numId w:val="4"/>
        </w:numPr>
        <w:spacing/>
        <w:ind/>
        <w:rPr/>
      </w:pPr>
      <w:r>
        <w:rPr>
          <w:lang w:val="es"/>
        </w:rPr>
        <w:t xml:space="preserve">El paciente se encuentra en reposo o en actividad leve durante la medición.</w:t>
      </w:r>
      <w:r/>
    </w:p>
    <w:p>
      <w:pPr>
        <w:pStyle w:val="718"/>
        <w:numPr>
          <w:ilvl w:val="0"/>
          <w:numId w:val="4"/>
        </w:numPr>
        <w:spacing/>
        <w:ind/>
        <w:rPr/>
      </w:pPr>
      <w:r>
        <w:rPr>
          <w:lang w:val="es"/>
        </w:rPr>
        <w:t xml:space="preserve">El bus I2C trabaja a 400 kHz y los sensores tienen direcciones fijas.</w:t>
      </w:r>
      <w:r/>
    </w:p>
    <w:p>
      <w:pPr>
        <w:pStyle w:val="718"/>
        <w:numPr>
          <w:ilvl w:val="0"/>
          <w:numId w:val="4"/>
        </w:numPr>
        <w:spacing/>
        <w:ind/>
        <w:rPr/>
      </w:pPr>
      <w:r>
        <w:rPr>
          <w:lang w:val="es"/>
        </w:rPr>
        <w:t xml:space="preserve">La temperatura de contacto se mide con el MAX30205 apoyado sobre la piel.</w:t>
      </w:r>
      <w:r/>
    </w:p>
    <w:p>
      <w:pPr>
        <w:pStyle w:val="718"/>
        <w:numPr>
          <w:ilvl w:val="0"/>
          <w:numId w:val="4"/>
        </w:numPr>
        <w:spacing/>
        <w:ind/>
        <w:rPr/>
      </w:pPr>
      <w:r>
        <w:rPr>
          <w:lang w:val="es"/>
        </w:rPr>
        <w:t xml:space="preserve">El MLX90614 se usa como verificación de temperatura superficial y no forma parte del lazo de control.</w:t>
      </w:r>
      <w:r/>
    </w:p>
    <w:p>
      <w:pPr>
        <w:pStyle w:val="718"/>
        <w:numPr>
          <w:ilvl w:val="0"/>
          <w:numId w:val="4"/>
        </w:numPr>
        <w:spacing/>
        <w:ind/>
        <w:rPr/>
      </w:pPr>
      <w:r>
        <w:rPr>
          <w:lang w:val="es"/>
        </w:rPr>
        <w:t xml:space="preserve">El movimiento del dedo produce ruido en la señal PPG y debe filtrarse.</w:t>
      </w:r>
      <w:r/>
    </w:p>
    <w:p>
      <w:pPr>
        <w:pStyle w:val="718"/>
        <w:numPr>
          <w:ilvl w:val="0"/>
          <w:numId w:val="4"/>
        </w:numPr>
        <w:spacing/>
        <w:ind/>
        <w:rPr/>
      </w:pPr>
      <w:r>
        <w:rPr>
          <w:lang w:val="es"/>
        </w:rPr>
        <w:t xml:space="preserve">La estación se alimenta con un adaptador de 5 V; la LiPo de 3.7 V queda como respaldo.</w:t>
      </w:r>
      <w:r/>
    </w:p>
    <w:p>
      <w:pPr>
        <w:pStyle w:val="718"/>
        <w:numPr>
          <w:ilvl w:val="0"/>
          <w:numId w:val="4"/>
        </w:numPr>
        <w:spacing/>
        <w:ind/>
        <w:rPr/>
      </w:pPr>
      <w:r>
        <w:rPr>
          <w:lang w:val="es"/>
        </w:rPr>
        <w:t xml:space="preserve">No se modela la fisiología del paciente; se usan rangos clínicos de referencia ajustados a la altitud.</w:t>
      </w:r>
      <w:r/>
    </w:p>
    <w:p>
      <w:pPr>
        <w:pStyle w:val="718"/>
        <w:numPr>
          <w:ilvl w:val="0"/>
          <w:numId w:val="4"/>
        </w:numPr>
        <w:spacing/>
        <w:ind/>
        <w:rPr/>
      </w:pPr>
      <w:r>
        <w:rPr>
          <w:lang w:val="es"/>
        </w:rPr>
        <w:t xml:space="preserve">No se modela la detección de caídas porque el prototipo no incluye acelerómetro.</w:t>
      </w:r>
      <w:r/>
    </w:p>
    <w:p>
      <w:pPr>
        <w:pStyle w:val="729"/>
        <w:spacing/>
        <w:ind/>
        <w:rPr/>
      </w:pPr>
      <w:r/>
      <w:bookmarkStart w:id="55" w:name="_49ce0f225ed4c381c51e5d2ea82b6d75e2d48b8"/>
      <w:r>
        <w:rPr>
          <w:lang w:val="es"/>
        </w:rPr>
        <w:t xml:space="preserve">7.2 Ecuaciones del sistema</w:t>
      </w:r>
      <w:bookmarkEnd w:id="55"/>
      <w:r/>
      <w:r/>
    </w:p>
    <w:p>
      <w:pPr>
        <w:pStyle w:val="717"/>
        <w:spacing/>
        <w:ind/>
        <w:rPr/>
      </w:pPr>
      <w:r>
        <w:rPr>
          <w:lang w:val="es"/>
        </w:rPr>
        <w:t xml:space="preserve">La lógica básica del lazo supervisor se puede escribir en tiempo discreto. Sea</w:t>
      </w:r>
      <w:r>
        <w:rPr>
          <w:lang w:val="es"/>
        </w:rPr>
        <w:t xml:space="preserve"> </w:t>
      </w:r>
      <m:oMath>
        <m:r>
          <m:rPr/>
          <m:t>r</m:t>
        </m:r>
        <m:r>
          <m:rPr>
            <m:sty m:val="p"/>
          </m:rPr>
          <m:t>[</m:t>
        </m:r>
        <m:r>
          <m:rPr/>
          <m:t>k</m:t>
        </m:r>
        <m:r>
          <m:rPr>
            <m:sty m:val="p"/>
          </m:rPr>
          <m:t>]</m:t>
        </m:r>
      </m:oMath>
      <w:r>
        <w:rPr>
          <w:lang w:val="es"/>
        </w:rPr>
        <w:t xml:space="preserve"> </w:t>
      </w:r>
      <w:r>
        <w:rPr>
          <w:lang w:val="es"/>
        </w:rPr>
        <w:t xml:space="preserve">el valor de referencia o umbral,</w:t>
      </w:r>
      <w:r>
        <w:rPr>
          <w:lang w:val="es"/>
        </w:rPr>
        <w:t xml:space="preserve"> </w:t>
      </w:r>
      <m:oMath>
        <m:r>
          <m:rPr/>
          <m:t>y</m:t>
        </m:r>
        <m:r>
          <m:rPr>
            <m:sty m:val="p"/>
          </m:rPr>
          <m:t>[</m:t>
        </m:r>
        <m:r>
          <m:rPr/>
          <m:t>k</m:t>
        </m:r>
        <m:r>
          <m:rPr>
            <m:sty m:val="p"/>
          </m:rPr>
          <m:t>]</m:t>
        </m:r>
      </m:oMath>
      <w:r>
        <w:rPr>
          <w:lang w:val="es"/>
        </w:rPr>
        <w:t xml:space="preserve"> </w:t>
      </w:r>
      <w:r>
        <w:rPr>
          <w:lang w:val="es"/>
        </w:rPr>
        <w:t xml:space="preserve">la medición y</w:t>
      </w:r>
      <w:r>
        <w:rPr>
          <w:lang w:val="es"/>
        </w:rPr>
        <w:t xml:space="preserve"> </w:t>
      </w:r>
      <m:oMath>
        <m:r>
          <m:rPr/>
          <m:t>e</m:t>
        </m:r>
        <m:r>
          <m:rPr>
            <m:sty m:val="p"/>
          </m:rPr>
          <m:t>[</m:t>
        </m:r>
        <m:r>
          <m:rPr/>
          <m:t>k</m:t>
        </m:r>
        <m:r>
          <m:rPr>
            <m:sty m:val="p"/>
          </m:rPr>
          <m:t>]</m:t>
        </m:r>
      </m:oMath>
      <w:r>
        <w:rPr>
          <w:lang w:val="es"/>
        </w:rPr>
        <w:t xml:space="preserve"> </w:t>
      </w:r>
      <w:r>
        <w:rPr>
          <w:lang w:val="es"/>
        </w:rPr>
        <w:t xml:space="preserve">el error:</w:t>
      </w:r>
      <w:r/>
    </w:p>
    <w:p>
      <w:pPr>
        <w:pStyle w:val="716"/>
        <w:spacing w:after="120" w:before="120" w:line="276" w:lineRule="auto"/>
        <w:ind w:firstLine="0"/>
        <w:jc w:val="center"/>
        <w:rPr/>
      </w:pPr>
      <w:r/>
      <m:oMathPara>
        <m:oMathParaPr>
          <m:jc m:val="center"/>
        </m:oMathParaPr>
        <m:oMath>
          <m:r>
            <m:rPr/>
            <m:t>e</m:t>
          </m:r>
          <m:r>
            <m:rPr>
              <m:sty m:val="p"/>
            </m:rPr>
            <m:t>[</m:t>
          </m:r>
          <m:r>
            <m:rPr/>
            <m:t>k</m:t>
          </m:r>
          <m:r>
            <m:rPr>
              <m:sty m:val="p"/>
            </m:rPr>
            <m:t>]</m:t>
          </m:r>
          <m:r>
            <m:rPr>
              <m:sty m:val="p"/>
            </m:rPr>
            <m:t>=</m:t>
          </m:r>
          <m:r>
            <m:rPr/>
            <m:t>r</m:t>
          </m:r>
          <m:r>
            <m:rPr>
              <m:sty m:val="p"/>
            </m:rPr>
            <m:t>[</m:t>
          </m:r>
          <m:r>
            <m:rPr/>
            <m:t>k</m:t>
          </m:r>
          <m:r>
            <m:rPr>
              <m:sty m:val="p"/>
            </m:rPr>
            <m:t>]</m:t>
          </m:r>
          <m:r>
            <m:rPr>
              <m:sty m:val="p"/>
            </m:rPr>
            <m:t>−</m:t>
          </m:r>
          <m:r>
            <m:rPr/>
            <m:t>y</m:t>
          </m:r>
          <m:r>
            <m:rPr>
              <m:sty m:val="p"/>
            </m:rPr>
            <m:t>[</m:t>
          </m:r>
          <m:r>
            <m:rPr/>
            <m:t>k</m:t>
          </m:r>
          <m:r>
            <m:rPr>
              <m:sty m:val="p"/>
            </m:rPr>
            <m:t>]</m:t>
          </m:r>
        </m:oMath>
      </m:oMathPara>
      <w:r/>
      <w:r/>
    </w:p>
    <w:p>
      <w:pPr>
        <w:pStyle w:val="717"/>
        <w:spacing/>
        <w:ind/>
        <w:rPr/>
      </w:pPr>
      <w:r>
        <w:rPr>
          <w:lang w:val="es"/>
        </w:rPr>
        <w:t xml:space="preserve">La salida de alerta</w:t>
      </w:r>
      <w:r>
        <w:rPr>
          <w:lang w:val="es"/>
        </w:rPr>
        <w:t xml:space="preserve"> </w:t>
      </w:r>
      <m:oMath>
        <m:r>
          <m:rPr/>
          <m:t>u</m:t>
        </m:r>
        <m:r>
          <m:rPr>
            <m:sty m:val="p"/>
          </m:rPr>
          <m:t>[</m:t>
        </m:r>
        <m:r>
          <m:rPr/>
          <m:t>k</m:t>
        </m:r>
        <m:r>
          <m:rPr>
            <m:sty m:val="p"/>
          </m:rPr>
          <m:t>]</m:t>
        </m:r>
      </m:oMath>
      <w:r>
        <w:rPr>
          <w:lang w:val="es"/>
        </w:rPr>
        <w:t xml:space="preserve"> </w:t>
      </w:r>
      <w:r>
        <w:rPr>
          <w:lang w:val="es"/>
        </w:rPr>
        <w:t xml:space="preserve">se activa cuando el error supera un umbral positivo y se desactiva cuando cae por debajo de un umbral negativo. Entre ambos se mantiene el estado anterior. Esa es la histéresis:</w:t>
      </w:r>
      <w:r/>
    </w:p>
    <w:p>
      <w:pPr>
        <w:pStyle w:val="716"/>
        <w:spacing w:after="120" w:before="120" w:line="276" w:lineRule="auto"/>
        <w:ind w:firstLine="0"/>
        <w:jc w:val="center"/>
        <w:rPr/>
      </w:pPr>
      <w:r/>
      <m:oMathPara>
        <m:oMathParaPr>
          <m:jc m:val="center"/>
        </m:oMathParaPr>
        <m:oMath>
          <m:r>
            <m:rPr/>
            <m:t>u</m:t>
          </m:r>
          <m:r>
            <m:rPr>
              <m:sty m:val="p"/>
            </m:rPr>
            <m:t>[</m:t>
          </m:r>
          <m:r>
            <m:rPr/>
            <m:t>k</m:t>
          </m:r>
          <m:r>
            <m:rPr>
              <m:sty m:val="p"/>
            </m:rPr>
            <m:t>]</m:t>
          </m:r>
          <m:r>
            <m:rPr>
              <m:sty m:val="p"/>
            </m:rPr>
            <m:t>=</m:t>
          </m:r>
          <m:d>
            <m:dPr>
              <m:begChr m:val="{"/>
              <m:endChr m:val=""/>
              <m:sepChr m:val=""/>
              <m:ctrlPr/>
            </m:dPr>
            <m:e>
              <m:m>
                <m:mPr>
                  <m:baseJc m:val="center"/>
                  <m:cGp/>
                  <m:cGpRule/>
                  <m:cSp/>
                  <m:mcs>
                    <m:mc>
                      <m:mcPr>
                        <m:mcJc m:val="left"/>
                        <m:count m:val="1"/>
                      </m:mcPr>
                    </m:mc>
                    <m:mc>
                      <m:mcPr>
                        <m:mcJc m:val="left"/>
                        <m:count m:val="1"/>
                      </m:mcPr>
                    </m:mc>
                  </m:mcs>
                  <m:plcHide m:val="on"/>
                  <m:rSp/>
                  <m:rSpRule/>
                  <m:ctrlPr/>
                </m:mPr>
                <m:mr>
                  <m:e>
                    <m:r>
                      <m:rPr/>
                      <m:t>1</m:t>
                    </m:r>
                    <m:r>
                      <m:rPr>
                        <m:sty m:val="p"/>
                      </m:rPr>
                      <m:t>,</m:t>
                    </m:r>
                  </m:e>
                  <m:e>
                    <m:r>
                      <m:rPr/>
                      <m:t>e</m:t>
                    </m:r>
                    <m:r>
                      <m:rPr>
                        <m:sty m:val="p"/>
                      </m:rPr>
                      <m:t>[</m:t>
                    </m:r>
                    <m:r>
                      <m:rPr/>
                      <m:t>k</m:t>
                    </m:r>
                    <m:r>
                      <m:rPr>
                        <m:sty m:val="p"/>
                      </m:rPr>
                      <m:t>]</m:t>
                    </m:r>
                    <m:r>
                      <m:rPr>
                        <m:sty m:val="p"/>
                      </m:rPr>
                      <m:t>&gt;</m:t>
                    </m:r>
                    <m:r>
                      <m:rPr>
                        <m:sty m:val="p"/>
                      </m:rPr>
                      <m:t>+</m:t>
                    </m:r>
                    <m:r>
                      <m:rPr/>
                      <m:t>h</m:t>
                    </m:r>
                  </m:e>
                </m:mr>
                <m:mr>
                  <m:e>
                    <m:r>
                      <m:rPr/>
                      <m:t>0</m:t>
                    </m:r>
                    <m:r>
                      <m:rPr>
                        <m:sty m:val="p"/>
                      </m:rPr>
                      <m:t>,</m:t>
                    </m:r>
                  </m:e>
                  <m:e>
                    <m:r>
                      <m:rPr/>
                      <m:t>e</m:t>
                    </m:r>
                    <m:r>
                      <m:rPr>
                        <m:sty m:val="p"/>
                      </m:rPr>
                      <m:t>[</m:t>
                    </m:r>
                    <m:r>
                      <m:rPr/>
                      <m:t>k</m:t>
                    </m:r>
                    <m:r>
                      <m:rPr>
                        <m:sty m:val="p"/>
                      </m:rPr>
                      <m:t>]</m:t>
                    </m:r>
                    <m:r>
                      <m:rPr>
                        <m:sty m:val="p"/>
                      </m:rPr>
                      <m:t>&lt;</m:t>
                    </m:r>
                    <m:r>
                      <m:rPr>
                        <m:sty m:val="p"/>
                      </m:rPr>
                      <m:t>−</m:t>
                    </m:r>
                    <m:r>
                      <m:rPr/>
                      <m:t>h</m:t>
                    </m:r>
                  </m:e>
                </m:mr>
                <m:mr>
                  <m:e>
                    <m:r>
                      <m:rPr/>
                      <m:t>u</m:t>
                    </m:r>
                    <m:r>
                      <m:rPr>
                        <m:sty m:val="p"/>
                      </m:rPr>
                      <m:t>[</m:t>
                    </m:r>
                    <m:r>
                      <m:rPr/>
                      <m:t>k</m:t>
                    </m:r>
                    <m:r>
                      <m:rPr>
                        <m:sty m:val="p"/>
                      </m:rPr>
                      <m:t>−</m:t>
                    </m:r>
                    <m:r>
                      <m:rPr/>
                      <m:t>1</m:t>
                    </m:r>
                    <m:r>
                      <m:rPr>
                        <m:sty m:val="p"/>
                      </m:rPr>
                      <m:t>]</m:t>
                    </m:r>
                    <m:r>
                      <m:rPr>
                        <m:sty m:val="p"/>
                      </m:rPr>
                      <m:t>,</m:t>
                    </m:r>
                  </m:e>
                  <m:e>
                    <m:r>
                      <m:rPr>
                        <m:nor m:val="on"/>
                      </m:rPr>
                      <m:t>en otro caso</m:t>
                    </m:r>
                  </m:e>
                </m:mr>
              </m:m>
            </m:e>
          </m:d>
        </m:oMath>
      </m:oMathPara>
      <w:r/>
      <w:r/>
    </w:p>
    <w:p>
      <w:pPr>
        <w:pStyle w:val="717"/>
        <w:spacing/>
        <w:ind/>
        <w:rPr/>
      </w:pPr>
      <w:r>
        <w:rPr>
          <w:lang w:val="es"/>
        </w:rPr>
        <w:t xml:space="preserve">El canal de temperatura se modela por primeros principios. Si</w:t>
      </w:r>
      <w:r>
        <w:rPr>
          <w:lang w:val="es"/>
        </w:rPr>
        <w:t xml:space="preserve"> </w:t>
      </w:r>
      <m:oMath>
        <m:sSub>
          <m:sSubPr>
            <m:ctrlPr/>
          </m:sSubPr>
          <m:e>
            <m:r>
              <m:rPr/>
              <m:t>T</m:t>
            </m:r>
          </m:e>
          <m:sub>
            <m:r>
              <m:rPr/>
              <m:t>s</m:t>
            </m:r>
            <m:r>
              <m:rPr/>
              <m:t>k</m:t>
            </m:r>
            <m:r>
              <m:rPr/>
              <m:t>i</m:t>
            </m:r>
            <m:r>
              <m:rPr/>
              <m:t>n</m:t>
            </m:r>
          </m:sub>
        </m:sSub>
        <m:r>
          <m:rPr>
            <m:sty m:val="p"/>
          </m:rPr>
          <m:t>(</m:t>
        </m:r>
        <m:r>
          <m:rPr/>
          <m:t>t</m:t>
        </m:r>
        <m:r>
          <m:rPr>
            <m:sty m:val="p"/>
          </m:rPr>
          <m:t>)</m:t>
        </m:r>
      </m:oMath>
      <w:r>
        <w:rPr>
          <w:lang w:val="es"/>
        </w:rPr>
        <w:t xml:space="preserve"> </w:t>
      </w:r>
      <w:r>
        <w:rPr>
          <w:lang w:val="es"/>
        </w:rPr>
        <w:t xml:space="preserve">es la temperatura de la piel y</w:t>
      </w:r>
      <w:r>
        <w:rPr>
          <w:lang w:val="es"/>
        </w:rPr>
        <w:t xml:space="preserve"> </w:t>
      </w:r>
      <m:oMath>
        <m:sSub>
          <m:sSubPr>
            <m:ctrlPr/>
          </m:sSubPr>
          <m:e>
            <m:r>
              <m:rPr/>
              <m:t>T</m:t>
            </m:r>
          </m:e>
          <m:sub>
            <m:r>
              <m:rPr/>
              <m:t>s</m:t>
            </m:r>
            <m:r>
              <m:rPr/>
              <m:t>e</m:t>
            </m:r>
            <m:r>
              <m:rPr/>
              <m:t>n</m:t>
            </m:r>
            <m:r>
              <m:rPr/>
              <m:t>s</m:t>
            </m:r>
            <m:r>
              <m:rPr/>
              <m:t>o</m:t>
            </m:r>
            <m:r>
              <m:rPr/>
              <m:t>r</m:t>
            </m:r>
          </m:sub>
        </m:sSub>
        <m:r>
          <m:rPr>
            <m:sty m:val="p"/>
          </m:rPr>
          <m:t>(</m:t>
        </m:r>
        <m:r>
          <m:rPr/>
          <m:t>t</m:t>
        </m:r>
        <m:r>
          <m:rPr>
            <m:sty m:val="p"/>
          </m:rPr>
          <m:t>)</m:t>
        </m:r>
      </m:oMath>
      <w:r>
        <w:rPr>
          <w:lang w:val="es"/>
        </w:rPr>
        <w:t xml:space="preserve"> </w:t>
      </w:r>
      <w:r>
        <w:rPr>
          <w:lang w:val="es"/>
        </w:rPr>
        <w:t xml:space="preserve">la del encapsulado, el balance de energía en el sensor es</w:t>
      </w:r>
      <w:r/>
    </w:p>
    <w:p>
      <w:pPr>
        <w:pStyle w:val="716"/>
        <w:spacing w:after="120" w:before="120" w:line="276" w:lineRule="auto"/>
        <w:ind w:firstLine="0"/>
        <w:jc w:val="center"/>
        <w:rPr/>
      </w:pPr>
      <w:r/>
      <m:oMathPara>
        <m:oMathParaPr>
          <m:jc m:val="center"/>
        </m:oMathParaPr>
        <m:oMath>
          <m:sSub>
            <m:sSubPr>
              <m:ctrlPr/>
            </m:sSubPr>
            <m:e>
              <m:r>
                <m:rPr/>
                <m:t>C</m:t>
              </m:r>
            </m:e>
            <m:sub>
              <m:r>
                <m:rPr/>
                <m:t>t</m:t>
              </m:r>
              <m:r>
                <m:rPr/>
                <m:t>h</m:t>
              </m:r>
            </m:sub>
          </m:sSub>
          <m:f>
            <m:fPr>
              <m:ctrlPr/>
            </m:fPr>
            <m:num>
              <m:r>
                <m:rPr/>
                <m:t>d</m:t>
              </m:r>
              <m:sSub>
                <m:sSubPr>
                  <m:ctrlPr/>
                </m:sSubPr>
                <m:e>
                  <m:r>
                    <m:rPr/>
                    <m:t>T</m:t>
                  </m:r>
                </m:e>
                <m:sub>
                  <m:r>
                    <m:rPr/>
                    <m:t>s</m:t>
                  </m:r>
                  <m:r>
                    <m:rPr/>
                    <m:t>e</m:t>
                  </m:r>
                  <m:r>
                    <m:rPr/>
                    <m:t>n</m:t>
                  </m:r>
                  <m:r>
                    <m:rPr/>
                    <m:t>s</m:t>
                  </m:r>
                  <m:r>
                    <m:rPr/>
                    <m:t>o</m:t>
                  </m:r>
                  <m:r>
                    <m:rPr/>
                    <m:t>r</m:t>
                  </m:r>
                </m:sub>
              </m:sSub>
              <m:r>
                <m:rPr>
                  <m:sty m:val="p"/>
                </m:rPr>
                <m:t>(</m:t>
              </m:r>
              <m:r>
                <m:rPr/>
                <m:t>t</m:t>
              </m:r>
              <m:r>
                <m:rPr>
                  <m:sty m:val="p"/>
                </m:rPr>
                <m:t>)</m:t>
              </m:r>
            </m:num>
            <m:den>
              <m:r>
                <m:rPr/>
                <m:t>d</m:t>
              </m:r>
              <m:r>
                <m:rPr/>
                <m:t>t</m:t>
              </m:r>
            </m:den>
          </m:f>
          <m:r>
            <m:rPr>
              <m:sty m:val="p"/>
            </m:rPr>
            <m:t>+</m:t>
          </m:r>
          <m:f>
            <m:fPr>
              <m:ctrlPr/>
            </m:fPr>
            <m:num>
              <m:sSub>
                <m:sSubPr>
                  <m:ctrlPr/>
                </m:sSubPr>
                <m:e>
                  <m:r>
                    <m:rPr/>
                    <m:t>T</m:t>
                  </m:r>
                </m:e>
                <m:sub>
                  <m:r>
                    <m:rPr/>
                    <m:t>s</m:t>
                  </m:r>
                  <m:r>
                    <m:rPr/>
                    <m:t>e</m:t>
                  </m:r>
                  <m:r>
                    <m:rPr/>
                    <m:t>n</m:t>
                  </m:r>
                  <m:r>
                    <m:rPr/>
                    <m:t>s</m:t>
                  </m:r>
                  <m:r>
                    <m:rPr/>
                    <m:t>o</m:t>
                  </m:r>
                  <m:r>
                    <m:rPr/>
                    <m:t>r</m:t>
                  </m:r>
                </m:sub>
              </m:sSub>
              <m:r>
                <m:rPr>
                  <m:sty m:val="p"/>
                </m:rPr>
                <m:t>(</m:t>
              </m:r>
              <m:r>
                <m:rPr/>
                <m:t>t</m:t>
              </m:r>
              <m:r>
                <m:rPr>
                  <m:sty m:val="p"/>
                </m:rPr>
                <m:t>)</m:t>
              </m:r>
              <m:r>
                <m:rPr>
                  <m:sty m:val="p"/>
                </m:rPr>
                <m:t>−</m:t>
              </m:r>
              <m:sSub>
                <m:sSubPr>
                  <m:ctrlPr/>
                </m:sSubPr>
                <m:e>
                  <m:r>
                    <m:rPr/>
                    <m:t>T</m:t>
                  </m:r>
                </m:e>
                <m:sub>
                  <m:r>
                    <m:rPr/>
                    <m:t>s</m:t>
                  </m:r>
                  <m:r>
                    <m:rPr/>
                    <m:t>k</m:t>
                  </m:r>
                  <m:r>
                    <m:rPr/>
                    <m:t>i</m:t>
                  </m:r>
                  <m:r>
                    <m:rPr/>
                    <m:t>n</m:t>
                  </m:r>
                </m:sub>
              </m:sSub>
              <m:r>
                <m:rPr>
                  <m:sty m:val="p"/>
                </m:rPr>
                <m:t>(</m:t>
              </m:r>
              <m:r>
                <m:rPr/>
                <m:t>t</m:t>
              </m:r>
              <m:r>
                <m:rPr>
                  <m:sty m:val="p"/>
                </m:rPr>
                <m:t>)</m:t>
              </m:r>
            </m:num>
            <m:den>
              <m:sSub>
                <m:sSubPr>
                  <m:ctrlPr/>
                </m:sSubPr>
                <m:e>
                  <m:r>
                    <m:rPr/>
                    <m:t>R</m:t>
                  </m:r>
                </m:e>
                <m:sub>
                  <m:r>
                    <m:rPr/>
                    <m:t>t</m:t>
                  </m:r>
                  <m:r>
                    <m:rPr/>
                    <m:t>h</m:t>
                  </m:r>
                </m:sub>
              </m:sSub>
            </m:den>
          </m:f>
          <m:r>
            <m:rPr>
              <m:sty m:val="p"/>
            </m:rPr>
            <m:t>=</m:t>
          </m:r>
          <m:r>
            <m:rPr/>
            <m:t>0</m:t>
          </m:r>
          <m:r>
            <m:rPr>
              <m:sty m:val="p"/>
            </m:rPr>
            <m:t>,</m:t>
          </m:r>
        </m:oMath>
      </m:oMathPara>
      <w:r/>
      <w:r/>
    </w:p>
    <w:p>
      <w:pPr>
        <w:pStyle w:val="717"/>
        <w:spacing/>
        <w:ind/>
        <w:rPr/>
      </w:pPr>
      <w:r>
        <w:rPr>
          <w:lang w:val="es"/>
        </w:rPr>
        <w:t xml:space="preserve">donde</w:t>
      </w:r>
      <w:r>
        <w:rPr>
          <w:lang w:val="es"/>
        </w:rPr>
        <w:t xml:space="preserve"> </w:t>
      </w:r>
      <m:oMath>
        <m:sSub>
          <m:sSubPr>
            <m:ctrlPr/>
          </m:sSubPr>
          <m:e>
            <m:r>
              <m:rPr/>
              <m:t>R</m:t>
            </m:r>
          </m:e>
          <m:sub>
            <m:r>
              <m:rPr/>
              <m:t>t</m:t>
            </m:r>
            <m:r>
              <m:rPr/>
              <m:t>h</m:t>
            </m:r>
          </m:sub>
        </m:sSub>
      </m:oMath>
      <w:r>
        <w:rPr>
          <w:lang w:val="es"/>
        </w:rPr>
        <w:t xml:space="preserve"> </w:t>
      </w:r>
      <w:r>
        <w:rPr>
          <w:lang w:val="es"/>
        </w:rPr>
        <w:t xml:space="preserve">es la resistencia térmica del encapsulado y</w:t>
      </w:r>
      <w:r>
        <w:rPr>
          <w:lang w:val="es"/>
        </w:rPr>
        <w:t xml:space="preserve"> </w:t>
      </w:r>
      <m:oMath>
        <m:sSub>
          <m:sSubPr>
            <m:ctrlPr/>
          </m:sSubPr>
          <m:e>
            <m:r>
              <m:rPr/>
              <m:t>C</m:t>
            </m:r>
          </m:e>
          <m:sub>
            <m:r>
              <m:rPr/>
              <m:t>t</m:t>
            </m:r>
            <m:r>
              <m:rPr/>
              <m:t>h</m:t>
            </m:r>
          </m:sub>
        </m:sSub>
      </m:oMath>
      <w:r>
        <w:rPr>
          <w:lang w:val="es"/>
        </w:rPr>
        <w:t xml:space="preserve"> </w:t>
      </w:r>
      <w:r>
        <w:rPr>
          <w:lang w:val="es"/>
        </w:rPr>
        <w:t xml:space="preserve">su capacidad térmica. Al definir</w:t>
      </w:r>
      <w:r>
        <w:rPr>
          <w:lang w:val="es"/>
        </w:rPr>
        <w:t xml:space="preserve"> </w:t>
      </w:r>
      <m:oMath>
        <m:r>
          <m:rPr/>
          <m:t>τ</m:t>
        </m:r>
        <m:r>
          <m:rPr>
            <m:sty m:val="p"/>
          </m:rPr>
          <m:t>=</m:t>
        </m:r>
        <m:sSub>
          <m:sSubPr>
            <m:ctrlPr/>
          </m:sSubPr>
          <m:e>
            <m:r>
              <m:rPr/>
              <m:t>R</m:t>
            </m:r>
          </m:e>
          <m:sub>
            <m:r>
              <m:rPr/>
              <m:t>t</m:t>
            </m:r>
            <m:r>
              <m:rPr/>
              <m:t>h</m:t>
            </m:r>
          </m:sub>
        </m:sSub>
        <m:sSub>
          <m:sSubPr>
            <m:ctrlPr/>
          </m:sSubPr>
          <m:e>
            <m:r>
              <m:rPr/>
              <m:t>C</m:t>
            </m:r>
          </m:e>
          <m:sub>
            <m:r>
              <m:rPr/>
              <m:t>t</m:t>
            </m:r>
            <m:r>
              <m:rPr/>
              <m:t>h</m:t>
            </m:r>
          </m:sub>
        </m:sSub>
      </m:oMath>
      <w:r>
        <w:rPr>
          <w:lang w:val="es"/>
        </w:rPr>
        <w:t xml:space="preserve">, la ecuación queda en la forma estándar de primer orden:</w:t>
      </w:r>
      <w:r/>
    </w:p>
    <w:p>
      <w:pPr>
        <w:pStyle w:val="716"/>
        <w:spacing w:after="120" w:before="120" w:line="276" w:lineRule="auto"/>
        <w:ind w:firstLine="0"/>
        <w:jc w:val="center"/>
        <w:rPr/>
      </w:pPr>
      <w:r/>
      <m:oMathPara>
        <m:oMathParaPr>
          <m:jc m:val="center"/>
        </m:oMathParaPr>
        <m:oMath>
          <m:r>
            <m:rPr/>
            <m:t>τ</m:t>
          </m:r>
          <m:f>
            <m:fPr>
              <m:ctrlPr/>
            </m:fPr>
            <m:num>
              <m:r>
                <m:rPr/>
                <m:t>d</m:t>
              </m:r>
              <m:sSub>
                <m:sSubPr>
                  <m:ctrlPr/>
                </m:sSubPr>
                <m:e>
                  <m:r>
                    <m:rPr/>
                    <m:t>T</m:t>
                  </m:r>
                </m:e>
                <m:sub>
                  <m:r>
                    <m:rPr/>
                    <m:t>s</m:t>
                  </m:r>
                  <m:r>
                    <m:rPr/>
                    <m:t>e</m:t>
                  </m:r>
                  <m:r>
                    <m:rPr/>
                    <m:t>n</m:t>
                  </m:r>
                  <m:r>
                    <m:rPr/>
                    <m:t>s</m:t>
                  </m:r>
                  <m:r>
                    <m:rPr/>
                    <m:t>o</m:t>
                  </m:r>
                  <m:r>
                    <m:rPr/>
                    <m:t>r</m:t>
                  </m:r>
                </m:sub>
              </m:sSub>
              <m:r>
                <m:rPr>
                  <m:sty m:val="p"/>
                </m:rPr>
                <m:t>(</m:t>
              </m:r>
              <m:r>
                <m:rPr/>
                <m:t>t</m:t>
              </m:r>
              <m:r>
                <m:rPr>
                  <m:sty m:val="p"/>
                </m:rPr>
                <m:t>)</m:t>
              </m:r>
            </m:num>
            <m:den>
              <m:r>
                <m:rPr/>
                <m:t>d</m:t>
              </m:r>
              <m:r>
                <m:rPr/>
                <m:t>t</m:t>
              </m:r>
            </m:den>
          </m:f>
          <m:r>
            <m:rPr>
              <m:sty m:val="p"/>
            </m:rPr>
            <m:t>+</m:t>
          </m:r>
          <m:sSub>
            <m:sSubPr>
              <m:ctrlPr/>
            </m:sSubPr>
            <m:e>
              <m:r>
                <m:rPr/>
                <m:t>T</m:t>
              </m:r>
            </m:e>
            <m:sub>
              <m:r>
                <m:rPr/>
                <m:t>s</m:t>
              </m:r>
              <m:r>
                <m:rPr/>
                <m:t>e</m:t>
              </m:r>
              <m:r>
                <m:rPr/>
                <m:t>n</m:t>
              </m:r>
              <m:r>
                <m:rPr/>
                <m:t>s</m:t>
              </m:r>
              <m:r>
                <m:rPr/>
                <m:t>o</m:t>
              </m:r>
              <m:r>
                <m:rPr/>
                <m:t>r</m:t>
              </m:r>
            </m:sub>
          </m:sSub>
          <m:r>
            <m:rPr>
              <m:sty m:val="p"/>
            </m:rPr>
            <m:t>(</m:t>
          </m:r>
          <m:r>
            <m:rPr/>
            <m:t>t</m:t>
          </m:r>
          <m:r>
            <m:rPr>
              <m:sty m:val="p"/>
            </m:rPr>
            <m:t>)</m:t>
          </m:r>
          <m:r>
            <m:rPr>
              <m:sty m:val="p"/>
            </m:rPr>
            <m:t>=</m:t>
          </m:r>
          <m:sSub>
            <m:sSubPr>
              <m:ctrlPr/>
            </m:sSubPr>
            <m:e>
              <m:r>
                <m:rPr/>
                <m:t>T</m:t>
              </m:r>
            </m:e>
            <m:sub>
              <m:r>
                <m:rPr/>
                <m:t>s</m:t>
              </m:r>
              <m:r>
                <m:rPr/>
                <m:t>k</m:t>
              </m:r>
              <m:r>
                <m:rPr/>
                <m:t>i</m:t>
              </m:r>
              <m:r>
                <m:rPr/>
                <m:t>n</m:t>
              </m:r>
            </m:sub>
          </m:sSub>
          <m:r>
            <m:rPr>
              <m:sty m:val="p"/>
            </m:rPr>
            <m:t>(</m:t>
          </m:r>
          <m:r>
            <m:rPr/>
            <m:t>t</m:t>
          </m:r>
          <m:r>
            <m:rPr>
              <m:sty m:val="p"/>
            </m:rPr>
            <m:t>)</m:t>
          </m:r>
          <m:r>
            <m:rPr>
              <m:sty m:val="p"/>
            </m:rPr>
            <m:t>.</m:t>
          </m:r>
        </m:oMath>
      </m:oMathPara>
      <w:r/>
      <w:r/>
    </w:p>
    <w:p>
      <w:pPr>
        <w:pStyle w:val="717"/>
        <w:spacing/>
        <w:ind/>
        <w:rPr/>
      </w:pPr>
      <w:r>
        <w:rPr>
          <w:lang w:val="es"/>
        </w:rPr>
        <w:t xml:space="preserve">Con condiciones iniciales nulas y aplicando Laplace se obtiene</w:t>
      </w:r>
      <w:r/>
    </w:p>
    <w:p>
      <w:pPr>
        <w:pStyle w:val="716"/>
        <w:spacing w:after="120" w:before="120" w:line="276" w:lineRule="auto"/>
        <w:ind w:firstLine="0"/>
        <w:jc w:val="center"/>
        <w:rPr/>
      </w:pPr>
      <w:r/>
      <m:oMathPara>
        <m:oMathParaPr>
          <m:jc m:val="center"/>
        </m:oMathParaPr>
        <m:oMath>
          <m:sSub>
            <m:sSubPr>
              <m:ctrlPr/>
            </m:sSubPr>
            <m:e>
              <m:r>
                <m:rPr/>
                <m:t>G</m:t>
              </m:r>
            </m:e>
            <m:sub>
              <m:r>
                <m:rPr/>
                <m:t>t</m:t>
              </m:r>
              <m:r>
                <m:rPr/>
                <m:t>e</m:t>
              </m:r>
              <m:r>
                <m:rPr/>
                <m:t>m</m:t>
              </m:r>
              <m:r>
                <m:rPr/>
                <m:t>p</m:t>
              </m:r>
            </m:sub>
          </m:sSub>
          <m:r>
            <m:rPr>
              <m:sty m:val="p"/>
            </m:rPr>
            <m:t>(</m:t>
          </m:r>
          <m:r>
            <m:rPr/>
            <m:t>s</m:t>
          </m:r>
          <m:r>
            <m:rPr>
              <m:sty m:val="p"/>
            </m:rPr>
            <m:t>)</m:t>
          </m:r>
          <m:r>
            <m:rPr>
              <m:sty m:val="p"/>
            </m:rPr>
            <m:t>=</m:t>
          </m:r>
          <m:f>
            <m:fPr>
              <m:ctrlPr/>
            </m:fPr>
            <m:num>
              <m:sSub>
                <m:sSubPr>
                  <m:ctrlPr/>
                </m:sSubPr>
                <m:e>
                  <m:r>
                    <m:rPr/>
                    <m:t>T</m:t>
                  </m:r>
                </m:e>
                <m:sub>
                  <m:r>
                    <m:rPr/>
                    <m:t>s</m:t>
                  </m:r>
                  <m:r>
                    <m:rPr/>
                    <m:t>e</m:t>
                  </m:r>
                  <m:r>
                    <m:rPr/>
                    <m:t>n</m:t>
                  </m:r>
                  <m:r>
                    <m:rPr/>
                    <m:t>s</m:t>
                  </m:r>
                  <m:r>
                    <m:rPr/>
                    <m:t>o</m:t>
                  </m:r>
                  <m:r>
                    <m:rPr/>
                    <m:t>r</m:t>
                  </m:r>
                </m:sub>
              </m:sSub>
              <m:r>
                <m:rPr>
                  <m:sty m:val="p"/>
                </m:rPr>
                <m:t>(</m:t>
              </m:r>
              <m:r>
                <m:rPr/>
                <m:t>s</m:t>
              </m:r>
              <m:r>
                <m:rPr>
                  <m:sty m:val="p"/>
                </m:rPr>
                <m:t>)</m:t>
              </m:r>
            </m:num>
            <m:den>
              <m:sSub>
                <m:sSubPr>
                  <m:ctrlPr/>
                </m:sSubPr>
                <m:e>
                  <m:r>
                    <m:rPr/>
                    <m:t>T</m:t>
                  </m:r>
                </m:e>
                <m:sub>
                  <m:r>
                    <m:rPr/>
                    <m:t>s</m:t>
                  </m:r>
                  <m:r>
                    <m:rPr/>
                    <m:t>k</m:t>
                  </m:r>
                  <m:r>
                    <m:rPr/>
                    <m:t>i</m:t>
                  </m:r>
                  <m:r>
                    <m:rPr/>
                    <m:t>n</m:t>
                  </m:r>
                </m:sub>
              </m:sSub>
              <m:r>
                <m:rPr>
                  <m:sty m:val="p"/>
                </m:rPr>
                <m:t>(</m:t>
              </m:r>
              <m:r>
                <m:rPr/>
                <m:t>s</m:t>
              </m:r>
              <m:r>
                <m:rPr>
                  <m:sty m:val="p"/>
                </m:rPr>
                <m:t>)</m:t>
              </m:r>
            </m:den>
          </m:f>
          <m:r>
            <m:rPr>
              <m:sty m:val="p"/>
            </m:rPr>
            <m:t>=</m:t>
          </m:r>
          <m:f>
            <m:fPr>
              <m:ctrlPr/>
            </m:fPr>
            <m:num>
              <m:r>
                <m:rPr/>
                <m:t>K</m:t>
              </m:r>
            </m:num>
            <m:den>
              <m:r>
                <m:rPr/>
                <m:t>τ</m:t>
              </m:r>
              <m:r>
                <m:rPr/>
                <m:t>s</m:t>
              </m:r>
              <m:r>
                <m:rPr>
                  <m:sty m:val="p"/>
                </m:rPr>
                <m:t>+</m:t>
              </m:r>
              <m:r>
                <m:rPr/>
                <m:t>1</m:t>
              </m:r>
            </m:den>
          </m:f>
          <m:r>
            <m:rPr>
              <m:sty m:val="p"/>
            </m:rPr>
            <m:t>,</m:t>
          </m:r>
        </m:oMath>
      </m:oMathPara>
      <w:r/>
      <w:r/>
    </w:p>
    <w:p>
      <w:pPr>
        <w:pStyle w:val="717"/>
        <w:spacing/>
        <w:ind/>
        <w:rPr/>
      </w:pPr>
      <w:r>
        <w:rPr>
          <w:lang w:val="es"/>
        </w:rPr>
        <w:t xml:space="preserve">con</w:t>
      </w:r>
      <w:r>
        <w:rPr>
          <w:lang w:val="es"/>
        </w:rPr>
        <w:t xml:space="preserve"> </w:t>
      </w:r>
      <m:oMath>
        <m:r>
          <m:rPr/>
          <m:t>K</m:t>
        </m:r>
        <m:r>
          <m:rPr>
            <m:sty m:val="p"/>
          </m:rPr>
          <m:t>=</m:t>
        </m:r>
        <m:r>
          <m:rPr/>
          <m:t>1</m:t>
        </m:r>
      </m:oMath>
      <w:r>
        <w:rPr>
          <w:lang w:val="es"/>
        </w:rPr>
        <w:t xml:space="preserve"> </w:t>
      </w:r>
      <w:r>
        <w:rPr>
          <w:lang w:val="es"/>
        </w:rPr>
        <w:t xml:space="preserve">en estado estacionario. Para el MAX30205 se adopta</w:t>
      </w:r>
      <w:r>
        <w:rPr>
          <w:lang w:val="es"/>
        </w:rPr>
        <w:t xml:space="preserve"> </w:t>
      </w:r>
      <m:oMath>
        <m:r>
          <m:rPr/>
          <m:t>τ</m:t>
        </m:r>
        <m:r>
          <m:rPr>
            <m:sty m:val="p"/>
          </m:rPr>
          <m:t>≈</m:t>
        </m:r>
        <m:r>
          <m:rPr/>
          <m:t>30</m:t>
        </m:r>
      </m:oMath>
      <w:r>
        <w:rPr>
          <w:lang w:val="es"/>
        </w:rPr>
        <w:t xml:space="preserve"> </w:t>
      </w:r>
      <w:r>
        <w:rPr>
          <w:lang w:val="es"/>
        </w:rPr>
        <w:t xml:space="preserve">s, valor coherente con el tiempo de estabilización térmica del encapsulado TDFN y con la norma ASTM E1112; este valor es una estimación teórica inicial y debe validarse con una prueba de respuesta.</w:t>
      </w:r>
      <w:r/>
    </w:p>
    <w:p>
      <w:pPr>
        <w:pStyle w:val="716"/>
        <w:spacing/>
        <w:ind/>
        <w:rPr/>
      </w:pPr>
      <w:r>
        <w:rPr>
          <w:lang w:val="es"/>
        </w:rPr>
        <w:t xml:space="preserve">El lazo de alerta no es lineal: la salida es una señal digital que cambia cuando la medición cruza los umbrales. Para analizarlo con herramientas frecuenciales se usa la función descriptiva del relé con histéresis:</w:t>
      </w:r>
      <w:r/>
    </w:p>
    <w:p>
      <w:pPr>
        <w:pStyle w:val="716"/>
        <w:spacing w:after="120" w:before="120" w:line="276" w:lineRule="auto"/>
        <w:ind w:firstLine="0"/>
        <w:jc w:val="center"/>
        <w:rPr/>
      </w:pPr>
      <w:r/>
      <m:oMathPara>
        <m:oMathParaPr>
          <m:jc m:val="center"/>
        </m:oMathParaPr>
        <m:oMath>
          <m:r>
            <m:rPr/>
            <m:t>N</m:t>
          </m:r>
          <m:r>
            <m:rPr>
              <m:sty m:val="p"/>
            </m:rPr>
            <m:t>(</m:t>
          </m:r>
          <m:r>
            <m:rPr/>
            <m:t>A</m:t>
          </m:r>
          <m:r>
            <m:rPr>
              <m:sty m:val="p"/>
            </m:rPr>
            <m:t>)</m:t>
          </m:r>
          <m:r>
            <m:rPr>
              <m:sty m:val="p"/>
            </m:rPr>
            <m:t>=</m:t>
          </m:r>
          <m:f>
            <m:fPr>
              <m:ctrlPr/>
            </m:fPr>
            <m:num>
              <m:r>
                <m:rPr/>
                <m:t>4</m:t>
              </m:r>
              <m:r>
                <m:rPr/>
                <m:t>M</m:t>
              </m:r>
            </m:num>
            <m:den>
              <m:r>
                <m:rPr/>
                <m:t>π</m:t>
              </m:r>
              <m:r>
                <m:rPr/>
                <m:t>A</m:t>
              </m:r>
            </m:den>
          </m:f>
          <m:d>
            <m:dPr>
              <m:begChr m:val="("/>
              <m:endChr m:val=")"/>
              <m:sepChr m:val=""/>
              <m:ctrlPr/>
            </m:dPr>
            <m:e>
              <m:rad>
                <m:radPr>
                  <m:degHide m:val="on"/>
                  <m:ctrlPr/>
                </m:radPr>
                <m:deg>
                  <m:r>
                    <w:rPr>
                      <w:rFonts w:ascii="Cambria Math" w:hAnsi="Cambria Math" w:eastAsia="Cambria Math" w:cs="Cambria Math"/>
                    </w:rPr>
                    <m:rPr/>
                    <m:t/>
                  </m:r>
                </m:deg>
                <m:e>
                  <m:r>
                    <m:rPr/>
                    <m:t>1</m:t>
                  </m:r>
                  <m:r>
                    <m:rPr>
                      <m:sty m:val="p"/>
                    </m:rPr>
                    <m:t>−</m:t>
                  </m:r>
                  <m:r>
                    <m:rPr>
                      <m:sty m:val="p"/>
                    </m:rPr>
                    <m:t>(</m:t>
                  </m:r>
                  <m:r>
                    <m:rPr>
                      <m:sty m:val="p"/>
                    </m:rPr>
                    <m:t>Δ</m:t>
                  </m:r>
                  <m:r>
                    <m:rPr>
                      <m:sty m:val="p"/>
                    </m:rPr>
                    <m:t>/</m:t>
                  </m:r>
                  <m:r>
                    <m:rPr/>
                    <m:t>A</m:t>
                  </m:r>
                  <m:sSup>
                    <m:sSupPr>
                      <m:ctrlPr/>
                    </m:sSupPr>
                    <m:e>
                      <m:r>
                        <m:rPr>
                          <m:sty m:val="p"/>
                        </m:rPr>
                        <m:t>)</m:t>
                      </m:r>
                    </m:e>
                    <m:sup>
                      <m:r>
                        <m:rPr/>
                        <m:t>2</m:t>
                      </m:r>
                    </m:sup>
                  </m:sSup>
                </m:e>
              </m:rad>
              <m:r>
                <m:rPr>
                  <m:sty m:val="p"/>
                </m:rPr>
                <m:t>−</m:t>
              </m:r>
              <m:r>
                <m:rPr/>
                <m:t>j</m:t>
              </m:r>
              <m:f>
                <m:fPr>
                  <m:ctrlPr/>
                </m:fPr>
                <m:num>
                  <m:r>
                    <m:rPr>
                      <m:sty m:val="p"/>
                    </m:rPr>
                    <m:t>Δ</m:t>
                  </m:r>
                </m:num>
                <m:den>
                  <m:r>
                    <m:rPr/>
                    <m:t>A</m:t>
                  </m:r>
                </m:den>
              </m:f>
            </m:e>
          </m:d>
          <m:r>
            <m:rPr>
              <m:sty m:val="p"/>
            </m:rPr>
            <m:t>,</m:t>
          </m:r>
        </m:oMath>
      </m:oMathPara>
      <w:r/>
      <w:r/>
    </w:p>
    <w:p>
      <w:pPr>
        <w:pStyle w:val="717"/>
        <w:spacing/>
        <w:ind/>
        <w:rPr/>
      </w:pPr>
      <w:r>
        <w:rPr>
          <w:lang w:val="es"/>
        </w:rPr>
        <w:t xml:space="preserve">válida para</w:t>
      </w:r>
      <w:r>
        <w:rPr>
          <w:lang w:val="es"/>
        </w:rPr>
        <w:t xml:space="preserve"> </w:t>
      </w:r>
      <m:oMath>
        <m:r>
          <m:rPr/>
          <m:t>A</m:t>
        </m:r>
        <m:r>
          <m:rPr>
            <m:sty m:val="p"/>
          </m:rPr>
          <m:t>≥</m:t>
        </m:r>
        <m:r>
          <m:rPr>
            <m:sty m:val="p"/>
          </m:rPr>
          <m:t>Δ</m:t>
        </m:r>
      </m:oMath>
      <w:r>
        <w:rPr>
          <w:lang w:val="es"/>
        </w:rPr>
        <w:t xml:space="preserve">, donde</w:t>
      </w:r>
      <w:r>
        <w:rPr>
          <w:lang w:val="es"/>
        </w:rPr>
        <w:t xml:space="preserve"> </w:t>
      </w:r>
      <m:oMath>
        <m:r>
          <m:rPr/>
          <m:t>M</m:t>
        </m:r>
        <m:r>
          <m:rPr>
            <m:sty m:val="p"/>
          </m:rPr>
          <m:t>=</m:t>
        </m:r>
        <m:r>
          <m:rPr/>
          <m:t>1</m:t>
        </m:r>
      </m:oMath>
      <w:r>
        <w:rPr>
          <w:lang w:val="es"/>
        </w:rPr>
        <w:t xml:space="preserve"> </w:t>
      </w:r>
      <w:r>
        <w:rPr>
          <w:lang w:val="es"/>
        </w:rPr>
        <w:t xml:space="preserve">es la amplitud normalizada de la salida de alerta y</w:t>
      </w:r>
      <w:r>
        <w:rPr>
          <w:lang w:val="es"/>
        </w:rPr>
        <w:t xml:space="preserve"> </w:t>
      </w:r>
      <m:oMath>
        <m:r>
          <m:rPr>
            <m:sty m:val="p"/>
          </m:rPr>
          <m:t>Δ</m:t>
        </m:r>
      </m:oMath>
      <w:r>
        <w:rPr>
          <w:lang w:val="es"/>
        </w:rPr>
        <w:t xml:space="preserve"> </w:t>
      </w:r>
      <w:r>
        <w:rPr>
          <w:lang w:val="es"/>
        </w:rPr>
        <w:t xml:space="preserve">es el semi-ancho de la banda de histéresis (por ejemplo,</w:t>
      </w:r>
      <w:r>
        <w:rPr>
          <w:lang w:val="es"/>
        </w:rPr>
        <w:t xml:space="preserve"> </w:t>
      </w:r>
      <m:oMath>
        <m:r>
          <m:rPr/>
          <m:t>2.5</m:t>
        </m:r>
      </m:oMath>
      <w:r>
        <w:rPr>
          <w:lang w:val="es"/>
        </w:rPr>
        <w:t xml:space="preserve"> </w:t>
      </w:r>
      <w:r>
        <w:rPr>
          <w:lang w:val="es"/>
        </w:rPr>
        <w:t xml:space="preserve">bpm para la frecuencia cardíaca o</w:t>
      </w:r>
      <w:r>
        <w:rPr>
          <w:lang w:val="es"/>
        </w:rPr>
        <w:t xml:space="preserve"> </w:t>
      </w:r>
      <m:oMath>
        <m:r>
          <m:rPr/>
          <m:t>0.15</m:t>
        </m:r>
      </m:oMath>
      <w:r>
        <w:rPr>
          <w:lang w:val="es"/>
        </w:rPr>
        <w:t xml:space="preserve"> </w:t>
      </w:r>
      <w:r>
        <w:rPr>
          <w:lang w:val="es"/>
        </w:rPr>
        <w:t xml:space="preserve">°C para la temperatura). La condición de ciclo límite se plantea como</w:t>
      </w:r>
      <w:r/>
    </w:p>
    <w:p>
      <w:pPr>
        <w:pStyle w:val="716"/>
        <w:spacing w:after="120" w:before="120" w:line="276" w:lineRule="auto"/>
        <w:ind w:firstLine="0"/>
        <w:jc w:val="center"/>
        <w:rPr/>
      </w:pPr>
      <w:r/>
      <m:oMathPara>
        <m:oMathParaPr>
          <m:jc m:val="center"/>
        </m:oMathParaPr>
        <m:oMath>
          <m:r>
            <m:rPr/>
            <m:t>1</m:t>
          </m:r>
          <m:r>
            <m:rPr>
              <m:sty m:val="p"/>
            </m:rPr>
            <m:t>+</m:t>
          </m:r>
          <m:r>
            <m:rPr/>
            <m:t>G</m:t>
          </m:r>
          <m:r>
            <m:rPr>
              <m:sty m:val="p"/>
            </m:rPr>
            <m:t>(</m:t>
          </m:r>
          <m:r>
            <m:rPr/>
            <m:t>j</m:t>
          </m:r>
          <m:r>
            <m:rPr/>
            <m:t>ω</m:t>
          </m:r>
          <m:r>
            <m:rPr>
              <m:sty m:val="p"/>
            </m:rPr>
            <m:t>)</m:t>
          </m:r>
          <m:r>
            <m:rPr/>
            <m:t>N</m:t>
          </m:r>
          <m:r>
            <m:rPr>
              <m:sty m:val="p"/>
            </m:rPr>
            <m:t>(</m:t>
          </m:r>
          <m:r>
            <m:rPr/>
            <m:t>A</m:t>
          </m:r>
          <m:r>
            <m:rPr>
              <m:sty m:val="p"/>
            </m:rPr>
            <m:t>)</m:t>
          </m:r>
          <m:r>
            <m:rPr>
              <m:sty m:val="p"/>
            </m:rPr>
            <m:t>=</m:t>
          </m:r>
          <m:r>
            <m:rPr/>
            <m:t>0</m:t>
          </m:r>
          <m:r>
            <m:rPr/>
            <m:t> </m:t>
          </m:r>
          <m:r>
            <m:rPr>
              <m:sty m:val="p"/>
            </m:rPr>
            <m:t>⇒</m:t>
          </m:r>
          <m:r>
            <m:rPr/>
            <m:t> </m:t>
          </m:r>
          <m:r>
            <m:rPr/>
            <m:t>G</m:t>
          </m:r>
          <m:r>
            <m:rPr>
              <m:sty m:val="p"/>
            </m:rPr>
            <m:t>(</m:t>
          </m:r>
          <m:r>
            <m:rPr/>
            <m:t>j</m:t>
          </m:r>
          <m:r>
            <m:rPr/>
            <m:t>ω</m:t>
          </m:r>
          <m:r>
            <m:rPr>
              <m:sty m:val="p"/>
            </m:rPr>
            <m:t>)</m:t>
          </m:r>
          <m:r>
            <m:rPr>
              <m:sty m:val="p"/>
            </m:rPr>
            <m:t>=</m:t>
          </m:r>
          <m:r>
            <m:rPr>
              <m:sty m:val="p"/>
            </m:rPr>
            <m:t>−</m:t>
          </m:r>
          <m:f>
            <m:fPr>
              <m:ctrlPr/>
            </m:fPr>
            <m:num>
              <m:r>
                <m:rPr/>
                <m:t>1</m:t>
              </m:r>
            </m:num>
            <m:den>
              <m:r>
                <m:rPr/>
                <m:t>N</m:t>
              </m:r>
              <m:r>
                <m:rPr>
                  <m:sty m:val="p"/>
                </m:rPr>
                <m:t>(</m:t>
              </m:r>
              <m:r>
                <m:rPr/>
                <m:t>A</m:t>
              </m:r>
              <m:r>
                <m:rPr>
                  <m:sty m:val="p"/>
                </m:rPr>
                <m:t>)</m:t>
              </m:r>
            </m:den>
          </m:f>
          <m:r>
            <m:rPr>
              <m:sty m:val="p"/>
            </m:rPr>
            <m:t>.</m:t>
          </m:r>
        </m:oMath>
      </m:oMathPara>
      <w:r/>
      <w:r/>
    </w:p>
    <w:p>
      <w:pPr>
        <w:pStyle w:val="717"/>
        <w:spacing/>
        <w:ind/>
        <w:rPr/>
      </w:pPr>
      <w:r>
        <w:rPr>
          <w:lang w:val="es"/>
        </w:rPr>
        <w:t xml:space="preserve">Si las curvas no se intersecan</w:t>
      </w:r>
      <w:r>
        <w:rPr>
          <w:lang w:val="es"/>
        </w:rPr>
        <w:t xml:space="preserve">, el lazo supervisor no presenta oscilaciones autosostenidas. La implementación en firmware sigue siendo la ecuación discreta de histéresis ya presentada; la función descriptiva es la herramienta de análisis, no una ecuación que se programe en el ESP32-C3.</w:t>
      </w:r>
      <w:r/>
    </w:p>
    <w:p>
      <w:pPr>
        <w:pStyle w:val="729"/>
        <w:spacing/>
        <w:ind/>
        <w:rPr/>
      </w:pPr>
      <w:r/>
      <w:bookmarkStart w:id="56" w:name="_c12e0e3d5ea532ce8ba3c258984991d74f2301b"/>
      <w:r>
        <w:rPr>
          <w:lang w:val="es"/>
        </w:rPr>
        <w:t xml:space="preserve">7.3 Función de transferencia</w:t>
      </w:r>
      <w:bookmarkEnd w:id="56"/>
      <w:r/>
      <w:r/>
    </w:p>
    <w:p>
      <w:pPr>
        <w:pStyle w:val="717"/>
        <w:spacing/>
        <w:ind/>
        <w:rPr/>
      </w:pPr>
      <w:r>
        <w:rPr>
          <w:lang w:val="es"/>
        </w:rPr>
        <w:t xml:space="preserve">La función de transferencia de cada canal se deduce del modelo físico y después se implementa en Simulink. Para el canal térmico, la deducción anterior conduce a</w:t>
      </w:r>
      <w:r/>
    </w:p>
    <w:p>
      <w:pPr>
        <w:pStyle w:val="716"/>
        <w:spacing w:after="120" w:before="120" w:line="276" w:lineRule="auto"/>
        <w:ind w:firstLine="0"/>
        <w:jc w:val="center"/>
        <w:rPr/>
      </w:pPr>
      <w:r/>
      <m:oMathPara>
        <m:oMathParaPr>
          <m:jc m:val="center"/>
        </m:oMathParaPr>
        <m:oMath>
          <m:sSub>
            <m:sSubPr>
              <m:ctrlPr/>
            </m:sSubPr>
            <m:e>
              <m:r>
                <m:rPr/>
                <m:t>G</m:t>
              </m:r>
            </m:e>
            <m:sub>
              <m:r>
                <m:rPr/>
                <m:t>t</m:t>
              </m:r>
              <m:r>
                <m:rPr/>
                <m:t>e</m:t>
              </m:r>
              <m:r>
                <m:rPr/>
                <m:t>m</m:t>
              </m:r>
              <m:r>
                <m:rPr/>
                <m:t>p</m:t>
              </m:r>
            </m:sub>
          </m:sSub>
          <m:r>
            <m:rPr>
              <m:sty m:val="p"/>
            </m:rPr>
            <m:t>(</m:t>
          </m:r>
          <m:r>
            <m:rPr/>
            <m:t>s</m:t>
          </m:r>
          <m:r>
            <m:rPr>
              <m:sty m:val="p"/>
            </m:rPr>
            <m:t>)</m:t>
          </m:r>
          <m:r>
            <m:rPr>
              <m:sty m:val="p"/>
            </m:rPr>
            <m:t>=</m:t>
          </m:r>
          <m:f>
            <m:fPr>
              <m:ctrlPr/>
            </m:fPr>
            <m:num>
              <m:r>
                <m:rPr/>
                <m:t>1</m:t>
              </m:r>
            </m:num>
            <m:den>
              <m:r>
                <m:rPr/>
                <m:t>30</m:t>
              </m:r>
              <m:r>
                <m:rPr/>
                <m:t>s</m:t>
              </m:r>
              <m:r>
                <m:rPr>
                  <m:sty m:val="p"/>
                </m:rPr>
                <m:t>+</m:t>
              </m:r>
              <m:r>
                <m:rPr/>
                <m:t>1</m:t>
              </m:r>
            </m:den>
          </m:f>
          <m:r>
            <m:rPr>
              <m:sty m:val="p"/>
            </m:rPr>
            <m:t>,</m:t>
          </m:r>
        </m:oMath>
      </m:oMathPara>
      <w:r/>
      <w:r/>
    </w:p>
    <w:p>
      <w:pPr>
        <w:pStyle w:val="717"/>
        <w:spacing/>
        <w:ind/>
        <w:rPr/>
      </w:pPr>
      <w:r>
        <w:rPr>
          <w:lang w:val="es"/>
        </w:rPr>
        <w:t xml:space="preserve">cuyo polo real está en</w:t>
      </w:r>
      <w:r>
        <w:rPr>
          <w:lang w:val="es"/>
        </w:rPr>
        <w:t xml:space="preserve"> </w:t>
      </w:r>
      <m:oMath>
        <m:r>
          <m:rPr/>
          <m:t>s</m:t>
        </m:r>
        <m:r>
          <m:rPr>
            <m:sty m:val="p"/>
          </m:rPr>
          <m:t>=</m:t>
        </m:r>
        <m:r>
          <m:rPr>
            <m:sty m:val="p"/>
          </m:rPr>
          <m:t>−</m:t>
        </m:r>
        <m:r>
          <m:rPr/>
          <m:t>1</m:t>
        </m:r>
        <m:r>
          <m:rPr>
            <m:sty m:val="p"/>
          </m:rPr>
          <m:t>/</m:t>
        </m:r>
        <m:r>
          <m:rPr/>
          <m:t>30</m:t>
        </m:r>
        <m:r>
          <m:rPr>
            <m:sty m:val="p"/>
          </m:rPr>
          <m:t>≈</m:t>
        </m:r>
        <m:r>
          <m:rPr>
            <m:sty m:val="p"/>
          </m:rPr>
          <m:t>−</m:t>
        </m:r>
        <m:r>
          <m:rPr/>
          <m:t>0.0333</m:t>
        </m:r>
      </m:oMath>
      <w:r>
        <w:rPr>
          <w:lang w:val="es"/>
        </w:rPr>
        <w:t xml:space="preserve"> </w:t>
      </w:r>
      <w:r>
        <w:rPr>
          <w:lang w:val="es"/>
        </w:rPr>
        <w:t xml:space="preserve">rad/s. La ganancia estática es unitaria porque, en equilibrio, la lectura del sensor iguala la temperatura de la piel.</w:t>
      </w:r>
      <w:r/>
    </w:p>
    <w:p>
      <w:pPr>
        <w:pStyle w:val="716"/>
        <w:spacing/>
        <w:ind/>
        <w:rPr/>
      </w:pPr>
      <w:r>
        <w:rPr>
          <w:lang w:val="es"/>
        </w:rPr>
        <w:t xml:space="preserve">Para la señal PPG del MAX30102 se propone un acondicionador pasa-banda de segundo orden. La etapa pasa-altas elimina la componente continua y la deriva de la línea base,</w:t>
      </w:r>
      <w:r/>
    </w:p>
    <w:p>
      <w:pPr>
        <w:pStyle w:val="716"/>
        <w:spacing w:after="120" w:before="120" w:line="276" w:lineRule="auto"/>
        <w:ind w:firstLine="0"/>
        <w:jc w:val="center"/>
        <w:rPr/>
      </w:pPr>
      <w:r/>
      <m:oMathPara>
        <m:oMathParaPr>
          <m:jc m:val="center"/>
        </m:oMathParaPr>
        <m:oMath>
          <m:sSub>
            <m:sSubPr>
              <m:ctrlPr/>
            </m:sSubPr>
            <m:e>
              <m:r>
                <m:rPr/>
                <m:t>G</m:t>
              </m:r>
            </m:e>
            <m:sub>
              <m:r>
                <m:rPr/>
                <m:t>H</m:t>
              </m:r>
              <m:r>
                <m:rPr/>
                <m:t>P</m:t>
              </m:r>
            </m:sub>
          </m:sSub>
          <m:r>
            <m:rPr>
              <m:sty m:val="p"/>
            </m:rPr>
            <m:t>(</m:t>
          </m:r>
          <m:r>
            <m:rPr/>
            <m:t>s</m:t>
          </m:r>
          <m:r>
            <m:rPr>
              <m:sty m:val="p"/>
            </m:rPr>
            <m:t>)</m:t>
          </m:r>
          <m:r>
            <m:rPr>
              <m:sty m:val="p"/>
            </m:rPr>
            <m:t>=</m:t>
          </m:r>
          <m:f>
            <m:fPr>
              <m:ctrlPr/>
            </m:fPr>
            <m:num>
              <m:r>
                <m:rPr/>
                <m:t>s</m:t>
              </m:r>
            </m:num>
            <m:den>
              <m:r>
                <m:rPr/>
                <m:t>s</m:t>
              </m:r>
              <m:r>
                <m:rPr>
                  <m:sty m:val="p"/>
                </m:rPr>
                <m:t>+</m:t>
              </m:r>
              <m:r>
                <m:rPr/>
                <m:t>π</m:t>
              </m:r>
            </m:den>
          </m:f>
          <m:r>
            <m:rPr>
              <m:sty m:val="p"/>
            </m:rPr>
            <m:t>,</m:t>
          </m:r>
        </m:oMath>
      </m:oMathPara>
      <w:r/>
      <w:r/>
    </w:p>
    <w:p>
      <w:pPr>
        <w:pStyle w:val="717"/>
        <w:spacing/>
        <w:ind/>
        <w:rPr/>
      </w:pPr>
      <w:r>
        <w:rPr>
          <w:lang w:val="es"/>
        </w:rPr>
        <w:t xml:space="preserve">con frecuencia de corte inferior</w:t>
      </w:r>
      <w:r>
        <w:rPr>
          <w:lang w:val="es"/>
        </w:rPr>
        <w:t xml:space="preserve"> </w:t>
      </w:r>
      <m:oMath>
        <m:sSub>
          <m:sSubPr>
            <m:ctrlPr/>
          </m:sSubPr>
          <m:e>
            <m:r>
              <m:rPr/>
              <m:t>f</m:t>
            </m:r>
          </m:e>
          <m:sub>
            <m:r>
              <m:rPr/>
              <m:t>L</m:t>
            </m:r>
          </m:sub>
        </m:sSub>
        <m:r>
          <m:rPr>
            <m:sty m:val="p"/>
          </m:rPr>
          <m:t>=</m:t>
        </m:r>
        <m:r>
          <m:rPr/>
          <m:t>0.5</m:t>
        </m:r>
      </m:oMath>
      <w:r>
        <w:rPr>
          <w:lang w:val="es"/>
        </w:rPr>
        <w:t xml:space="preserve"> </w:t>
      </w:r>
      <w:r>
        <w:rPr>
          <w:lang w:val="es"/>
        </w:rPr>
        <w:t xml:space="preserve">Hz. La etapa pasa-bajas elimina el ruido de alta frecuencia,</w:t>
      </w:r>
      <w:r/>
    </w:p>
    <w:p>
      <w:pPr>
        <w:pStyle w:val="716"/>
        <w:spacing w:after="120" w:before="120" w:line="276" w:lineRule="auto"/>
        <w:ind w:firstLine="0"/>
        <w:jc w:val="center"/>
        <w:rPr/>
      </w:pPr>
      <w:r/>
      <m:oMathPara>
        <m:oMathParaPr>
          <m:jc m:val="center"/>
        </m:oMathParaPr>
        <m:oMath>
          <m:sSub>
            <m:sSubPr>
              <m:ctrlPr/>
            </m:sSubPr>
            <m:e>
              <m:r>
                <m:rPr/>
                <m:t>G</m:t>
              </m:r>
            </m:e>
            <m:sub>
              <m:r>
                <m:rPr/>
                <m:t>L</m:t>
              </m:r>
              <m:r>
                <m:rPr/>
                <m:t>P</m:t>
              </m:r>
            </m:sub>
          </m:sSub>
          <m:r>
            <m:rPr>
              <m:sty m:val="p"/>
            </m:rPr>
            <m:t>(</m:t>
          </m:r>
          <m:r>
            <m:rPr/>
            <m:t>s</m:t>
          </m:r>
          <m:r>
            <m:rPr>
              <m:sty m:val="p"/>
            </m:rPr>
            <m:t>)</m:t>
          </m:r>
          <m:r>
            <m:rPr>
              <m:sty m:val="p"/>
            </m:rPr>
            <m:t>=</m:t>
          </m:r>
          <m:f>
            <m:fPr>
              <m:ctrlPr/>
            </m:fPr>
            <m:num>
              <m:r>
                <m:rPr/>
                <m:t>10</m:t>
              </m:r>
              <m:r>
                <m:rPr/>
                <m:t>π</m:t>
              </m:r>
            </m:num>
            <m:den>
              <m:r>
                <m:rPr/>
                <m:t>s</m:t>
              </m:r>
              <m:r>
                <m:rPr>
                  <m:sty m:val="p"/>
                </m:rPr>
                <m:t>+</m:t>
              </m:r>
              <m:r>
                <m:rPr/>
                <m:t>10</m:t>
              </m:r>
              <m:r>
                <m:rPr/>
                <m:t>π</m:t>
              </m:r>
            </m:den>
          </m:f>
          <m:r>
            <m:rPr>
              <m:sty m:val="p"/>
            </m:rPr>
            <m:t>,</m:t>
          </m:r>
        </m:oMath>
      </m:oMathPara>
      <w:r/>
      <w:r/>
    </w:p>
    <w:p>
      <w:pPr>
        <w:pStyle w:val="717"/>
        <w:spacing/>
        <w:ind/>
        <w:rPr/>
      </w:pPr>
      <w:r>
        <w:rPr>
          <w:lang w:val="es"/>
        </w:rPr>
        <w:t xml:space="preserve">con frecuencia de corte superior</w:t>
      </w:r>
      <w:r>
        <w:rPr>
          <w:lang w:val="es"/>
        </w:rPr>
        <w:t xml:space="preserve"> </w:t>
      </w:r>
      <m:oMath>
        <m:sSub>
          <m:sSubPr>
            <m:ctrlPr/>
          </m:sSubPr>
          <m:e>
            <m:r>
              <m:rPr/>
              <m:t>f</m:t>
            </m:r>
          </m:e>
          <m:sub>
            <m:r>
              <m:rPr/>
              <m:t>H</m:t>
            </m:r>
          </m:sub>
        </m:sSub>
        <m:r>
          <m:rPr>
            <m:sty m:val="p"/>
          </m:rPr>
          <m:t>=</m:t>
        </m:r>
        <m:r>
          <m:rPr/>
          <m:t>5.0</m:t>
        </m:r>
      </m:oMath>
      <w:r>
        <w:rPr>
          <w:lang w:val="es"/>
        </w:rPr>
        <w:t xml:space="preserve"> </w:t>
      </w:r>
      <w:r>
        <w:rPr>
          <w:lang w:val="es"/>
        </w:rPr>
        <w:t xml:space="preserve">Hz. Al multiplicar ambas etapas,</w:t>
      </w:r>
      <w:r/>
    </w:p>
    <w:p>
      <w:pPr>
        <w:pStyle w:val="716"/>
        <w:spacing w:after="120" w:before="120" w:line="276" w:lineRule="auto"/>
        <w:ind w:firstLine="0"/>
        <w:jc w:val="center"/>
        <w:rPr/>
      </w:pPr>
      <w:r/>
      <m:oMathPara>
        <m:oMathParaPr>
          <m:jc m:val="center"/>
        </m:oMathParaPr>
        <m:oMath>
          <m:sSub>
            <m:sSubPr>
              <m:ctrlPr/>
            </m:sSubPr>
            <m:e>
              <m:r>
                <m:rPr/>
                <m:t>G</m:t>
              </m:r>
            </m:e>
            <m:sub>
              <m:r>
                <m:rPr/>
                <m:t>P</m:t>
              </m:r>
              <m:r>
                <m:rPr/>
                <m:t>P</m:t>
              </m:r>
              <m:r>
                <m:rPr/>
                <m:t>G</m:t>
              </m:r>
            </m:sub>
          </m:sSub>
          <m:r>
            <m:rPr>
              <m:sty m:val="p"/>
            </m:rPr>
            <m:t>(</m:t>
          </m:r>
          <m:r>
            <m:rPr/>
            <m:t>s</m:t>
          </m:r>
          <m:r>
            <m:rPr>
              <m:sty m:val="p"/>
            </m:rPr>
            <m:t>)</m:t>
          </m:r>
          <m:r>
            <m:rPr>
              <m:sty m:val="p"/>
            </m:rPr>
            <m:t>=</m:t>
          </m:r>
          <m:d>
            <m:dPr>
              <m:begChr m:val="("/>
              <m:endChr m:val=")"/>
              <m:sepChr m:val=""/>
              <m:ctrlPr/>
            </m:dPr>
            <m:e>
              <m:f>
                <m:fPr>
                  <m:ctrlPr/>
                </m:fPr>
                <m:num>
                  <m:r>
                    <m:rPr/>
                    <m:t>s</m:t>
                  </m:r>
                </m:num>
                <m:den>
                  <m:r>
                    <m:rPr/>
                    <m:t>s</m:t>
                  </m:r>
                  <m:r>
                    <m:rPr>
                      <m:sty m:val="p"/>
                    </m:rPr>
                    <m:t>+</m:t>
                  </m:r>
                  <m:r>
                    <m:rPr/>
                    <m:t>π</m:t>
                  </m:r>
                </m:den>
              </m:f>
            </m:e>
          </m:d>
          <m:d>
            <m:dPr>
              <m:begChr m:val="("/>
              <m:endChr m:val=")"/>
              <m:sepChr m:val=""/>
              <m:ctrlPr/>
            </m:dPr>
            <m:e>
              <m:f>
                <m:fPr>
                  <m:ctrlPr/>
                </m:fPr>
                <m:num>
                  <m:r>
                    <m:rPr/>
                    <m:t>10</m:t>
                  </m:r>
                  <m:r>
                    <m:rPr/>
                    <m:t>π</m:t>
                  </m:r>
                </m:num>
                <m:den>
                  <m:r>
                    <m:rPr/>
                    <m:t>s</m:t>
                  </m:r>
                  <m:r>
                    <m:rPr>
                      <m:sty m:val="p"/>
                    </m:rPr>
                    <m:t>+</m:t>
                  </m:r>
                  <m:r>
                    <m:rPr/>
                    <m:t>10</m:t>
                  </m:r>
                  <m:r>
                    <m:rPr/>
                    <m:t>π</m:t>
                  </m:r>
                </m:den>
              </m:f>
            </m:e>
          </m:d>
          <m:r>
            <m:rPr>
              <m:sty m:val="p"/>
            </m:rPr>
            <m:t>,</m:t>
          </m:r>
        </m:oMath>
      </m:oMathPara>
      <w:r/>
      <w:r/>
    </w:p>
    <w:p>
      <w:pPr>
        <w:pStyle w:val="717"/>
        <w:spacing/>
        <w:ind/>
        <w:rPr/>
      </w:pPr>
      <w:r>
        <w:rPr>
          <w:lang w:val="es"/>
        </w:rPr>
        <w:t xml:space="preserve">y al desarrollar el producto,</w:t>
      </w:r>
      <w:r/>
    </w:p>
    <w:p>
      <w:pPr>
        <w:pStyle w:val="716"/>
        <w:spacing w:after="120" w:before="120" w:line="276" w:lineRule="auto"/>
        <w:ind w:firstLine="0"/>
        <w:jc w:val="center"/>
        <w:rPr/>
      </w:pPr>
      <w:r/>
      <m:oMathPara>
        <m:oMathParaPr>
          <m:jc m:val="center"/>
        </m:oMathParaPr>
        <m:oMath>
          <m:sSub>
            <m:sSubPr>
              <m:ctrlPr/>
            </m:sSubPr>
            <m:e>
              <m:r>
                <m:rPr/>
                <m:t>G</m:t>
              </m:r>
            </m:e>
            <m:sub>
              <m:r>
                <m:rPr/>
                <m:t>P</m:t>
              </m:r>
              <m:r>
                <m:rPr/>
                <m:t>P</m:t>
              </m:r>
              <m:r>
                <m:rPr/>
                <m:t>G</m:t>
              </m:r>
            </m:sub>
          </m:sSub>
          <m:r>
            <m:rPr>
              <m:sty m:val="p"/>
            </m:rPr>
            <m:t>(</m:t>
          </m:r>
          <m:r>
            <m:rPr/>
            <m:t>s</m:t>
          </m:r>
          <m:r>
            <m:rPr>
              <m:sty m:val="p"/>
            </m:rPr>
            <m:t>)</m:t>
          </m:r>
          <m:r>
            <m:rPr>
              <m:sty m:val="p"/>
            </m:rPr>
            <m:t>=</m:t>
          </m:r>
          <m:f>
            <m:fPr>
              <m:ctrlPr/>
            </m:fPr>
            <m:num>
              <m:r>
                <m:rPr/>
                <m:t>31.42</m:t>
              </m:r>
              <m:r>
                <m:rPr/>
                <m:t>s</m:t>
              </m:r>
            </m:num>
            <m:den>
              <m:sSup>
                <m:sSupPr>
                  <m:ctrlPr/>
                </m:sSupPr>
                <m:e>
                  <m:r>
                    <m:rPr/>
                    <m:t>s</m:t>
                  </m:r>
                </m:e>
                <m:sup>
                  <m:r>
                    <m:rPr/>
                    <m:t>2</m:t>
                  </m:r>
                </m:sup>
              </m:sSup>
              <m:r>
                <m:rPr>
                  <m:sty m:val="p"/>
                </m:rPr>
                <m:t>+</m:t>
              </m:r>
              <m:r>
                <m:rPr/>
                <m:t>34.56</m:t>
              </m:r>
              <m:r>
                <m:rPr/>
                <m:t>s</m:t>
              </m:r>
              <m:r>
                <m:rPr>
                  <m:sty m:val="p"/>
                </m:rPr>
                <m:t>+</m:t>
              </m:r>
              <m:r>
                <m:rPr/>
                <m:t>98.70</m:t>
              </m:r>
            </m:den>
          </m:f>
          <m:r>
            <m:rPr>
              <m:sty m:val="p"/>
            </m:rPr>
            <m:t>.</m:t>
          </m:r>
        </m:oMath>
      </m:oMathPara>
      <w:r/>
      <w:r/>
    </w:p>
    <w:p>
      <w:pPr>
        <w:pStyle w:val="717"/>
        <w:spacing/>
        <w:ind/>
        <w:rPr/>
      </w:pPr>
      <w:r>
        <w:rPr>
          <w:lang w:val="es"/>
        </w:rPr>
        <w:t xml:space="preserve">El cero en el origen anula la componente DC y los polos en</w:t>
      </w:r>
      <w:r>
        <w:rPr>
          <w:lang w:val="es"/>
        </w:rPr>
        <w:t xml:space="preserve"> </w:t>
      </w:r>
      <m:oMath>
        <m:r>
          <m:rPr/>
          <m:t>s</m:t>
        </m:r>
        <m:r>
          <m:rPr>
            <m:sty m:val="p"/>
          </m:rPr>
          <m:t>≈</m:t>
        </m:r>
        <m:r>
          <m:rPr>
            <m:sty m:val="p"/>
          </m:rPr>
          <m:t>−</m:t>
        </m:r>
        <m:r>
          <m:rPr/>
          <m:t>3.1416</m:t>
        </m:r>
      </m:oMath>
      <w:r>
        <w:rPr>
          <w:lang w:val="es"/>
        </w:rPr>
        <w:t xml:space="preserve"> </w:t>
      </w:r>
      <w:r>
        <w:rPr>
          <w:lang w:val="es"/>
        </w:rPr>
        <w:t xml:space="preserve">y</w:t>
      </w:r>
      <w:r>
        <w:rPr>
          <w:lang w:val="es"/>
        </w:rPr>
        <w:t xml:space="preserve"> </w:t>
      </w:r>
      <m:oMath>
        <m:r>
          <m:rPr/>
          <m:t>s</m:t>
        </m:r>
        <m:r>
          <m:rPr>
            <m:sty m:val="p"/>
          </m:rPr>
          <m:t>≈</m:t>
        </m:r>
        <m:r>
          <m:rPr>
            <m:sty m:val="p"/>
          </m:rPr>
          <m:t>−</m:t>
        </m:r>
        <m:r>
          <m:rPr/>
          <m:t>31.4159</m:t>
        </m:r>
      </m:oMath>
      <w:r>
        <w:rPr>
          <w:lang w:val="es"/>
        </w:rPr>
        <w:t xml:space="preserve"> </w:t>
      </w:r>
      <w:r>
        <w:rPr>
          <w:lang w:val="es"/>
        </w:rPr>
        <w:t xml:space="preserve">rad/s limitan la banda a las frecuencias fisiológicas del pulso (30 a 300 bpm).</w:t>
      </w:r>
      <w:r/>
    </w:p>
    <w:p>
      <w:pPr>
        <w:pStyle w:val="716"/>
        <w:spacing/>
        <w:ind/>
        <w:rPr/>
      </w:pPr>
      <w:r>
        <w:rPr>
          <w:lang w:val="es"/>
        </w:rPr>
        <w:t xml:space="preserve">El MLX90614 entrega una temperatura superficial por infrarrojo. Se usa como verificación y n</w:t>
      </w:r>
      <w:r>
        <w:rPr>
          <w:lang w:val="es"/>
        </w:rPr>
        <w:t xml:space="preserve">o forma parte del lazo de control, por lo que no se le asigna una función de transferencia. Su lectura se compara con el MAX30205 durante la calibración; si ambas difieren de forma sistemática, se corrige la emitividad o se revisa la distancia de medición.</w:t>
      </w:r>
      <w:r/>
    </w:p>
    <w:p>
      <w:pPr>
        <w:pStyle w:val="716"/>
        <w:spacing/>
        <w:ind/>
        <w:rPr/>
      </w:pPr>
      <w:r>
        <w:rPr>
          <w:lang w:val="es"/>
        </w:rPr>
        <w:t xml:space="preserve">Estas funciones describen los canales lineales. El lazo supervisor de alerta no se representa con una</w:t>
      </w:r>
      <w:r>
        <w:rPr>
          <w:lang w:val="es"/>
        </w:rPr>
        <w:t xml:space="preserve"> </w:t>
      </w:r>
      <m:oMath>
        <m:r>
          <m:rPr/>
          <m:t>G</m:t>
        </m:r>
        <m:r>
          <m:rPr>
            <m:sty m:val="p"/>
          </m:rPr>
          <m:t>(</m:t>
        </m:r>
        <m:r>
          <m:rPr/>
          <m:t>s</m:t>
        </m:r>
        <m:r>
          <m:rPr>
            <m:sty m:val="p"/>
          </m:rPr>
          <m:t>)</m:t>
        </m:r>
      </m:oMath>
      <w:r>
        <w:rPr>
          <w:lang w:val="es"/>
        </w:rPr>
        <w:t xml:space="preserve"> </w:t>
      </w:r>
      <w:r>
        <w:rPr>
          <w:lang w:val="es"/>
        </w:rPr>
        <w:t xml:space="preserve">lineal: por la conmutación y la histéresis se analiza con la función descriptiva</w:t>
      </w:r>
      <w:r>
        <w:rPr>
          <w:lang w:val="es"/>
        </w:rPr>
        <w:t xml:space="preserve"> </w:t>
      </w:r>
      <m:oMath>
        <m:r>
          <m:rPr/>
          <m:t>N</m:t>
        </m:r>
        <m:r>
          <m:rPr>
            <m:sty m:val="p"/>
          </m:rPr>
          <m:t>(</m:t>
        </m:r>
        <m:r>
          <m:rPr/>
          <m:t>A</m:t>
        </m:r>
        <m:r>
          <m:rPr>
            <m:sty m:val="p"/>
          </m:rPr>
          <m:t>)</m:t>
        </m:r>
      </m:oMath>
      <w:r>
        <w:rPr>
          <w:lang w:val="es"/>
        </w:rPr>
        <w:t xml:space="preserve"> </w:t>
      </w:r>
      <w:r>
        <w:rPr>
          <w:lang w:val="es"/>
        </w:rPr>
        <w:t xml:space="preserve">de la sección 7.2. Esa separación permite combinar modelos continuos para los sensores con lógica discreta para la alarma.</w:t>
      </w:r>
      <w:r/>
    </w:p>
    <w:p>
      <w:pPr>
        <w:pStyle w:val="729"/>
        <w:spacing/>
        <w:ind/>
        <w:rPr/>
      </w:pPr>
      <w:r/>
      <w:bookmarkStart w:id="57" w:name="_bf1fff766316dc0890d91cac01a7455aad7b63c"/>
      <w:r>
        <w:rPr>
          <w:lang w:val="es"/>
        </w:rPr>
        <w:t xml:space="preserve">7.4 Diagrama de bloques</w:t>
      </w:r>
      <w:bookmarkEnd w:id="57"/>
      <w:r/>
      <w:r/>
    </w:p>
    <w:p>
      <w:pPr>
        <w:pStyle w:val="717"/>
        <w:spacing/>
        <w:ind/>
        <w:rPr/>
      </w:pPr>
      <w:r>
        <w:rPr>
          <w:lang w:val="es"/>
        </w:rPr>
        <w:t xml:space="preserve">El diagrama de bloques debe mostrar la planta, el sensor, el controlador y la realimentación. En este caso, la realimentación es la lectura de los sensores y la salida es la alerta. La Figura 7.1 resume la conexión física de los bloques principales: el E</w:t>
      </w:r>
      <w:r>
        <w:rPr>
          <w:lang w:val="es"/>
        </w:rPr>
        <w:t xml:space="preserve">SP32-C3 Zero como unidad de procesamiento, el MAX30102 y el MAX30205 como sensores del lazo, la OLED como interfaz local y el TP4056 con la LiPo como módulo de energía. El MLX90614 se conecta al mismo bus I2C y se detalla en el esquema eléctrico del anexo.</w:t>
      </w:r>
      <w:r/>
    </w:p>
    <w:p>
      <w:pPr>
        <w:pStyle w:val="716"/>
        <w:spacing/>
        <w:ind/>
        <w:rPr/>
      </w:pPr>
      <w:r>
        <w:rPr>
          <w:lang w:val="es"/>
        </w:rPr>
        <w:t xml:space="preserve">El lazo se ordena así: los sensores entregan las variables medidas; el acondicionamiento y el filtro digital generan</w:t>
      </w:r>
      <w:r>
        <w:rPr>
          <w:lang w:val="es"/>
        </w:rPr>
        <w:t xml:space="preserve"> </w:t>
      </w:r>
      <m:oMath>
        <m:r>
          <m:rPr/>
          <m:t>y</m:t>
        </m:r>
        <m:r>
          <m:rPr>
            <m:sty m:val="p"/>
          </m:rPr>
          <m:t>[</m:t>
        </m:r>
        <m:r>
          <m:rPr/>
          <m:t>k</m:t>
        </m:r>
        <m:r>
          <m:rPr>
            <m:sty m:val="p"/>
          </m:rPr>
          <m:t>]</m:t>
        </m:r>
      </m:oMath>
      <w:r>
        <w:rPr>
          <w:lang w:val="es"/>
        </w:rPr>
        <w:t xml:space="preserve">; el comparador calcula</w:t>
      </w:r>
      <w:r>
        <w:rPr>
          <w:lang w:val="es"/>
        </w:rPr>
        <w:t xml:space="preserve"> </w:t>
      </w:r>
      <m:oMath>
        <m:r>
          <m:rPr/>
          <m:t>e</m:t>
        </m:r>
        <m:r>
          <m:rPr>
            <m:sty m:val="p"/>
          </m:rPr>
          <m:t>[</m:t>
        </m:r>
        <m:r>
          <m:rPr/>
          <m:t>k</m:t>
        </m:r>
        <m:r>
          <m:rPr>
            <m:sty m:val="p"/>
          </m:rPr>
          <m:t>]</m:t>
        </m:r>
        <m:r>
          <m:rPr>
            <m:sty m:val="p"/>
          </m:rPr>
          <m:t>=</m:t>
        </m:r>
        <m:r>
          <m:rPr/>
          <m:t>r</m:t>
        </m:r>
        <m:r>
          <m:rPr>
            <m:sty m:val="p"/>
          </m:rPr>
          <m:t>[</m:t>
        </m:r>
        <m:r>
          <m:rPr/>
          <m:t>k</m:t>
        </m:r>
        <m:r>
          <m:rPr>
            <m:sty m:val="p"/>
          </m:rPr>
          <m:t>]</m:t>
        </m:r>
        <m:r>
          <m:rPr>
            <m:sty m:val="p"/>
          </m:rPr>
          <m:t>−</m:t>
        </m:r>
        <m:r>
          <m:rPr/>
          <m:t>y</m:t>
        </m:r>
        <m:r>
          <m:rPr>
            <m:sty m:val="p"/>
          </m:rPr>
          <m:t>[</m:t>
        </m:r>
        <m:r>
          <m:rPr/>
          <m:t>k</m:t>
        </m:r>
        <m:r>
          <m:rPr>
            <m:sty m:val="p"/>
          </m:rPr>
          <m:t>]</m:t>
        </m:r>
      </m:oMath>
      <w:r>
        <w:rPr>
          <w:lang w:val="es"/>
        </w:rPr>
        <w:t xml:space="preserve">; el bloque de histéresis decide el estado de alarma; y la salida del ESP32-C3 actualiza la OLED y envía la notificación por WiFi. La realimentación es la lectura continua de los sensores.</w:t>
      </w:r>
      <w:r/>
    </w:p>
    <w:p>
      <w:pPr>
        <w:pStyle w:val="716"/>
        <w:keepNext w:val="true"/>
        <w:spacing w:after="60" w:before="120"/>
        <w:ind w:firstLine="0"/>
        <w:jc w:val="center"/>
        <w:rPr/>
      </w:pPr>
      <w:r>
        <mc:AlternateContent>
          <mc:Choice Requires="wpg">
            <w:drawing>
              <wp:inline xmlns:wp="http://schemas.openxmlformats.org/drawingml/2006/wordprocessingDrawing" distT="0" distB="0" distL="0" distR="0">
                <wp:extent cx="5399999" cy="3599999"/>
                <wp:effectExtent l="0" t="0" r="0" b="0"/>
                <wp:docPr id="2"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descr="/home/eynor/Documents/5_Class/sistemas-control/1_Proyecto/imagenes_inf_emb/diagrama_sistema.jpeg"/>
                        <pic:cNvPicPr>
                          <a:picLocks noChangeAspect="1" noChangeArrowheads="1"/>
                        </pic:cNvPicPr>
                        <pic:nvPr/>
                      </pic:nvPicPr>
                      <pic:blipFill rotWithShape="1">
                        <a:blip r:embed="rId12"/>
                        <a:stretch/>
                      </pic:blipFill>
                      <pic:spPr bwMode="auto">
                        <a:xfrm>
                          <a:off x="0" y="0"/>
                          <a:ext cx="5399999" cy="359999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5.20pt;height:283.46pt;mso-wrap-distance-left:0.00pt;mso-wrap-distance-top:0.00pt;mso-wrap-distance-right:0.00pt;mso-wrap-distance-bottom:0.00pt;z-index:1;" stroked="f" strokeweight="0.75pt">
                <v:imagedata r:id="rId12" o:title=""/>
                <o:lock v:ext="edit" rotation="t"/>
              </v:shape>
            </w:pict>
          </mc:Fallback>
        </mc:AlternateContent>
      </w:r>
      <w:r/>
    </w:p>
    <w:p>
      <w:pPr>
        <w:pStyle w:val="716"/>
        <w:keepLines w:val="true"/>
        <w:spacing w:after="240" w:before="60" w:line="240" w:lineRule="auto"/>
        <w:ind w:firstLine="0"/>
        <w:jc w:val="center"/>
        <w:rPr/>
      </w:pPr>
      <w:r>
        <w:rPr>
          <w:rFonts w:ascii="Arial" w:hAnsi="Arial"/>
          <w:i/>
          <w:iCs/>
          <w:sz w:val="20"/>
          <w:lang w:val="es"/>
        </w:rPr>
        <w:t xml:space="preserve">Figura 7.1. Diagrama de conexión del sistema de monitoreo.</w:t>
      </w:r>
      <w:r/>
    </w:p>
    <w:p>
      <w:pPr>
        <w:spacing/>
        <w:ind/>
        <w:rPr/>
      </w:pPr>
      <w:r>
        <w:br w:type="page" w:clear="all"/>
      </w:r>
      <w:r/>
    </w:p>
    <w:p>
      <w:pPr>
        <w:pStyle w:val="728"/>
        <w:spacing/>
        <w:ind/>
        <w:rPr/>
      </w:pPr>
      <w:r/>
      <w:bookmarkStart w:id="61" w:name="_f33cbd8e0512296c5a1cc1e216f957ec7a2ac21"/>
      <w:r>
        <w:rPr>
          <w:lang w:val="es"/>
        </w:rPr>
        <w:t xml:space="preserve">8. DISEÑO DEL SISTEMA DE CONTROL</w:t>
      </w:r>
      <w:bookmarkEnd w:id="61"/>
      <w:r/>
      <w:r/>
    </w:p>
    <w:p>
      <w:pPr>
        <w:pStyle w:val="729"/>
        <w:spacing/>
        <w:ind/>
        <w:rPr/>
      </w:pPr>
      <w:r/>
      <w:bookmarkStart w:id="62" w:name="_f21d544543e6016fcda38ae4b332a5f62045f8b"/>
      <w:r>
        <w:rPr>
          <w:lang w:val="es"/>
        </w:rPr>
        <w:t xml:space="preserve">8.1 Tipo de controlador</w:t>
      </w:r>
      <w:bookmarkEnd w:id="62"/>
      <w:r/>
      <w:r/>
    </w:p>
    <w:p>
      <w:pPr>
        <w:pStyle w:val="717"/>
        <w:spacing/>
        <w:ind/>
        <w:rPr/>
      </w:pPr>
      <w:r>
        <w:rPr>
          <w:lang w:val="es"/>
        </w:rPr>
        <w:t xml:space="preserve">El controlador es discr</w:t>
      </w:r>
      <w:r>
        <w:rPr>
          <w:lang w:val="es"/>
        </w:rPr>
        <w:t xml:space="preserve">eto y supervisor. No busca mantener la temperatura en un valor exacto ni regular la frecuencia cardíaca. Busca decidir si el estado del paciente es normal o crítico. Por eso el lazo principal es on/off con histéresis: simple, predecible y fácil de auditar.</w:t>
      </w:r>
      <w:r/>
    </w:p>
    <w:p>
      <w:pPr>
        <w:pStyle w:val="716"/>
        <w:spacing/>
        <w:ind/>
        <w:rPr/>
      </w:pPr>
      <w:r>
        <w:rPr>
          <w:lang w:val="es"/>
        </w:rPr>
        <w:t xml:space="preserve">La histéresis evita el encendido y apagado continuo. </w:t>
      </w:r>
      <w:r>
        <w:rPr>
          <w:lang w:val="es"/>
        </w:rPr>
        <w:t xml:space="preserve">Si el umbral de frecuencia cardíaca alta es 110 bpm y no hay histéresis, basta con que la lectura oscile entre 109 y 111 para que la alarma se active y desactive sin parar. Con una banda de 5 bpm, la alerta se activa a 110 y no se apaga hasta bajar de 105.</w:t>
      </w:r>
      <w:r/>
    </w:p>
    <w:p>
      <w:pPr>
        <w:pStyle w:val="716"/>
        <w:spacing/>
        <w:ind/>
        <w:rPr/>
      </w:pPr>
      <w:r>
        <w:rPr>
          <w:lang w:val="es"/>
        </w:rPr>
        <w:t xml:space="preserve">Un PID queda como alternativa para el canal de temperatura o para un actuador futuro. En esta versión no se implementa en el firmware; se estudia en la simulación para comparar su comportamiento con el control on/off.</w:t>
      </w:r>
      <w:r/>
    </w:p>
    <w:p>
      <w:pPr>
        <w:pStyle w:val="729"/>
        <w:spacing/>
        <w:ind/>
        <w:rPr/>
      </w:pPr>
      <w:r/>
      <w:bookmarkStart w:id="63" w:name="_4e5f1a4bc34b72869d2626fb7c15003a3cca73b"/>
      <w:r>
        <w:rPr>
          <w:lang w:val="es"/>
        </w:rPr>
        <w:t xml:space="preserve">8.2 Ecuación del controlador</w:t>
      </w:r>
      <w:bookmarkEnd w:id="63"/>
      <w:r/>
      <w:r/>
    </w:p>
    <w:p>
      <w:pPr>
        <w:pStyle w:val="717"/>
        <w:spacing/>
        <w:ind/>
        <w:rPr/>
      </w:pPr>
      <w:r>
        <w:rPr>
          <w:lang w:val="es"/>
        </w:rPr>
        <w:t xml:space="preserve">La ley de control on/off con histéresis ya se presentó en la sección 7.2. La versión con PID, propuesta para el canal de temperatura, es la siguiente:</w:t>
      </w:r>
      <w:r/>
    </w:p>
    <w:p>
      <w:pPr>
        <w:pStyle w:val="716"/>
        <w:spacing w:after="120" w:before="120" w:line="276" w:lineRule="auto"/>
        <w:ind w:firstLine="0"/>
        <w:jc w:val="center"/>
        <w:rPr/>
      </w:pPr>
      <w:r/>
      <m:oMathPara>
        <m:oMathParaPr>
          <m:jc m:val="center"/>
        </m:oMathParaPr>
        <m:oMath>
          <m:r>
            <m:rPr/>
            <m:t>u</m:t>
          </m:r>
          <m:r>
            <m:rPr>
              <m:sty m:val="p"/>
            </m:rPr>
            <m:t>(</m:t>
          </m:r>
          <m:r>
            <m:rPr/>
            <m:t>t</m:t>
          </m:r>
          <m:r>
            <m:rPr>
              <m:sty m:val="p"/>
            </m:rPr>
            <m:t>)</m:t>
          </m:r>
          <m:r>
            <m:rPr>
              <m:sty m:val="p"/>
            </m:rPr>
            <m:t>=</m:t>
          </m:r>
          <m:sSub>
            <m:sSubPr>
              <m:ctrlPr/>
            </m:sSubPr>
            <m:e>
              <m:r>
                <m:rPr/>
                <m:t>K</m:t>
              </m:r>
            </m:e>
            <m:sub>
              <m:r>
                <m:rPr/>
                <m:t>p</m:t>
              </m:r>
            </m:sub>
          </m:sSub>
          <m:r>
            <m:rPr/>
            <m:t> </m:t>
          </m:r>
          <m:r>
            <m:rPr/>
            <m:t>e</m:t>
          </m:r>
          <m:r>
            <m:rPr>
              <m:sty m:val="p"/>
            </m:rPr>
            <m:t>(</m:t>
          </m:r>
          <m:r>
            <m:rPr/>
            <m:t>t</m:t>
          </m:r>
          <m:r>
            <m:rPr>
              <m:sty m:val="p"/>
            </m:rPr>
            <m:t>)</m:t>
          </m:r>
          <m:r>
            <m:rPr>
              <m:sty m:val="p"/>
            </m:rPr>
            <m:t>+</m:t>
          </m:r>
          <m:sSub>
            <m:sSubPr>
              <m:ctrlPr/>
            </m:sSubPr>
            <m:e>
              <m:r>
                <m:rPr/>
                <m:t>K</m:t>
              </m:r>
            </m:e>
            <m:sub>
              <m:r>
                <m:rPr/>
                <m:t>i</m:t>
              </m:r>
            </m:sub>
          </m:sSub>
          <m:r>
            <m:rPr>
              <m:sty m:val="p"/>
            </m:rPr>
            <m:t>∫</m:t>
          </m:r>
          <m:r>
            <m:rPr/>
            <m:t>e</m:t>
          </m:r>
          <m:r>
            <m:rPr>
              <m:sty m:val="p"/>
            </m:rPr>
            <m:t>(</m:t>
          </m:r>
          <m:r>
            <m:rPr/>
            <m:t>t</m:t>
          </m:r>
          <m:r>
            <m:rPr>
              <m:sty m:val="p"/>
            </m:rPr>
            <m:t>)</m:t>
          </m:r>
          <m:r>
            <m:rPr/>
            <m:t> </m:t>
          </m:r>
          <m:r>
            <m:rPr/>
            <m:t>d</m:t>
          </m:r>
          <m:r>
            <m:rPr/>
            <m:t>t</m:t>
          </m:r>
          <m:r>
            <m:rPr>
              <m:sty m:val="p"/>
            </m:rPr>
            <m:t>+</m:t>
          </m:r>
          <m:sSub>
            <m:sSubPr>
              <m:ctrlPr/>
            </m:sSubPr>
            <m:e>
              <m:r>
                <m:rPr/>
                <m:t>K</m:t>
              </m:r>
            </m:e>
            <m:sub>
              <m:r>
                <m:rPr/>
                <m:t>d</m:t>
              </m:r>
            </m:sub>
          </m:sSub>
          <m:r>
            <m:rPr/>
            <m:t> </m:t>
          </m:r>
          <m:f>
            <m:fPr>
              <m:ctrlPr/>
            </m:fPr>
            <m:num>
              <m:r>
                <m:rPr/>
                <m:t>d</m:t>
              </m:r>
              <m:r>
                <m:rPr/>
                <m:t>e</m:t>
              </m:r>
              <m:r>
                <m:rPr>
                  <m:sty m:val="p"/>
                </m:rPr>
                <m:t>(</m:t>
              </m:r>
              <m:r>
                <m:rPr/>
                <m:t>t</m:t>
              </m:r>
              <m:r>
                <m:rPr>
                  <m:sty m:val="p"/>
                </m:rPr>
                <m:t>)</m:t>
              </m:r>
            </m:num>
            <m:den>
              <m:r>
                <m:rPr/>
                <m:t>d</m:t>
              </m:r>
              <m:r>
                <m:rPr/>
                <m:t>t</m:t>
              </m:r>
            </m:den>
          </m:f>
        </m:oMath>
      </m:oMathPara>
      <w:r/>
      <w:r/>
    </w:p>
    <w:p>
      <w:pPr>
        <w:pStyle w:val="717"/>
        <w:spacing/>
        <w:ind/>
        <w:rPr/>
      </w:pPr>
      <w:r>
        <w:rPr>
          <w:lang w:val="es"/>
        </w:rPr>
        <w:t xml:space="preserve">En tiempo discreto, con período de muestreo</w:t>
      </w:r>
      <w:r>
        <w:rPr>
          <w:lang w:val="es"/>
        </w:rPr>
        <w:t xml:space="preserve"> </w:t>
      </w:r>
      <m:oMath>
        <m:r>
          <m:rPr>
            <m:sty m:val="p"/>
          </m:rPr>
          <m:t>Δ</m:t>
        </m:r>
        <m:r>
          <m:rPr/>
          <m:t>t</m:t>
        </m:r>
      </m:oMath>
      <w:r>
        <w:rPr>
          <w:lang w:val="es"/>
        </w:rPr>
        <w:t xml:space="preserve">, la forma implementable es:</w:t>
      </w:r>
      <w:r/>
    </w:p>
    <w:p>
      <w:pPr>
        <w:pStyle w:val="716"/>
        <w:spacing w:after="120" w:before="120" w:line="276" w:lineRule="auto"/>
        <w:ind w:firstLine="0"/>
        <w:jc w:val="center"/>
        <w:rPr/>
      </w:pPr>
      <w:r/>
      <m:oMathPara>
        <m:oMathParaPr>
          <m:jc m:val="center"/>
        </m:oMathParaPr>
        <m:oMath>
          <m:r>
            <m:rPr/>
            <m:t>u</m:t>
          </m:r>
          <m:r>
            <m:rPr>
              <m:sty m:val="p"/>
            </m:rPr>
            <m:t>[</m:t>
          </m:r>
          <m:r>
            <m:rPr/>
            <m:t>k</m:t>
          </m:r>
          <m:r>
            <m:rPr>
              <m:sty m:val="p"/>
            </m:rPr>
            <m:t>]</m:t>
          </m:r>
          <m:r>
            <m:rPr>
              <m:sty m:val="p"/>
            </m:rPr>
            <m:t>=</m:t>
          </m:r>
          <m:sSub>
            <m:sSubPr>
              <m:ctrlPr/>
            </m:sSubPr>
            <m:e>
              <m:r>
                <m:rPr/>
                <m:t>K</m:t>
              </m:r>
            </m:e>
            <m:sub>
              <m:r>
                <m:rPr/>
                <m:t>p</m:t>
              </m:r>
            </m:sub>
          </m:sSub>
          <m:r>
            <m:rPr/>
            <m:t> </m:t>
          </m:r>
          <m:r>
            <m:rPr/>
            <m:t>e</m:t>
          </m:r>
          <m:r>
            <m:rPr>
              <m:sty m:val="p"/>
            </m:rPr>
            <m:t>[</m:t>
          </m:r>
          <m:r>
            <m:rPr/>
            <m:t>k</m:t>
          </m:r>
          <m:r>
            <m:rPr>
              <m:sty m:val="p"/>
            </m:rPr>
            <m:t>]</m:t>
          </m:r>
          <m:r>
            <m:rPr>
              <m:sty m:val="p"/>
            </m:rPr>
            <m:t>+</m:t>
          </m:r>
          <m:sSub>
            <m:sSubPr>
              <m:ctrlPr/>
            </m:sSubPr>
            <m:e>
              <m:r>
                <m:rPr/>
                <m:t>K</m:t>
              </m:r>
            </m:e>
            <m:sub>
              <m:r>
                <m:rPr/>
                <m:t>i</m:t>
              </m:r>
            </m:sub>
          </m:sSub>
          <m:nary>
            <m:naryPr>
              <m:chr m:val="∑"/>
              <m:grow m:val="off"/>
              <m:limLoc m:val="undOvr"/>
              <m:supHide m:val="on"/>
              <m:ctrlPr/>
            </m:naryPr>
            <m:sub>
              <m:r>
                <m:rPr/>
                <m:t>j</m:t>
              </m:r>
            </m:sub>
            <m:sup/>
            <m:e>
              <m:r>
                <m:rPr/>
                <m:t>e</m:t>
              </m:r>
            </m:e>
          </m:nary>
          <m:r>
            <m:rPr>
              <m:sty m:val="p"/>
            </m:rPr>
            <m:t>[</m:t>
          </m:r>
          <m:r>
            <m:rPr/>
            <m:t>j</m:t>
          </m:r>
          <m:r>
            <m:rPr>
              <m:sty m:val="p"/>
            </m:rPr>
            <m:t>]</m:t>
          </m:r>
          <m:r>
            <m:rPr/>
            <m:t> </m:t>
          </m:r>
          <m:r>
            <m:rPr>
              <m:sty m:val="p"/>
            </m:rPr>
            <m:t>Δ</m:t>
          </m:r>
          <m:r>
            <m:rPr/>
            <m:t>t</m:t>
          </m:r>
          <m:r>
            <m:rPr>
              <m:sty m:val="p"/>
            </m:rPr>
            <m:t>+</m:t>
          </m:r>
          <m:sSub>
            <m:sSubPr>
              <m:ctrlPr/>
            </m:sSubPr>
            <m:e>
              <m:r>
                <m:rPr/>
                <m:t>K</m:t>
              </m:r>
            </m:e>
            <m:sub>
              <m:r>
                <m:rPr/>
                <m:t>d</m:t>
              </m:r>
            </m:sub>
          </m:sSub>
          <m:r>
            <m:rPr/>
            <m:t> </m:t>
          </m:r>
          <m:f>
            <m:fPr>
              <m:ctrlPr/>
            </m:fPr>
            <m:num>
              <m:r>
                <m:rPr/>
                <m:t>e</m:t>
              </m:r>
              <m:r>
                <m:rPr>
                  <m:sty m:val="p"/>
                </m:rPr>
                <m:t>[</m:t>
              </m:r>
              <m:r>
                <m:rPr/>
                <m:t>k</m:t>
              </m:r>
              <m:r>
                <m:rPr>
                  <m:sty m:val="p"/>
                </m:rPr>
                <m:t>]</m:t>
              </m:r>
              <m:r>
                <m:rPr>
                  <m:sty m:val="p"/>
                </m:rPr>
                <m:t>−</m:t>
              </m:r>
              <m:r>
                <m:rPr/>
                <m:t>e</m:t>
              </m:r>
              <m:r>
                <m:rPr>
                  <m:sty m:val="p"/>
                </m:rPr>
                <m:t>[</m:t>
              </m:r>
              <m:r>
                <m:rPr/>
                <m:t>k</m:t>
              </m:r>
              <m:r>
                <m:rPr>
                  <m:sty m:val="p"/>
                </m:rPr>
                <m:t>−</m:t>
              </m:r>
              <m:r>
                <m:rPr/>
                <m:t>1</m:t>
              </m:r>
              <m:r>
                <m:rPr>
                  <m:sty m:val="p"/>
                </m:rPr>
                <m:t>]</m:t>
              </m:r>
            </m:num>
            <m:den>
              <m:r>
                <m:rPr>
                  <m:sty m:val="p"/>
                </m:rPr>
                <m:t>Δ</m:t>
              </m:r>
              <m:r>
                <m:rPr/>
                <m:t>t</m:t>
              </m:r>
            </m:den>
          </m:f>
        </m:oMath>
      </m:oMathPara>
      <w:r/>
      <w:r/>
    </w:p>
    <w:p>
      <w:pPr>
        <w:pStyle w:val="717"/>
        <w:spacing/>
        <w:ind/>
        <w:rPr/>
      </w:pPr>
      <w:r>
        <w:rPr>
          <w:lang w:val="es"/>
        </w:rPr>
        <w:t xml:space="preserve">El término integral acumula el error y elimina el offset. El derivativo reacciona al cambio, pero amplifica el ruido de la señal. En un sensor de temperatura lento, el derivativo aporta poco; en una señal PPG ruidosa, puede empeorar todo.</w:t>
      </w:r>
      <w:r/>
    </w:p>
    <w:p>
      <w:pPr>
        <w:pStyle w:val="716"/>
        <w:spacing/>
        <w:ind/>
        <w:rPr/>
      </w:pPr>
      <w:r>
        <w:rPr>
          <w:lang w:val="es"/>
        </w:rPr>
        <w:t xml:space="preserve">Para reducir la amplificación de ruido del término derivativo del PID se agrega un polo de filtrado:</w:t>
      </w:r>
      <w:r/>
    </w:p>
    <w:p>
      <w:pPr>
        <w:pStyle w:val="716"/>
        <w:spacing w:after="120" w:before="120" w:line="276" w:lineRule="auto"/>
        <w:ind w:firstLine="0"/>
        <w:jc w:val="center"/>
        <w:rPr/>
      </w:pPr>
      <w:r/>
      <m:oMathPara>
        <m:oMathParaPr>
          <m:jc m:val="center"/>
        </m:oMathParaPr>
        <m:oMath>
          <m:r>
            <m:rPr/>
            <m:t>C</m:t>
          </m:r>
          <m:r>
            <m:rPr>
              <m:sty m:val="p"/>
            </m:rPr>
            <m:t>(</m:t>
          </m:r>
          <m:r>
            <m:rPr/>
            <m:t>s</m:t>
          </m:r>
          <m:r>
            <m:rPr>
              <m:sty m:val="p"/>
            </m:rPr>
            <m:t>)</m:t>
          </m:r>
          <m:r>
            <m:rPr>
              <m:sty m:val="p"/>
            </m:rPr>
            <m:t>=</m:t>
          </m:r>
          <m:sSub>
            <m:sSubPr>
              <m:ctrlPr/>
            </m:sSubPr>
            <m:e>
              <m:r>
                <m:rPr/>
                <m:t>K</m:t>
              </m:r>
            </m:e>
            <m:sub>
              <m:r>
                <m:rPr/>
                <m:t>p</m:t>
              </m:r>
            </m:sub>
          </m:sSub>
          <m:r>
            <m:rPr>
              <m:sty m:val="p"/>
            </m:rPr>
            <m:t>+</m:t>
          </m:r>
          <m:f>
            <m:fPr>
              <m:ctrlPr/>
            </m:fPr>
            <m:num>
              <m:sSub>
                <m:sSubPr>
                  <m:ctrlPr/>
                </m:sSubPr>
                <m:e>
                  <m:r>
                    <m:rPr/>
                    <m:t>K</m:t>
                  </m:r>
                </m:e>
                <m:sub>
                  <m:r>
                    <m:rPr/>
                    <m:t>i</m:t>
                  </m:r>
                </m:sub>
              </m:sSub>
            </m:num>
            <m:den>
              <m:r>
                <m:rPr/>
                <m:t>s</m:t>
              </m:r>
            </m:den>
          </m:f>
          <m:r>
            <m:rPr>
              <m:sty m:val="p"/>
            </m:rPr>
            <m:t>+</m:t>
          </m:r>
          <m:f>
            <m:fPr>
              <m:ctrlPr/>
            </m:fPr>
            <m:num>
              <m:sSub>
                <m:sSubPr>
                  <m:ctrlPr/>
                </m:sSubPr>
                <m:e>
                  <m:r>
                    <m:rPr/>
                    <m:t>K</m:t>
                  </m:r>
                </m:e>
                <m:sub>
                  <m:r>
                    <m:rPr/>
                    <m:t>d</m:t>
                  </m:r>
                </m:sub>
              </m:sSub>
              <m:r>
                <m:rPr/>
                <m:t>s</m:t>
              </m:r>
            </m:num>
            <m:den>
              <m:r>
                <m:rPr/>
                <m:t>α</m:t>
              </m:r>
              <m:r>
                <m:rPr/>
                <m:t>s</m:t>
              </m:r>
              <m:r>
                <m:rPr>
                  <m:sty m:val="p"/>
                </m:rPr>
                <m:t>+</m:t>
              </m:r>
              <m:r>
                <m:rPr/>
                <m:t>1</m:t>
              </m:r>
            </m:den>
          </m:f>
          <m:r>
            <m:rPr>
              <m:sty m:val="p"/>
            </m:rPr>
            <m:t>.</m:t>
          </m:r>
        </m:oMath>
      </m:oMathPara>
      <w:r/>
      <w:r/>
    </w:p>
    <w:p>
      <w:pPr>
        <w:pStyle w:val="717"/>
        <w:spacing/>
        <w:ind/>
        <w:rPr/>
      </w:pPr>
      <w:r>
        <w:rPr>
          <w:lang w:val="es"/>
        </w:rPr>
        <w:t xml:space="preserve">La forma en diferencias hacia atrás es una manera directa de implementar el PID. Para el filtro del sensor se usa la transformación bilineal de Tustin,</w:t>
      </w:r>
      <w:r/>
    </w:p>
    <w:p>
      <w:pPr>
        <w:pStyle w:val="716"/>
        <w:spacing w:after="120" w:before="120" w:line="276" w:lineRule="auto"/>
        <w:ind w:firstLine="0"/>
        <w:jc w:val="center"/>
        <w:rPr/>
      </w:pPr>
      <w:r/>
      <m:oMathPara>
        <m:oMathParaPr>
          <m:jc m:val="center"/>
        </m:oMathParaPr>
        <m:oMath>
          <m:r>
            <m:rPr/>
            <m:t>s</m:t>
          </m:r>
          <m:r>
            <m:rPr>
              <m:sty m:val="p"/>
            </m:rPr>
            <m:t>≈</m:t>
          </m:r>
          <m:f>
            <m:fPr>
              <m:ctrlPr/>
            </m:fPr>
            <m:num>
              <m:r>
                <m:rPr/>
                <m:t>2</m:t>
              </m:r>
            </m:num>
            <m:den>
              <m:sSub>
                <m:sSubPr>
                  <m:ctrlPr/>
                </m:sSubPr>
                <m:e>
                  <m:r>
                    <m:rPr/>
                    <m:t>T</m:t>
                  </m:r>
                </m:e>
                <m:sub>
                  <m:r>
                    <m:rPr/>
                    <m:t>s</m:t>
                  </m:r>
                </m:sub>
              </m:sSub>
            </m:den>
          </m:f>
          <m:f>
            <m:fPr>
              <m:ctrlPr/>
            </m:fPr>
            <m:num>
              <m:r>
                <m:rPr/>
                <m:t>z</m:t>
              </m:r>
              <m:r>
                <m:rPr>
                  <m:sty m:val="p"/>
                </m:rPr>
                <m:t>−</m:t>
              </m:r>
              <m:r>
                <m:rPr/>
                <m:t>1</m:t>
              </m:r>
            </m:num>
            <m:den>
              <m:r>
                <m:rPr/>
                <m:t>z</m:t>
              </m:r>
              <m:r>
                <m:rPr>
                  <m:sty m:val="p"/>
                </m:rPr>
                <m:t>+</m:t>
              </m:r>
              <m:r>
                <m:rPr/>
                <m:t>1</m:t>
              </m:r>
            </m:den>
          </m:f>
          <m:r>
            <m:rPr>
              <m:sty m:val="p"/>
            </m:rPr>
            <m:t>,</m:t>
          </m:r>
        </m:oMath>
      </m:oMathPara>
      <w:r/>
      <w:r/>
    </w:p>
    <w:p>
      <w:pPr>
        <w:pStyle w:val="717"/>
        <w:spacing/>
        <w:ind/>
        <w:rPr/>
      </w:pPr>
      <w:r>
        <w:rPr>
          <w:lang w:val="es"/>
        </w:rPr>
        <w:t xml:space="preserve">con</w:t>
      </w:r>
      <w:r>
        <w:rPr>
          <w:lang w:val="es"/>
        </w:rPr>
        <w:t xml:space="preserve"> </w:t>
      </w:r>
      <m:oMath>
        <m:sSub>
          <m:sSubPr>
            <m:ctrlPr/>
          </m:sSubPr>
          <m:e>
            <m:r>
              <m:rPr/>
              <m:t>T</m:t>
            </m:r>
          </m:e>
          <m:sub>
            <m:r>
              <m:rPr/>
              <m:t>s</m:t>
            </m:r>
          </m:sub>
        </m:sSub>
        <m:r>
          <m:rPr>
            <m:sty m:val="p"/>
          </m:rPr>
          <m:t>=</m:t>
        </m:r>
        <m:r>
          <m:rPr/>
          <m:t>1.0</m:t>
        </m:r>
      </m:oMath>
      <w:r>
        <w:rPr>
          <w:lang w:val="es"/>
        </w:rPr>
        <w:t xml:space="preserve"> </w:t>
      </w:r>
      <w:r>
        <w:rPr>
          <w:lang w:val="es"/>
        </w:rPr>
        <w:t xml:space="preserve">s para el canal de temperatura y</w:t>
      </w:r>
      <w:r>
        <w:rPr>
          <w:lang w:val="es"/>
        </w:rPr>
        <w:t xml:space="preserve"> </w:t>
      </w:r>
      <m:oMath>
        <m:sSub>
          <m:sSubPr>
            <m:ctrlPr/>
          </m:sSubPr>
          <m:e>
            <m:r>
              <m:rPr/>
              <m:t>T</m:t>
            </m:r>
          </m:e>
          <m:sub>
            <m:r>
              <m:rPr/>
              <m:t>s</m:t>
            </m:r>
          </m:sub>
        </m:sSub>
        <m:r>
          <m:rPr>
            <m:sty m:val="p"/>
          </m:rPr>
          <m:t>=</m:t>
        </m:r>
        <m:r>
          <m:rPr/>
          <m:t>0.02</m:t>
        </m:r>
      </m:oMath>
      <w:r>
        <w:rPr>
          <w:lang w:val="es"/>
        </w:rPr>
        <w:t xml:space="preserve"> </w:t>
      </w:r>
      <w:r>
        <w:rPr>
          <w:lang w:val="es"/>
        </w:rPr>
        <w:t xml:space="preserve">s para el canal PPG. Aplicada a</w:t>
      </w:r>
      <w:r>
        <w:rPr>
          <w:lang w:val="es"/>
        </w:rPr>
        <w:t xml:space="preserve"> </w:t>
      </w:r>
      <m:oMath>
        <m:sSub>
          <m:sSubPr>
            <m:ctrlPr/>
          </m:sSubPr>
          <m:e>
            <m:r>
              <m:rPr/>
              <m:t>G</m:t>
            </m:r>
          </m:e>
          <m:sub>
            <m:r>
              <m:rPr/>
              <m:t>t</m:t>
            </m:r>
            <m:r>
              <m:rPr/>
              <m:t>e</m:t>
            </m:r>
            <m:r>
              <m:rPr/>
              <m:t>m</m:t>
            </m:r>
            <m:r>
              <m:rPr/>
              <m:t>p</m:t>
            </m:r>
          </m:sub>
        </m:sSub>
        <m:r>
          <m:rPr>
            <m:sty m:val="p"/>
          </m:rPr>
          <m:t>(</m:t>
        </m:r>
        <m:r>
          <m:rPr/>
          <m:t>s</m:t>
        </m:r>
        <m:r>
          <m:rPr>
            <m:sty m:val="p"/>
          </m:rPr>
          <m:t>)</m:t>
        </m:r>
        <m:r>
          <m:rPr>
            <m:sty m:val="p"/>
          </m:rPr>
          <m:t>=</m:t>
        </m:r>
        <m:r>
          <m:rPr/>
          <m:t>1</m:t>
        </m:r>
        <m:r>
          <m:rPr>
            <m:sty m:val="p"/>
          </m:rPr>
          <m:t>/</m:t>
        </m:r>
        <m:r>
          <m:rPr>
            <m:sty m:val="p"/>
          </m:rPr>
          <m:t>(</m:t>
        </m:r>
        <m:r>
          <m:rPr/>
          <m:t>30</m:t>
        </m:r>
        <m:r>
          <m:rPr/>
          <m:t>s</m:t>
        </m:r>
        <m:r>
          <m:rPr>
            <m:sty m:val="p"/>
          </m:rPr>
          <m:t>+</m:t>
        </m:r>
        <m:r>
          <m:rPr/>
          <m:t>1</m:t>
        </m:r>
        <m:r>
          <m:rPr>
            <m:sty m:val="p"/>
          </m:rPr>
          <m:t>)</m:t>
        </m:r>
      </m:oMath>
      <w:r>
        <w:rPr>
          <w:lang w:val="es"/>
        </w:rPr>
        <w:t xml:space="preserve">, la transformación produce</w:t>
      </w:r>
      <w:r/>
    </w:p>
    <w:p>
      <w:pPr>
        <w:pStyle w:val="716"/>
        <w:spacing w:after="120" w:before="120" w:line="276" w:lineRule="auto"/>
        <w:ind w:firstLine="0"/>
        <w:jc w:val="center"/>
        <w:rPr/>
      </w:pPr>
      <w:r/>
      <m:oMathPara>
        <m:oMathParaPr>
          <m:jc m:val="center"/>
        </m:oMathParaPr>
        <m:oMath>
          <m:sSub>
            <m:sSubPr>
              <m:ctrlPr/>
            </m:sSubPr>
            <m:e>
              <m:r>
                <m:rPr/>
                <m:t>G</m:t>
              </m:r>
            </m:e>
            <m:sub>
              <m:r>
                <m:rPr/>
                <m:t>t</m:t>
              </m:r>
              <m:r>
                <m:rPr/>
                <m:t>e</m:t>
              </m:r>
              <m:r>
                <m:rPr/>
                <m:t>m</m:t>
              </m:r>
              <m:r>
                <m:rPr/>
                <m:t>p</m:t>
              </m:r>
            </m:sub>
          </m:sSub>
          <m:r>
            <m:rPr>
              <m:sty m:val="p"/>
            </m:rPr>
            <m:t>(</m:t>
          </m:r>
          <m:r>
            <m:rPr/>
            <m:t>z</m:t>
          </m:r>
          <m:r>
            <m:rPr>
              <m:sty m:val="p"/>
            </m:rPr>
            <m:t>)</m:t>
          </m:r>
          <m:r>
            <m:rPr>
              <m:sty m:val="p"/>
            </m:rPr>
            <m:t>=</m:t>
          </m:r>
          <m:f>
            <m:fPr>
              <m:ctrlPr/>
            </m:fPr>
            <m:num>
              <m:r>
                <m:rPr/>
                <m:t>0.016393</m:t>
              </m:r>
              <m:r>
                <m:rPr>
                  <m:sty m:val="p"/>
                </m:rPr>
                <m:t>+</m:t>
              </m:r>
              <m:r>
                <m:rPr/>
                <m:t>0.016393</m:t>
              </m:r>
              <m:sSup>
                <m:sSupPr>
                  <m:ctrlPr/>
                </m:sSupPr>
                <m:e>
                  <m:r>
                    <m:rPr/>
                    <m:t>z</m:t>
                  </m:r>
                </m:e>
                <m:sup>
                  <m:r>
                    <m:rPr>
                      <m:sty m:val="p"/>
                    </m:rPr>
                    <m:t>−</m:t>
                  </m:r>
                  <m:r>
                    <m:rPr/>
                    <m:t>1</m:t>
                  </m:r>
                </m:sup>
              </m:sSup>
            </m:num>
            <m:den>
              <m:r>
                <m:rPr/>
                <m:t>1</m:t>
              </m:r>
              <m:r>
                <m:rPr>
                  <m:sty m:val="p"/>
                </m:rPr>
                <m:t>−</m:t>
              </m:r>
              <m:r>
                <m:rPr/>
                <m:t>0.967213</m:t>
              </m:r>
              <m:sSup>
                <m:sSupPr>
                  <m:ctrlPr/>
                </m:sSupPr>
                <m:e>
                  <m:r>
                    <m:rPr/>
                    <m:t>z</m:t>
                  </m:r>
                </m:e>
                <m:sup>
                  <m:r>
                    <m:rPr>
                      <m:sty m:val="p"/>
                    </m:rPr>
                    <m:t>−</m:t>
                  </m:r>
                  <m:r>
                    <m:rPr/>
                    <m:t>1</m:t>
                  </m:r>
                </m:sup>
              </m:sSup>
            </m:den>
          </m:f>
          <m:r>
            <m:rPr>
              <m:sty m:val="p"/>
            </m:rPr>
            <m:t>,</m:t>
          </m:r>
        </m:oMath>
      </m:oMathPara>
      <w:r/>
      <w:r/>
    </w:p>
    <w:p>
      <w:pPr>
        <w:pStyle w:val="717"/>
        <w:spacing/>
        <w:ind/>
        <w:rPr/>
      </w:pPr>
      <w:r>
        <w:rPr>
          <w:lang w:val="es"/>
        </w:rPr>
        <w:t xml:space="preserve">y la ecuación de diferencias implementable en el ESP32-C3 es</w:t>
      </w:r>
      <w:r/>
    </w:p>
    <w:p>
      <w:pPr>
        <w:pStyle w:val="716"/>
        <w:spacing w:after="120" w:before="120" w:line="276" w:lineRule="auto"/>
        <w:ind w:firstLine="0"/>
        <w:jc w:val="center"/>
        <w:rPr/>
      </w:pPr>
      <w:r/>
      <m:oMathPara>
        <m:oMathParaPr>
          <m:jc m:val="center"/>
        </m:oMathParaPr>
        <m:oMath>
          <m:r>
            <m:rPr/>
            <m:t>y</m:t>
          </m:r>
          <m:r>
            <m:rPr>
              <m:sty m:val="p"/>
            </m:rPr>
            <m:t>[</m:t>
          </m:r>
          <m:r>
            <m:rPr/>
            <m:t>k</m:t>
          </m:r>
          <m:r>
            <m:rPr>
              <m:sty m:val="p"/>
            </m:rPr>
            <m:t>]</m:t>
          </m:r>
          <m:r>
            <m:rPr>
              <m:sty m:val="p"/>
            </m:rPr>
            <m:t>=</m:t>
          </m:r>
          <m:r>
            <m:rPr/>
            <m:t>0.967213</m:t>
          </m:r>
          <m:r>
            <m:rPr/>
            <m:t> </m:t>
          </m:r>
          <m:r>
            <m:rPr/>
            <m:t>y</m:t>
          </m:r>
          <m:r>
            <m:rPr>
              <m:sty m:val="p"/>
            </m:rPr>
            <m:t>[</m:t>
          </m:r>
          <m:r>
            <m:rPr/>
            <m:t>k</m:t>
          </m:r>
          <m:r>
            <m:rPr>
              <m:sty m:val="p"/>
            </m:rPr>
            <m:t>−</m:t>
          </m:r>
          <m:r>
            <m:rPr/>
            <m:t>1</m:t>
          </m:r>
          <m:r>
            <m:rPr>
              <m:sty m:val="p"/>
            </m:rPr>
            <m:t>]</m:t>
          </m:r>
          <m:r>
            <m:rPr>
              <m:sty m:val="p"/>
            </m:rPr>
            <m:t>+</m:t>
          </m:r>
          <m:r>
            <m:rPr/>
            <m:t>0.016393</m:t>
          </m:r>
          <m:r>
            <m:rPr/>
            <m:t> </m:t>
          </m:r>
          <m:r>
            <m:rPr/>
            <m:t>x</m:t>
          </m:r>
          <m:r>
            <m:rPr>
              <m:sty m:val="p"/>
            </m:rPr>
            <m:t>[</m:t>
          </m:r>
          <m:r>
            <m:rPr/>
            <m:t>k</m:t>
          </m:r>
          <m:r>
            <m:rPr>
              <m:sty m:val="p"/>
            </m:rPr>
            <m:t>]</m:t>
          </m:r>
          <m:r>
            <m:rPr>
              <m:sty m:val="p"/>
            </m:rPr>
            <m:t>+</m:t>
          </m:r>
          <m:r>
            <m:rPr/>
            <m:t>0.016393</m:t>
          </m:r>
          <m:r>
            <m:rPr/>
            <m:t> </m:t>
          </m:r>
          <m:r>
            <m:rPr/>
            <m:t>x</m:t>
          </m:r>
          <m:r>
            <m:rPr>
              <m:sty m:val="p"/>
            </m:rPr>
            <m:t>[</m:t>
          </m:r>
          <m:r>
            <m:rPr/>
            <m:t>k</m:t>
          </m:r>
          <m:r>
            <m:rPr>
              <m:sty m:val="p"/>
            </m:rPr>
            <m:t>−</m:t>
          </m:r>
          <m:r>
            <m:rPr/>
            <m:t>1</m:t>
          </m:r>
          <m:r>
            <m:rPr>
              <m:sty m:val="p"/>
            </m:rPr>
            <m:t>]</m:t>
          </m:r>
          <m:r>
            <m:rPr>
              <m:sty m:val="p"/>
            </m:rPr>
            <m:t>,</m:t>
          </m:r>
        </m:oMath>
      </m:oMathPara>
      <w:r/>
      <w:r/>
    </w:p>
    <w:p>
      <w:pPr>
        <w:pStyle w:val="717"/>
        <w:spacing/>
        <w:ind/>
        <w:rPr/>
      </w:pPr>
      <w:r>
        <w:rPr>
          <w:lang w:val="es"/>
        </w:rPr>
        <w:t xml:space="preserve">donde</w:t>
      </w:r>
      <w:r>
        <w:rPr>
          <w:lang w:val="es"/>
        </w:rPr>
        <w:t xml:space="preserve"> </w:t>
      </w:r>
      <m:oMath>
        <m:r>
          <m:rPr/>
          <m:t>x</m:t>
        </m:r>
        <m:r>
          <m:rPr>
            <m:sty m:val="p"/>
          </m:rPr>
          <m:t>[</m:t>
        </m:r>
        <m:r>
          <m:rPr/>
          <m:t>k</m:t>
        </m:r>
        <m:r>
          <m:rPr>
            <m:sty m:val="p"/>
          </m:rPr>
          <m:t>]</m:t>
        </m:r>
      </m:oMath>
      <w:r>
        <w:rPr>
          <w:lang w:val="es"/>
        </w:rPr>
        <w:t xml:space="preserve"> </w:t>
      </w:r>
      <w:r>
        <w:rPr>
          <w:lang w:val="es"/>
        </w:rPr>
        <w:t xml:space="preserve">es la lectura cruda del MAX30205 y</w:t>
      </w:r>
      <w:r>
        <w:rPr>
          <w:lang w:val="es"/>
        </w:rPr>
        <w:t xml:space="preserve"> </w:t>
      </w:r>
      <m:oMath>
        <m:r>
          <m:rPr/>
          <m:t>y</m:t>
        </m:r>
        <m:r>
          <m:rPr>
            <m:sty m:val="p"/>
          </m:rPr>
          <m:t>[</m:t>
        </m:r>
        <m:r>
          <m:rPr/>
          <m:t>k</m:t>
        </m:r>
        <m:r>
          <m:rPr>
            <m:sty m:val="p"/>
          </m:rPr>
          <m:t>]</m:t>
        </m:r>
      </m:oMath>
      <w:r>
        <w:rPr>
          <w:lang w:val="es"/>
        </w:rPr>
        <w:t xml:space="preserve"> </w:t>
      </w:r>
      <w:r>
        <w:rPr>
          <w:lang w:val="es"/>
        </w:rPr>
        <w:t xml:space="preserve">la temperatura filtrada. Esta ecuación es un filtro IIR de primer orden que se ejecuta en el firmware.</w:t>
      </w:r>
      <w:r/>
    </w:p>
    <w:p>
      <w:pPr>
        <w:pStyle w:val="716"/>
        <w:spacing/>
        <w:ind/>
        <w:rPr/>
      </w:pPr>
      <w:r>
        <w:rPr>
          <w:lang w:val="es"/>
        </w:rPr>
        <w:t xml:space="preserve">En esta versión el control implementado sigue siendo on/off con histéresis; el PID queda como alternativa para el canal de temperatura y para la comparación en Simulink. Por eso los valores de</w:t>
      </w:r>
      <w:r>
        <w:rPr>
          <w:lang w:val="es"/>
        </w:rPr>
        <w:t xml:space="preserve"> </w:t>
      </w:r>
      <m:oMath>
        <m:sSub>
          <m:sSubPr>
            <m:ctrlPr/>
          </m:sSubPr>
          <m:e>
            <m:r>
              <m:rPr/>
              <m:t>K</m:t>
            </m:r>
          </m:e>
          <m:sub>
            <m:r>
              <m:rPr/>
              <m:t>p</m:t>
            </m:r>
          </m:sub>
        </m:sSub>
      </m:oMath>
      <w:r>
        <w:rPr>
          <w:lang w:val="es"/>
        </w:rPr>
        <w:t xml:space="preserve">,</w:t>
      </w:r>
      <w:r>
        <w:rPr>
          <w:lang w:val="es"/>
        </w:rPr>
        <w:t xml:space="preserve"> </w:t>
      </w:r>
      <m:oMath>
        <m:sSub>
          <m:sSubPr>
            <m:ctrlPr/>
          </m:sSubPr>
          <m:e>
            <m:r>
              <m:rPr/>
              <m:t>K</m:t>
            </m:r>
          </m:e>
          <m:sub>
            <m:r>
              <m:rPr/>
              <m:t>i</m:t>
            </m:r>
          </m:sub>
        </m:sSub>
      </m:oMath>
      <w:r>
        <w:rPr>
          <w:lang w:val="es"/>
        </w:rPr>
        <w:t xml:space="preserve"> </w:t>
      </w:r>
      <w:r>
        <w:rPr>
          <w:lang w:val="es"/>
        </w:rPr>
        <w:t xml:space="preserve">y</w:t>
      </w:r>
      <w:r>
        <w:rPr>
          <w:lang w:val="es"/>
        </w:rPr>
        <w:t xml:space="preserve"> </w:t>
      </w:r>
      <m:oMath>
        <m:sSub>
          <m:sSubPr>
            <m:ctrlPr/>
          </m:sSubPr>
          <m:e>
            <m:r>
              <m:rPr/>
              <m:t>K</m:t>
            </m:r>
          </m:e>
          <m:sub>
            <m:r>
              <m:rPr/>
              <m:t>d</m:t>
            </m:r>
          </m:sub>
        </m:sSub>
      </m:oMath>
      <w:r>
        <w:rPr>
          <w:lang w:val="es"/>
        </w:rPr>
        <w:t xml:space="preserve"> </w:t>
      </w:r>
      <w:r>
        <w:rPr>
          <w:lang w:val="es"/>
        </w:rPr>
        <w:t xml:space="preserve">no se fijan en el firmware: se ajustan en la simulación y se validan antes de cualquier implementación real.</w:t>
      </w:r>
      <w:r/>
    </w:p>
    <w:p>
      <w:pPr>
        <w:pStyle w:val="729"/>
        <w:spacing/>
        <w:ind/>
        <w:rPr/>
      </w:pPr>
      <w:r/>
      <w:bookmarkStart w:id="64" w:name="_07b75fc2d0684bc816905167a358f949f1cabae"/>
      <w:r>
        <w:rPr>
          <w:lang w:val="es"/>
        </w:rPr>
        <w:t xml:space="preserve">8.3 Ajuste de parámetros</w:t>
      </w:r>
      <w:bookmarkEnd w:id="64"/>
      <w:r/>
      <w:r/>
    </w:p>
    <w:p>
      <w:pPr>
        <w:pStyle w:val="717"/>
        <w:spacing/>
        <w:ind/>
        <w:rPr/>
      </w:pPr>
      <w:r>
        <w:rPr>
          <w:lang w:val="es"/>
        </w:rPr>
        <w:t xml:space="preserve">El aju</w:t>
      </w:r>
      <w:r>
        <w:rPr>
          <w:lang w:val="es"/>
        </w:rPr>
        <w:t xml:space="preserve">ste de los umbrales no es arbitrario. Se toman rangos clínicos de referencia para adultos en reposo, ajustados a la altitud de La Paz, y se deja un margen para evitar falsas alarmas. La tabla siguiente resume los valores propuestos para la primera versión.</w:t>
      </w:r>
      <w:r/>
    </w:p>
    <w:p>
      <w:pPr>
        <w:pStyle w:val="716"/>
        <w:spacing w:after="120" w:before="60" w:line="240" w:lineRule="auto"/>
        <w:ind w:firstLine="0"/>
        <w:jc w:val="left"/>
        <w:rPr/>
      </w:pPr>
      <w:r>
        <w:rPr>
          <w:rFonts w:ascii="Arial" w:hAnsi="Arial"/>
          <w:b/>
          <w:bCs/>
          <w:i/>
          <w:iCs/>
          <w:sz w:val="20"/>
          <w:lang w:val="es"/>
        </w:rPr>
        <w:t xml:space="preserve">Tabla 2. Umbrales propuestos para el lazo de alerta.</w:t>
      </w:r>
      <w:r/>
    </w:p>
    <w:tbl>
      <w:tblPr>
        <w:tblStyle w:val="750"/>
        <w:tblW w:w="5000" w:type="pct"/>
        <w:tblBorders/>
        <w:tblLayout w:type="fixed"/>
        <w:tblLook w:val="0020" w:firstRow="1" w:lastRow="0" w:firstColumn="0" w:lastColumn="0" w:noHBand="0" w:noVBand="0"/>
      </w:tblPr>
      <w:tblGrid>
        <w:gridCol w:w="2268"/>
        <w:gridCol w:w="1871"/>
        <w:gridCol w:w="2778"/>
        <w:gridCol w:w="1871"/>
      </w:tblGrid>
      <w:tr>
        <w:trPr>
          <w:tblHeader/>
        </w:trPr>
        <w:tc>
          <w:tcPr>
            <w:tcBorders>
              <w:top w:val="single" w:color="000000" w:sz="6" w:space="0"/>
              <w:bottom w:val="single" w:color="000000" w:sz="6" w:space="0"/>
            </w:tcBorders>
            <w:tcW w:w="2268" w:type="dxa"/>
          </w:tcPr>
          <w:p>
            <w:pPr>
              <w:pStyle w:val="718"/>
              <w:spacing w:line="240" w:lineRule="auto"/>
              <w:ind w:firstLine="0"/>
              <w:rPr/>
            </w:pPr>
            <w:r>
              <w:rPr>
                <w:rFonts w:ascii="Arial" w:hAnsi="Arial"/>
                <w:b/>
                <w:bCs/>
                <w:sz w:val="20"/>
                <w:lang w:val="es"/>
              </w:rPr>
              <w:t xml:space="preserve">Parámetro</w:t>
            </w:r>
            <w:r/>
          </w:p>
        </w:tc>
        <w:tc>
          <w:tcPr>
            <w:tcBorders>
              <w:top w:val="single" w:color="000000" w:sz="6" w:space="0"/>
              <w:bottom w:val="single" w:color="000000" w:sz="6" w:space="0"/>
            </w:tcBorders>
            <w:tcW w:w="1871" w:type="dxa"/>
          </w:tcPr>
          <w:p>
            <w:pPr>
              <w:pStyle w:val="718"/>
              <w:spacing w:line="240" w:lineRule="auto"/>
              <w:ind w:firstLine="0"/>
              <w:rPr/>
            </w:pPr>
            <w:r>
              <w:rPr>
                <w:rFonts w:ascii="Arial" w:hAnsi="Arial"/>
                <w:b/>
                <w:bCs/>
                <w:sz w:val="20"/>
                <w:lang w:val="es"/>
              </w:rPr>
              <w:t xml:space="preserve">Rango normal</w:t>
            </w:r>
            <w:r/>
          </w:p>
        </w:tc>
        <w:tc>
          <w:tcPr>
            <w:tcBorders>
              <w:top w:val="single" w:color="000000" w:sz="6" w:space="0"/>
              <w:bottom w:val="single" w:color="000000" w:sz="6" w:space="0"/>
            </w:tcBorders>
            <w:tcW w:w="2778" w:type="dxa"/>
          </w:tcPr>
          <w:p>
            <w:pPr>
              <w:pStyle w:val="718"/>
              <w:spacing w:line="240" w:lineRule="auto"/>
              <w:ind w:firstLine="0"/>
              <w:rPr/>
            </w:pPr>
            <w:r>
              <w:rPr>
                <w:rFonts w:ascii="Arial" w:hAnsi="Arial"/>
                <w:b/>
                <w:bCs/>
                <w:sz w:val="20"/>
                <w:lang w:val="es"/>
              </w:rPr>
              <w:t xml:space="preserve">Umbral de alerta</w:t>
            </w:r>
            <w:r/>
          </w:p>
        </w:tc>
        <w:tc>
          <w:tcPr>
            <w:tcBorders>
              <w:top w:val="single" w:color="000000" w:sz="6" w:space="0"/>
              <w:bottom w:val="single" w:color="000000" w:sz="6" w:space="0"/>
            </w:tcBorders>
            <w:tcW w:w="1871" w:type="dxa"/>
          </w:tcPr>
          <w:p>
            <w:pPr>
              <w:pStyle w:val="718"/>
              <w:spacing w:line="240" w:lineRule="auto"/>
              <w:ind w:firstLine="0"/>
              <w:rPr/>
            </w:pPr>
            <w:r>
              <w:rPr>
                <w:rFonts w:ascii="Arial" w:hAnsi="Arial"/>
                <w:b/>
                <w:bCs/>
                <w:sz w:val="20"/>
                <w:lang w:val="es"/>
              </w:rPr>
              <w:t xml:space="preserve">Histéresis</w:t>
            </w:r>
            <w:r/>
          </w:p>
        </w:tc>
      </w:tr>
      <w:tr>
        <w:trPr/>
        <w:tc>
          <w:tcPr>
            <w:tcBorders/>
            <w:tcW w:w="2268" w:type="dxa"/>
          </w:tcPr>
          <w:p>
            <w:pPr>
              <w:pStyle w:val="718"/>
              <w:spacing w:line="240" w:lineRule="auto"/>
              <w:ind w:firstLine="0"/>
              <w:rPr/>
            </w:pPr>
            <w:r>
              <w:rPr>
                <w:rFonts w:ascii="Arial" w:hAnsi="Arial"/>
                <w:sz w:val="20"/>
                <w:lang w:val="es"/>
              </w:rPr>
              <w:t xml:space="preserve">Frecuencia cardíaca</w:t>
            </w:r>
            <w:r/>
          </w:p>
        </w:tc>
        <w:tc>
          <w:tcPr>
            <w:tcBorders/>
            <w:tcW w:w="1871" w:type="dxa"/>
          </w:tcPr>
          <w:p>
            <w:pPr>
              <w:pStyle w:val="718"/>
              <w:spacing w:line="240" w:lineRule="auto"/>
              <w:ind w:firstLine="0"/>
              <w:rPr/>
            </w:pPr>
            <w:r>
              <w:rPr>
                <w:rFonts w:ascii="Arial" w:hAnsi="Arial"/>
                <w:sz w:val="20"/>
                <w:lang w:val="es"/>
              </w:rPr>
              <w:t xml:space="preserve">60-100 bpm</w:t>
            </w:r>
            <w:r/>
          </w:p>
        </w:tc>
        <w:tc>
          <w:tcPr>
            <w:tcBorders/>
            <w:tcW w:w="2778" w:type="dxa"/>
          </w:tcPr>
          <w:p>
            <w:pPr>
              <w:pStyle w:val="718"/>
              <w:spacing w:line="240" w:lineRule="auto"/>
              <w:ind w:firstLine="0"/>
              <w:rPr/>
            </w:pPr>
            <w:r>
              <w:rPr>
                <w:rFonts w:ascii="Arial" w:hAnsi="Arial"/>
                <w:sz w:val="20"/>
                <w:lang w:val="es"/>
              </w:rPr>
              <w:t xml:space="preserve">&lt; 50 o &gt; 110 bpm</w:t>
            </w:r>
            <w:r/>
          </w:p>
        </w:tc>
        <w:tc>
          <w:tcPr>
            <w:tcBorders/>
            <w:tcW w:w="1871" w:type="dxa"/>
          </w:tcPr>
          <w:p>
            <w:pPr>
              <w:pStyle w:val="718"/>
              <w:spacing w:line="240" w:lineRule="auto"/>
              <w:ind w:firstLine="0"/>
              <w:rPr/>
            </w:pPr>
            <w:r>
              <w:rPr>
                <w:rFonts w:ascii="Arial" w:hAnsi="Arial"/>
                <w:sz w:val="20"/>
                <w:lang w:val="es"/>
              </w:rPr>
              <w:t xml:space="preserve">5 bpm</w:t>
            </w:r>
            <w:r/>
          </w:p>
        </w:tc>
      </w:tr>
      <w:tr>
        <w:trPr/>
        <w:tc>
          <w:tcPr>
            <w:tcBorders/>
            <w:tcW w:w="2268" w:type="dxa"/>
          </w:tcPr>
          <w:p>
            <w:pPr>
              <w:pStyle w:val="718"/>
              <w:spacing w:line="240" w:lineRule="auto"/>
              <w:ind w:firstLine="0"/>
              <w:rPr/>
            </w:pPr>
            <w:r>
              <w:rPr>
                <w:rFonts w:ascii="Arial" w:hAnsi="Arial"/>
                <w:sz w:val="20"/>
                <w:lang w:val="es"/>
              </w:rPr>
              <w:t xml:space="preserve">SpO2</w:t>
            </w:r>
            <w:r/>
          </w:p>
        </w:tc>
        <w:tc>
          <w:tcPr>
            <w:tcBorders/>
            <w:tcW w:w="1871" w:type="dxa"/>
          </w:tcPr>
          <w:p>
            <w:pPr>
              <w:pStyle w:val="718"/>
              <w:spacing w:line="240" w:lineRule="auto"/>
              <w:ind w:firstLine="0"/>
              <w:rPr/>
            </w:pPr>
            <w:r>
              <w:rPr>
                <w:rFonts w:ascii="Arial" w:hAnsi="Arial"/>
                <w:sz w:val="20"/>
                <w:lang w:val="es"/>
              </w:rPr>
              <w:t xml:space="preserve">88-94 %</w:t>
            </w:r>
            <w:r/>
          </w:p>
        </w:tc>
        <w:tc>
          <w:tcPr>
            <w:tcBorders/>
            <w:tcW w:w="2778" w:type="dxa"/>
          </w:tcPr>
          <w:p>
            <w:pPr>
              <w:pStyle w:val="718"/>
              <w:spacing w:line="240" w:lineRule="auto"/>
              <w:ind w:firstLine="0"/>
              <w:rPr/>
            </w:pPr>
            <w:r>
              <w:rPr>
                <w:rFonts w:ascii="Arial" w:hAnsi="Arial"/>
                <w:sz w:val="20"/>
                <w:lang w:val="es"/>
              </w:rPr>
              <w:t xml:space="preserve">&lt; 85 %</w:t>
            </w:r>
            <w:r/>
          </w:p>
        </w:tc>
        <w:tc>
          <w:tcPr>
            <w:tcBorders/>
            <w:tcW w:w="1871" w:type="dxa"/>
          </w:tcPr>
          <w:p>
            <w:pPr>
              <w:pStyle w:val="718"/>
              <w:spacing w:line="240" w:lineRule="auto"/>
              <w:ind w:firstLine="0"/>
              <w:rPr/>
            </w:pPr>
            <w:r>
              <w:rPr>
                <w:rFonts w:ascii="Arial" w:hAnsi="Arial"/>
                <w:sz w:val="20"/>
                <w:lang w:val="es"/>
              </w:rPr>
              <w:t xml:space="preserve">2 %</w:t>
            </w:r>
            <w:r/>
          </w:p>
        </w:tc>
      </w:tr>
      <w:tr>
        <w:trPr/>
        <w:tc>
          <w:tcPr>
            <w:tcBorders>
              <w:bottom w:val="single" w:color="000000" w:sz="6" w:space="0"/>
            </w:tcBorders>
            <w:tcW w:w="2268" w:type="dxa"/>
          </w:tcPr>
          <w:p>
            <w:pPr>
              <w:pStyle w:val="718"/>
              <w:spacing w:line="240" w:lineRule="auto"/>
              <w:ind w:firstLine="0"/>
              <w:rPr/>
            </w:pPr>
            <w:r>
              <w:rPr>
                <w:rFonts w:ascii="Arial" w:hAnsi="Arial"/>
                <w:sz w:val="20"/>
                <w:lang w:val="es"/>
              </w:rPr>
              <w:t xml:space="preserve">Temperatura</w:t>
            </w:r>
            <w:r/>
          </w:p>
        </w:tc>
        <w:tc>
          <w:tcPr>
            <w:tcBorders>
              <w:bottom w:val="single" w:color="000000" w:sz="6" w:space="0"/>
            </w:tcBorders>
            <w:tcW w:w="1871" w:type="dxa"/>
          </w:tcPr>
          <w:p>
            <w:pPr>
              <w:pStyle w:val="718"/>
              <w:spacing w:line="240" w:lineRule="auto"/>
              <w:ind w:firstLine="0"/>
              <w:rPr/>
            </w:pPr>
            <w:r>
              <w:rPr>
                <w:rFonts w:ascii="Arial" w:hAnsi="Arial"/>
                <w:sz w:val="20"/>
                <w:lang w:val="es"/>
              </w:rPr>
              <w:t xml:space="preserve">36.0-37.0 °C</w:t>
            </w:r>
            <w:r/>
          </w:p>
        </w:tc>
        <w:tc>
          <w:tcPr>
            <w:tcBorders>
              <w:bottom w:val="single" w:color="000000" w:sz="6" w:space="0"/>
            </w:tcBorders>
            <w:tcW w:w="2778" w:type="dxa"/>
          </w:tcPr>
          <w:p>
            <w:pPr>
              <w:pStyle w:val="718"/>
              <w:spacing w:line="240" w:lineRule="auto"/>
              <w:ind w:firstLine="0"/>
              <w:rPr/>
            </w:pPr>
            <w:r>
              <w:rPr>
                <w:rFonts w:ascii="Arial" w:hAnsi="Arial"/>
                <w:sz w:val="20"/>
                <w:lang w:val="es"/>
              </w:rPr>
              <w:t xml:space="preserve">&lt; 35.0 o &gt; 37.5 °C</w:t>
            </w:r>
            <w:r/>
          </w:p>
        </w:tc>
        <w:tc>
          <w:tcPr>
            <w:tcBorders>
              <w:bottom w:val="single" w:color="000000" w:sz="6" w:space="0"/>
            </w:tcBorders>
            <w:tcW w:w="1871" w:type="dxa"/>
          </w:tcPr>
          <w:p>
            <w:pPr>
              <w:pStyle w:val="718"/>
              <w:spacing w:line="240" w:lineRule="auto"/>
              <w:ind w:firstLine="0"/>
              <w:rPr/>
            </w:pPr>
            <w:r>
              <w:rPr>
                <w:rFonts w:ascii="Arial" w:hAnsi="Arial"/>
                <w:sz w:val="20"/>
                <w:lang w:val="es"/>
              </w:rPr>
              <w:t xml:space="preserve">0.3 °C</w:t>
            </w:r>
            <w:r/>
          </w:p>
        </w:tc>
      </w:tr>
    </w:tbl>
    <w:p>
      <w:pPr>
        <w:pStyle w:val="717"/>
        <w:spacing/>
        <w:ind/>
        <w:rPr/>
      </w:pPr>
      <w:r>
        <w:rPr>
          <w:i/>
          <w:iCs/>
          <w:lang w:val="es"/>
        </w:rPr>
        <w:t xml:space="preserve">Valores ajustados a la altitud de La Paz (3.600 m s.n.m.). No constituyen un diagnóstico médico.</w:t>
      </w:r>
      <w:r/>
    </w:p>
    <w:p>
      <w:pPr>
        <w:pStyle w:val="716"/>
        <w:spacing/>
        <w:ind/>
        <w:rPr/>
      </w:pPr>
      <w:r>
        <w:rPr>
          <w:i/>
          <w:iCs/>
          <w:lang w:val="es"/>
        </w:rPr>
        <w:t xml:space="preserve">Para adultos de 60 años o más, el documento de referencia sugiere SpO2 85-92 % con alerta &lt; 80 %, y temperatura 35.8-37.0 °C con fiebre &gt; 37.2 °C; estos valores deben validarse con un profesional de salud antes de usarlos en un paciente real.</w:t>
      </w:r>
      <w:r/>
    </w:p>
    <w:p>
      <w:pPr>
        <w:pStyle w:val="716"/>
        <w:spacing/>
        <w:ind/>
        <w:rPr/>
      </w:pPr>
      <w:r>
        <w:rPr>
          <w:lang w:val="es"/>
        </w:rPr>
        <w:t xml:space="preserve">El ajuste de los umbrales se puede hacer de forma manual, con prueba y er</w:t>
      </w:r>
      <w:r>
        <w:rPr>
          <w:lang w:val="es"/>
        </w:rPr>
        <w:t xml:space="preserve">ror, o con Ziegler-Nichols si se opta por un PID. Ziegler-Nichols requiere llevar el sistema al límite de oscilación, algo que no se puede hacer con un paciente. Por eso, en este proyecto se aplicaría solo sobre el modelo simulado, nunca sobre una persona.</w:t>
      </w:r>
      <w:r/>
    </w:p>
    <w:p>
      <w:pPr>
        <w:pStyle w:val="716"/>
        <w:spacing/>
        <w:ind/>
        <w:rPr/>
      </w:pPr>
      <w:r>
        <w:rPr>
          <w:lang w:val="es"/>
        </w:rPr>
        <w:t xml:space="preserve">La puesta a punto real se hace con el prototipo: se compara la lectura del</w:t>
      </w:r>
      <w:r>
        <w:rPr>
          <w:lang w:val="es"/>
        </w:rPr>
        <w:t xml:space="preserve"> MAX30102 con un oxímetro comercial, la del MAX30205 con un termómetro clínico y la del MLX90614 con una cámara térmica o con el mismo termómetro en condiciones controladas. Esa comparación es la que permite decidir si los umbrales elegidos tienen sentido.</w:t>
      </w:r>
      <w:r/>
    </w:p>
    <w:p>
      <w:pPr>
        <w:pStyle w:val="716"/>
        <w:spacing/>
        <w:ind/>
        <w:rPr/>
      </w:pPr>
      <w:r>
        <w:rPr>
          <w:lang w:val="es"/>
        </w:rPr>
        <w:t xml:space="preserve">Los parámetros teóricos del modelo quedan así: para el canal térmico,</w:t>
      </w:r>
      <w:r>
        <w:rPr>
          <w:lang w:val="es"/>
        </w:rPr>
        <w:t xml:space="preserve"> </w:t>
      </w:r>
      <m:oMath>
        <m:r>
          <m:rPr/>
          <m:t>K</m:t>
        </m:r>
        <m:r>
          <m:rPr>
            <m:sty m:val="p"/>
          </m:rPr>
          <m:t>=</m:t>
        </m:r>
        <m:r>
          <m:rPr/>
          <m:t>1</m:t>
        </m:r>
      </m:oMath>
      <w:r>
        <w:rPr>
          <w:lang w:val="es"/>
        </w:rPr>
        <w:t xml:space="preserve">,</w:t>
      </w:r>
      <w:r>
        <w:rPr>
          <w:lang w:val="es"/>
        </w:rPr>
        <w:t xml:space="preserve"> </w:t>
      </w:r>
      <m:oMath>
        <m:r>
          <m:rPr/>
          <m:t>τ</m:t>
        </m:r>
        <m:r>
          <m:rPr>
            <m:sty m:val="p"/>
          </m:rPr>
          <m:t>=</m:t>
        </m:r>
        <m:r>
          <m:rPr/>
          <m:t>30</m:t>
        </m:r>
      </m:oMath>
      <w:r>
        <w:rPr>
          <w:lang w:val="es"/>
        </w:rPr>
        <w:t xml:space="preserve"> </w:t>
      </w:r>
      <w:r>
        <w:rPr>
          <w:lang w:val="es"/>
        </w:rPr>
        <w:t xml:space="preserve">s y un polo en</w:t>
      </w:r>
      <w:r>
        <w:rPr>
          <w:lang w:val="es"/>
        </w:rPr>
        <w:t xml:space="preserve"> </w:t>
      </w:r>
      <m:oMath>
        <m:r>
          <m:rPr/>
          <m:t>s</m:t>
        </m:r>
        <m:r>
          <m:rPr>
            <m:sty m:val="p"/>
          </m:rPr>
          <m:t>=</m:t>
        </m:r>
        <m:r>
          <m:rPr>
            <m:sty m:val="p"/>
          </m:rPr>
          <m:t>−</m:t>
        </m:r>
        <m:r>
          <m:rPr/>
          <m:t>0.0333</m:t>
        </m:r>
      </m:oMath>
      <w:r>
        <w:rPr>
          <w:lang w:val="es"/>
        </w:rPr>
        <w:t xml:space="preserve"> </w:t>
      </w:r>
      <w:r>
        <w:rPr>
          <w:lang w:val="es"/>
        </w:rPr>
        <w:t xml:space="preserve">rad/s; para el PPG,</w:t>
      </w:r>
      <w:r>
        <w:rPr>
          <w:lang w:val="es"/>
        </w:rPr>
        <w:t xml:space="preserve"> </w:t>
      </w:r>
      <m:oMath>
        <m:sSub>
          <m:sSubPr>
            <m:ctrlPr/>
          </m:sSubPr>
          <m:e>
            <m:r>
              <m:rPr/>
              <m:t>f</m:t>
            </m:r>
          </m:e>
          <m:sub>
            <m:r>
              <m:rPr/>
              <m:t>L</m:t>
            </m:r>
          </m:sub>
        </m:sSub>
        <m:r>
          <m:rPr>
            <m:sty m:val="p"/>
          </m:rPr>
          <m:t>=</m:t>
        </m:r>
        <m:r>
          <m:rPr/>
          <m:t>0.5</m:t>
        </m:r>
      </m:oMath>
      <w:r>
        <w:rPr>
          <w:lang w:val="es"/>
        </w:rPr>
        <w:t xml:space="preserve"> </w:t>
      </w:r>
      <w:r>
        <w:rPr>
          <w:lang w:val="es"/>
        </w:rPr>
        <w:t xml:space="preserve">Hz y</w:t>
      </w:r>
      <w:r>
        <w:rPr>
          <w:lang w:val="es"/>
        </w:rPr>
        <w:t xml:space="preserve"> </w:t>
      </w:r>
      <m:oMath>
        <m:sSub>
          <m:sSubPr>
            <m:ctrlPr/>
          </m:sSubPr>
          <m:e>
            <m:r>
              <m:rPr/>
              <m:t>f</m:t>
            </m:r>
          </m:e>
          <m:sub>
            <m:r>
              <m:rPr/>
              <m:t>H</m:t>
            </m:r>
          </m:sub>
        </m:sSub>
        <m:r>
          <m:rPr>
            <m:sty m:val="p"/>
          </m:rPr>
          <m:t>=</m:t>
        </m:r>
        <m:r>
          <m:rPr/>
          <m:t>5.0</m:t>
        </m:r>
      </m:oMath>
      <w:r>
        <w:rPr>
          <w:lang w:val="es"/>
        </w:rPr>
        <w:t xml:space="preserve"> </w:t>
      </w:r>
      <w:r>
        <w:rPr>
          <w:lang w:val="es"/>
        </w:rPr>
        <w:t xml:space="preserve">Hz. En la histéresis, el semi-ancho es</w:t>
      </w:r>
      <w:r>
        <w:rPr>
          <w:lang w:val="es"/>
        </w:rPr>
        <w:t xml:space="preserve"> </w:t>
      </w:r>
      <m:oMath>
        <m:r>
          <m:rPr>
            <m:sty m:val="p"/>
          </m:rPr>
          <m:t>Δ</m:t>
        </m:r>
        <m:r>
          <m:rPr>
            <m:sty m:val="p"/>
          </m:rPr>
          <m:t>=</m:t>
        </m:r>
        <m:r>
          <m:rPr/>
          <m:t>2.5</m:t>
        </m:r>
      </m:oMath>
      <w:r>
        <w:rPr>
          <w:lang w:val="es"/>
        </w:rPr>
        <w:t xml:space="preserve"> </w:t>
      </w:r>
      <w:r>
        <w:rPr>
          <w:lang w:val="es"/>
        </w:rPr>
        <w:t xml:space="preserve">bpm para la frecuencia cardíaca,</w:t>
      </w:r>
      <w:r>
        <w:rPr>
          <w:lang w:val="es"/>
        </w:rPr>
        <w:t xml:space="preserve"> </w:t>
      </w:r>
      <m:oMath>
        <m:r>
          <m:rPr>
            <m:sty m:val="p"/>
          </m:rPr>
          <m:t>Δ</m:t>
        </m:r>
        <m:r>
          <m:rPr>
            <m:sty m:val="p"/>
          </m:rPr>
          <m:t>=</m:t>
        </m:r>
        <m:r>
          <m:rPr/>
          <m:t>0.15</m:t>
        </m:r>
      </m:oMath>
      <w:r>
        <w:rPr>
          <w:lang w:val="es"/>
        </w:rPr>
        <w:t xml:space="preserve"> </w:t>
      </w:r>
      <w:r>
        <w:rPr>
          <w:lang w:val="es"/>
        </w:rPr>
        <w:t xml:space="preserve">°C para la temperatura y</w:t>
      </w:r>
      <w:r>
        <w:rPr>
          <w:lang w:val="es"/>
        </w:rPr>
        <w:t xml:space="preserve"> </w:t>
      </w:r>
      <m:oMath>
        <m:r>
          <m:rPr>
            <m:sty m:val="p"/>
          </m:rPr>
          <m:t>Δ</m:t>
        </m:r>
        <m:r>
          <m:rPr>
            <m:sty m:val="p"/>
          </m:rPr>
          <m:t>=</m:t>
        </m:r>
        <m:r>
          <m:rPr/>
          <m:t>1</m:t>
        </m:r>
      </m:oMath>
      <w:r>
        <w:rPr>
          <w:lang w:val="es"/>
        </w:rPr>
        <w:t xml:space="preserve"> </w:t>
      </w:r>
      <w:r>
        <w:rPr>
          <w:lang w:val="es"/>
        </w:rPr>
        <w:t xml:space="preserve">% para la SpO2, de modo que las bandas totales coinciden con la tabla anterior. Estos valores son el punto de partida teórico; la validación con el prototipo y con equipos de referencia sigue siendo la etapa que confirma o corrige el ajuste.</w:t>
      </w:r>
      <w:r/>
    </w:p>
    <w:p>
      <w:pPr>
        <w:spacing/>
        <w:ind/>
        <w:rPr/>
      </w:pPr>
      <w:r>
        <w:br w:type="page" w:clear="all"/>
      </w:r>
      <w:r/>
    </w:p>
    <w:p>
      <w:pPr>
        <w:pStyle w:val="728"/>
        <w:spacing/>
        <w:ind/>
        <w:rPr/>
      </w:pPr>
      <w:r/>
      <w:bookmarkStart w:id="65" w:name="_d6ccb817a0780746871d4295f8bdcb098908d65"/>
      <w:r>
        <w:rPr>
          <w:lang w:val="es"/>
        </w:rPr>
        <w:t xml:space="preserve">9. SIMULACIÓN DEL SISTEMA</w:t>
      </w:r>
      <w:bookmarkEnd w:id="65"/>
      <w:r/>
      <w:r/>
    </w:p>
    <w:p>
      <w:pPr>
        <w:pStyle w:val="729"/>
        <w:spacing/>
        <w:ind/>
        <w:rPr/>
      </w:pPr>
      <w:r/>
      <w:bookmarkStart w:id="66" w:name="_e9532ab47ce22948191b4fe7398d7c5e8738ad3"/>
      <w:r>
        <w:rPr>
          <w:lang w:val="es"/>
        </w:rPr>
        <w:t xml:space="preserve">9.1 Herramientas utilizadas</w:t>
      </w:r>
      <w:bookmarkEnd w:id="66"/>
      <w:r/>
      <w:r/>
    </w:p>
    <w:p>
      <w:pPr>
        <w:pStyle w:val="717"/>
        <w:spacing/>
        <w:ind/>
        <w:rPr/>
      </w:pPr>
      <w:r>
        <w:rPr>
          <w:lang w:val="es"/>
        </w:rPr>
        <w:t xml:space="preserve">La simulación se realizará en MATLAB/Simulink. El equipo eligió esta herramienta porque permite combinar bloques continuos, lógica discreta y visualización de señales en un mismo modelo. Además, la universidad cuenta con licencia para los laboratorios.</w:t>
      </w:r>
      <w:r/>
    </w:p>
    <w:p>
      <w:pPr>
        <w:pStyle w:val="716"/>
        <w:spacing/>
        <w:ind/>
        <w:rPr/>
      </w:pPr>
      <w:r>
        <w:rPr>
          <w:lang w:val="es"/>
        </w:rPr>
        <w:t xml:space="preserve">El modelo tendrá tres partes: una fuente de señal que representa las lecturas de los sensores, u</w:t>
      </w:r>
      <w:r>
        <w:rPr>
          <w:lang w:val="es"/>
        </w:rPr>
        <w:t xml:space="preserve">n bloque de control con los umbrales y la histéresis, y un scope para observar la respuesta. Para la parte térmica se usará una función de transferencia de primer orden. Para la lógica de alerta se pueden usar bloques de comparación y memoria, o Stateflow.</w:t>
      </w:r>
      <w:r/>
    </w:p>
    <w:p>
      <w:pPr>
        <w:pStyle w:val="716"/>
        <w:spacing/>
        <w:ind/>
        <w:rPr/>
      </w:pPr>
      <w:r>
        <w:rPr>
          <w:lang w:val="es"/>
        </w:rPr>
        <w:t xml:space="preserve">La versión de MATLAB/Simulink está pendiente de confirmar. Conviene anotarla en el informe final porque los resultados pueden variar ligeramente entre versiones.</w:t>
      </w:r>
      <w:r/>
    </w:p>
    <w:p>
      <w:pPr>
        <w:pStyle w:val="716"/>
        <w:spacing/>
        <w:ind/>
        <w:rPr/>
      </w:pPr>
      <w:r>
        <w:rPr>
          <w:lang w:val="es"/>
        </w:rPr>
        <w:t xml:space="preserve">Para la simulación se propone el solver ode4 con paso fijo de</w:t>
      </w:r>
      <w:r>
        <w:rPr>
          <w:lang w:val="es"/>
        </w:rPr>
        <w:t xml:space="preserve"> </w:t>
      </w:r>
      <m:oMath>
        <m:r>
          <m:rPr/>
          <m:t>0.01</m:t>
        </m:r>
      </m:oMath>
      <w:r>
        <w:rPr>
          <w:lang w:val="es"/>
        </w:rPr>
        <w:t xml:space="preserve"> </w:t>
      </w:r>
      <w:r>
        <w:rPr>
          <w:lang w:val="es"/>
        </w:rPr>
        <w:t xml:space="preserve">s. Ese paso es menor que el período de</w:t>
      </w:r>
      <w:r>
        <w:rPr>
          <w:lang w:val="es"/>
        </w:rPr>
        <w:t xml:space="preserve"> </w:t>
      </w:r>
      <m:oMath>
        <m:r>
          <m:rPr/>
          <m:t>0.02</m:t>
        </m:r>
      </m:oMath>
      <w:r>
        <w:rPr>
          <w:lang w:val="es"/>
        </w:rPr>
        <w:t xml:space="preserve"> </w:t>
      </w:r>
      <w:r>
        <w:rPr>
          <w:lang w:val="es"/>
        </w:rPr>
        <w:t xml:space="preserve">s de los sensores rápidos (50 Hz) y que el período de</w:t>
      </w:r>
      <w:r>
        <w:rPr>
          <w:lang w:val="es"/>
        </w:rPr>
        <w:t xml:space="preserve"> </w:t>
      </w:r>
      <m:oMath>
        <m:r>
          <m:rPr/>
          <m:t>1</m:t>
        </m:r>
      </m:oMath>
      <w:r>
        <w:rPr>
          <w:lang w:val="es"/>
        </w:rPr>
        <w:t xml:space="preserve"> </w:t>
      </w:r>
      <w:r>
        <w:rPr>
          <w:lang w:val="es"/>
        </w:rPr>
        <w:t xml:space="preserve">s del lazo de decisión, de modo que la discretización no domina la dinámica del modelo.</w:t>
      </w:r>
      <w:r/>
    </w:p>
    <w:p>
      <w:pPr>
        <w:pStyle w:val="729"/>
        <w:spacing/>
        <w:ind/>
        <w:rPr/>
      </w:pPr>
      <w:r/>
      <w:bookmarkStart w:id="67" w:name="_3da51213b33cfbad4fbfabc289677b04de79518"/>
      <w:r>
        <w:rPr>
          <w:lang w:val="es"/>
        </w:rPr>
        <w:t xml:space="preserve">9.2 Escenarios de simulación</w:t>
      </w:r>
      <w:bookmarkEnd w:id="67"/>
      <w:r/>
      <w:r/>
    </w:p>
    <w:p>
      <w:pPr>
        <w:pStyle w:val="717"/>
        <w:spacing/>
        <w:ind/>
        <w:rPr/>
      </w:pPr>
      <w:r>
        <w:rPr>
          <w:lang w:val="es"/>
        </w:rPr>
        <w:t xml:space="preserve">Se prevén los siguientes escenarios:</w:t>
      </w:r>
      <w:r/>
    </w:p>
    <w:p>
      <w:pPr>
        <w:pStyle w:val="718"/>
        <w:numPr>
          <w:ilvl w:val="0"/>
          <w:numId w:val="5"/>
        </w:numPr>
        <w:spacing/>
        <w:ind/>
        <w:rPr/>
      </w:pPr>
      <w:r>
        <w:rPr>
          <w:lang w:val="es"/>
        </w:rPr>
        <w:t xml:space="preserve">Escalón en la frecuencia cardíaca: subida de 80 a 130 bpm para verificar la activación y desactivación de la alerta.</w:t>
      </w:r>
      <w:r/>
    </w:p>
    <w:p>
      <w:pPr>
        <w:pStyle w:val="718"/>
        <w:numPr>
          <w:ilvl w:val="0"/>
          <w:numId w:val="5"/>
        </w:numPr>
        <w:spacing/>
        <w:ind/>
        <w:rPr/>
      </w:pPr>
      <w:r>
        <w:rPr>
          <w:lang w:val="es"/>
        </w:rPr>
        <w:t xml:space="preserve">Caída de SpO2: descenso gradual de 95 % a 80 % para evaluar el umbral y la histéresis ajustados a la altitud.</w:t>
      </w:r>
      <w:r/>
    </w:p>
    <w:p>
      <w:pPr>
        <w:pStyle w:val="718"/>
        <w:numPr>
          <w:ilvl w:val="0"/>
          <w:numId w:val="5"/>
        </w:numPr>
        <w:spacing/>
        <w:ind/>
        <w:rPr/>
      </w:pPr>
      <w:r>
        <w:rPr>
          <w:lang w:val="es"/>
        </w:rPr>
        <w:t xml:space="preserve">Cambio de temperatura: escalón de 36.5 °C a 38.0 °C para analizar el modelo térmico y, si se usa, el PID.</w:t>
      </w:r>
      <w:r/>
    </w:p>
    <w:p>
      <w:pPr>
        <w:pStyle w:val="718"/>
        <w:numPr>
          <w:ilvl w:val="0"/>
          <w:numId w:val="5"/>
        </w:numPr>
        <w:spacing/>
        <w:ind/>
        <w:rPr/>
      </w:pPr>
      <w:r>
        <w:rPr>
          <w:lang w:val="es"/>
        </w:rPr>
        <w:t xml:space="preserve">Perturbación por ruido: señal PPG con ruido de movimiento para evaluar falsas alarmas.</w:t>
      </w:r>
      <w:r/>
    </w:p>
    <w:p>
      <w:pPr>
        <w:pStyle w:val="718"/>
        <w:numPr>
          <w:ilvl w:val="0"/>
          <w:numId w:val="5"/>
        </w:numPr>
        <w:spacing/>
        <w:ind/>
        <w:rPr/>
      </w:pPr>
      <w:r>
        <w:rPr>
          <w:lang w:val="es"/>
        </w:rPr>
        <w:t xml:space="preserve">Pérdida de alimentación: transición del adaptador de 5 V a la batería LiPo para observar el comportamiento del sistema.</w:t>
      </w:r>
      <w:r/>
    </w:p>
    <w:p>
      <w:pPr>
        <w:pStyle w:val="718"/>
        <w:numPr>
          <w:ilvl w:val="0"/>
          <w:numId w:val="5"/>
        </w:numPr>
        <w:spacing/>
        <w:ind/>
        <w:rPr/>
      </w:pPr>
      <w:r>
        <w:rPr>
          <w:lang w:val="es"/>
        </w:rPr>
        <w:t xml:space="preserve">Comparación de umbrales: mismos datos procesados con umbrales de nivel del mar y con umbrales de La Paz, para mostrar el efecto de la altitud.</w:t>
      </w:r>
      <w:r/>
    </w:p>
    <w:p>
      <w:pPr>
        <w:pStyle w:val="729"/>
        <w:spacing/>
        <w:ind/>
        <w:rPr/>
      </w:pPr>
      <w:r/>
      <w:bookmarkStart w:id="68" w:name="_82e399dc0e0fe414515e6311e26b1bcf0a7e940"/>
      <w:r>
        <w:rPr>
          <w:lang w:val="es"/>
        </w:rPr>
        <w:t xml:space="preserve">9.3 Resultados obtenidos</w:t>
      </w:r>
      <w:bookmarkEnd w:id="68"/>
      <w:r/>
      <w:r/>
    </w:p>
    <w:p>
      <w:pPr>
        <w:pStyle w:val="717"/>
        <w:spacing/>
        <w:ind/>
        <w:rPr/>
      </w:pPr>
      <w:r>
        <w:rPr>
          <w:lang w:val="es"/>
        </w:rPr>
        <w:t xml:space="preserve">Esta sección se completará cuando el equipo ejecute las simulaciones. No se presentan resultados inventados. Los espacios siguientes están reservados para las capturas de Simulink y las gráficas de respuesta.</w:t>
      </w:r>
      <w:r/>
    </w:p>
    <w:p>
      <w:pPr>
        <w:spacing/>
        <w:ind/>
        <w:rPr>
          <w:highlight w:val="none"/>
        </w:rPr>
      </w:pPr>
      <w:r/>
      <w:r/>
      <w:r/>
      <w:r/>
    </w:p>
    <w:p w14:paraId="09004974">
      <w:pPr>
        <w:spacing/>
        <w:ind w:firstLine="0"/>
        <w:rPr>
          <w:highlight w:val="none"/>
        </w:rPr>
      </w:pPr>
      <w:r>
        <w:rPr>
          <w:highlight w:val="none"/>
        </w:rPr>
      </w:r>
      <w:r>
        <mc:AlternateContent>
          <mc:Choice Requires="wpg">
            <w:drawing>
              <wp:inline xmlns:wp="http://schemas.openxmlformats.org/drawingml/2006/wordprocessingDrawing" distT="0" distB="0" distL="0" distR="0">
                <wp:extent cx="5777865" cy="3113222"/>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49971" name=""/>
                        <pic:cNvPicPr>
                          <a:picLocks noChangeAspect="1"/>
                        </pic:cNvPicPr>
                        <pic:nvPr/>
                      </pic:nvPicPr>
                      <pic:blipFill rotWithShape="1">
                        <a:blip r:embed="rId13"/>
                        <a:stretch/>
                      </pic:blipFill>
                      <pic:spPr bwMode="auto">
                        <a:xfrm>
                          <a:off x="0" y="0"/>
                          <a:ext cx="5777864" cy="31132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4.95pt;height:245.14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r/>
    </w:p>
    <w:p w14:paraId="49612FBB">
      <w:pPr>
        <w:spacing/>
        <w:ind w:firstLine="0"/>
        <w:rPr>
          <w:highlight w:val="none"/>
        </w:rPr>
      </w:pPr>
      <w:r>
        <w:rPr>
          <w:highlight w:val="none"/>
        </w:rPr>
        <w:tab/>
      </w:r>
      <w:r>
        <mc:AlternateContent>
          <mc:Choice Requires="wpg">
            <w:drawing>
              <wp:inline xmlns:wp="http://schemas.openxmlformats.org/drawingml/2006/wordprocessingDrawing" distT="0" distB="0" distL="0" distR="0">
                <wp:extent cx="5777865" cy="335583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17851" name=""/>
                        <pic:cNvPicPr>
                          <a:picLocks noChangeAspect="1"/>
                        </pic:cNvPicPr>
                        <pic:nvPr/>
                      </pic:nvPicPr>
                      <pic:blipFill rotWithShape="1">
                        <a:blip r:embed="rId14"/>
                        <a:stretch/>
                      </pic:blipFill>
                      <pic:spPr bwMode="auto">
                        <a:xfrm>
                          <a:off x="0" y="0"/>
                          <a:ext cx="5777864" cy="33558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4.95pt;height:264.24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r/>
    </w:p>
    <w:p w14:paraId="6DB99A6E">
      <w:pPr>
        <w:spacing/>
        <w:ind w:firstLine="0"/>
        <w:rPr>
          <w:highlight w:val="none"/>
        </w:rPr>
      </w:pPr>
      <w:r>
        <w:rPr>
          <w:highlight w:val="none"/>
        </w:rPr>
      </w:r>
      <w:r>
        <mc:AlternateContent>
          <mc:Choice Requires="wpg">
            <w:drawing>
              <wp:inline xmlns:wp="http://schemas.openxmlformats.org/drawingml/2006/wordprocessingDrawing" distT="0" distB="0" distL="0" distR="0">
                <wp:extent cx="5777865" cy="215225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11576" name=""/>
                        <pic:cNvPicPr>
                          <a:picLocks noChangeAspect="1"/>
                        </pic:cNvPicPr>
                        <pic:nvPr/>
                      </pic:nvPicPr>
                      <pic:blipFill rotWithShape="1">
                        <a:blip r:embed="rId15"/>
                        <a:stretch/>
                      </pic:blipFill>
                      <pic:spPr bwMode="auto">
                        <a:xfrm>
                          <a:off x="0" y="0"/>
                          <a:ext cx="5777864" cy="21522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4.95pt;height:169.47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r/>
    </w:p>
    <w:p w14:paraId="42415DC4">
      <w:pPr>
        <w:spacing/>
        <w:ind w:firstLine="0"/>
        <w:rPr>
          <w:highlight w:val="none"/>
        </w:rPr>
      </w:pPr>
      <w:r>
        <w:rPr>
          <w:highlight w:val="none"/>
        </w:rPr>
      </w:r>
      <w:r>
        <mc:AlternateContent>
          <mc:Choice Requires="wpg">
            <w:drawing>
              <wp:inline xmlns:wp="http://schemas.openxmlformats.org/drawingml/2006/wordprocessingDrawing" distT="0" distB="0" distL="0" distR="0">
                <wp:extent cx="5777865" cy="409286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21500" name=""/>
                        <pic:cNvPicPr>
                          <a:picLocks noChangeAspect="1"/>
                        </pic:cNvPicPr>
                        <pic:nvPr/>
                      </pic:nvPicPr>
                      <pic:blipFill rotWithShape="1">
                        <a:blip r:embed="rId16"/>
                        <a:stretch/>
                      </pic:blipFill>
                      <pic:spPr bwMode="auto">
                        <a:xfrm>
                          <a:off x="0" y="0"/>
                          <a:ext cx="5777864" cy="40928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4.95pt;height:322.27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r/>
    </w:p>
    <w:p w14:paraId="6009A5DB">
      <w:pPr>
        <w:spacing/>
        <w:ind w:firstLine="0"/>
        <w:rPr/>
      </w:pPr>
      <w:r>
        <w:rPr>
          <w:highlight w:val="none"/>
        </w:rPr>
      </w:r>
      <w:r>
        <w:rPr>
          <w:highlight w:val="none"/>
        </w:rPr>
      </w:r>
      <w:r/>
      <w:r>
        <mc:AlternateContent>
          <mc:Choice Requires="wpg">
            <w:drawing>
              <wp:inline xmlns:wp="http://schemas.openxmlformats.org/drawingml/2006/wordprocessingDrawing" distT="0" distB="0" distL="0" distR="0">
                <wp:extent cx="5777865" cy="3031318"/>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67791" name=""/>
                        <pic:cNvPicPr>
                          <a:picLocks noChangeAspect="1"/>
                        </pic:cNvPicPr>
                        <pic:nvPr/>
                      </pic:nvPicPr>
                      <pic:blipFill rotWithShape="1">
                        <a:blip r:embed="rId17"/>
                        <a:stretch/>
                      </pic:blipFill>
                      <pic:spPr bwMode="auto">
                        <a:xfrm>
                          <a:off x="0" y="0"/>
                          <a:ext cx="5777864" cy="30313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4.95pt;height:238.69pt;mso-wrap-distance-left:0.00pt;mso-wrap-distance-top:0.00pt;mso-wrap-distance-right:0.00pt;mso-wrap-distance-bottom:0.00pt;z-index:1;" stroked="false">
                <v:imagedata r:id="rId17" o:title=""/>
                <o:lock v:ext="edit" rotation="t"/>
              </v:shape>
            </w:pict>
          </mc:Fallback>
        </mc:AlternateContent>
      </w:r>
      <w:r/>
      <w:r/>
    </w:p>
    <w:p w14:paraId="47457F18">
      <w:pPr>
        <w:spacing/>
        <w:ind w:firstLine="0"/>
        <w:rPr>
          <w:highlight w:val="none"/>
        </w:rPr>
      </w:pPr>
      <w:r/>
      <w:r>
        <mc:AlternateContent>
          <mc:Choice Requires="wpg">
            <w:drawing>
              <wp:inline xmlns:wp="http://schemas.openxmlformats.org/drawingml/2006/wordprocessingDrawing" distT="0" distB="0" distL="0" distR="0">
                <wp:extent cx="5777865" cy="2971473"/>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83914" name=""/>
                        <pic:cNvPicPr>
                          <a:picLocks noChangeAspect="1"/>
                        </pic:cNvPicPr>
                        <pic:nvPr/>
                      </pic:nvPicPr>
                      <pic:blipFill rotWithShape="1">
                        <a:blip r:embed="rId18"/>
                        <a:stretch/>
                      </pic:blipFill>
                      <pic:spPr bwMode="auto">
                        <a:xfrm>
                          <a:off x="0" y="0"/>
                          <a:ext cx="5777864" cy="29714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4.95pt;height:233.97pt;mso-wrap-distance-left:0.00pt;mso-wrap-distance-top:0.00pt;mso-wrap-distance-right:0.00pt;mso-wrap-distance-bottom:0.00pt;z-index:1;" stroked="false">
                <v:imagedata r:id="rId18" o:title=""/>
                <o:lock v:ext="edit" rotation="t"/>
              </v:shape>
            </w:pict>
          </mc:Fallback>
        </mc:AlternateContent>
      </w:r>
      <w:r>
        <mc:AlternateContent>
          <mc:Choice Requires="wpg">
            <w:drawing>
              <wp:inline xmlns:wp="http://schemas.openxmlformats.org/drawingml/2006/wordprocessingDrawing" distT="0" distB="0" distL="0" distR="0">
                <wp:extent cx="5777865" cy="215225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48742" name=""/>
                        <pic:cNvPicPr>
                          <a:picLocks noChangeAspect="1"/>
                        </pic:cNvPicPr>
                        <pic:nvPr/>
                      </pic:nvPicPr>
                      <pic:blipFill rotWithShape="1">
                        <a:blip r:embed="rId19"/>
                        <a:stretch/>
                      </pic:blipFill>
                      <pic:spPr bwMode="auto">
                        <a:xfrm>
                          <a:off x="0" y="0"/>
                          <a:ext cx="5777864" cy="21522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4.95pt;height:169.47pt;mso-wrap-distance-left:0.00pt;mso-wrap-distance-top:0.00pt;mso-wrap-distance-right:0.00pt;mso-wrap-distance-bottom:0.00pt;z-index:1;" stroked="false">
                <v:imagedata r:id="rId19" o:title=""/>
                <o:lock v:ext="edit" rotation="t"/>
              </v:shape>
            </w:pict>
          </mc:Fallback>
        </mc:AlternateContent>
      </w:r>
      <w:r>
        <w:rPr>
          <w:highlight w:val="none"/>
        </w:rPr>
      </w:r>
      <w:r/>
    </w:p>
    <w:p w14:paraId="7EA8DEF9">
      <w:pPr>
        <w:spacing/>
        <w:ind w:firstLine="0"/>
        <w:rPr>
          <w:highlight w:val="none"/>
        </w:rPr>
      </w:pPr>
      <w:r>
        <w:rPr>
          <w:highlight w:val="none"/>
        </w:rPr>
      </w:r>
      <w:r>
        <mc:AlternateContent>
          <mc:Choice Requires="wpg">
            <w:drawing>
              <wp:inline xmlns:wp="http://schemas.openxmlformats.org/drawingml/2006/wordprocessingDrawing" distT="0" distB="0" distL="0" distR="0">
                <wp:extent cx="5777865" cy="2648977"/>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80309" name=""/>
                        <pic:cNvPicPr>
                          <a:picLocks noChangeAspect="1"/>
                        </pic:cNvPicPr>
                        <pic:nvPr/>
                      </pic:nvPicPr>
                      <pic:blipFill rotWithShape="1">
                        <a:blip r:embed="rId20"/>
                        <a:stretch/>
                      </pic:blipFill>
                      <pic:spPr bwMode="auto">
                        <a:xfrm>
                          <a:off x="0" y="0"/>
                          <a:ext cx="5777864" cy="26489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4.95pt;height:208.58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r/>
    </w:p>
    <w:p w14:paraId="4D41FA5F">
      <w:pPr>
        <w:spacing/>
        <w:ind w:firstLine="0"/>
        <w:rPr>
          <w:highlight w:val="none"/>
        </w:rPr>
      </w:pPr>
      <w:r>
        <w:rPr>
          <w:highlight w:val="none"/>
        </w:rPr>
      </w:r>
      <w:r>
        <mc:AlternateContent>
          <mc:Choice Requires="wpg">
            <w:drawing>
              <wp:inline xmlns:wp="http://schemas.openxmlformats.org/drawingml/2006/wordprocessingDrawing" distT="0" distB="0" distL="0" distR="0">
                <wp:extent cx="5777865" cy="367517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89971" name=""/>
                        <pic:cNvPicPr>
                          <a:picLocks noChangeAspect="1"/>
                        </pic:cNvPicPr>
                        <pic:nvPr/>
                      </pic:nvPicPr>
                      <pic:blipFill rotWithShape="1">
                        <a:blip r:embed="rId21"/>
                        <a:stretch/>
                      </pic:blipFill>
                      <pic:spPr bwMode="auto">
                        <a:xfrm>
                          <a:off x="0" y="0"/>
                          <a:ext cx="5777864" cy="36751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4.95pt;height:289.38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r/>
    </w:p>
    <w:p w14:paraId="7FAC8159">
      <w:pPr>
        <w:spacing/>
        <w:ind w:firstLine="0"/>
        <w:rPr>
          <w:highlight w:val="none"/>
        </w:rPr>
      </w:pPr>
      <w:r>
        <w:rPr>
          <w:highlight w:val="none"/>
        </w:rPr>
      </w:r>
      <w:r>
        <mc:AlternateContent>
          <mc:Choice Requires="wpg">
            <w:drawing>
              <wp:inline xmlns:wp="http://schemas.openxmlformats.org/drawingml/2006/wordprocessingDrawing" distT="0" distB="0" distL="0" distR="0">
                <wp:extent cx="5777865" cy="2890728"/>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54991" name=""/>
                        <pic:cNvPicPr>
                          <a:picLocks noChangeAspect="1"/>
                        </pic:cNvPicPr>
                        <pic:nvPr/>
                      </pic:nvPicPr>
                      <pic:blipFill rotWithShape="1">
                        <a:blip r:embed="rId22"/>
                        <a:stretch/>
                      </pic:blipFill>
                      <pic:spPr bwMode="auto">
                        <a:xfrm>
                          <a:off x="0" y="0"/>
                          <a:ext cx="5777864" cy="28907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4.95pt;height:227.62pt;mso-wrap-distance-left:0.00pt;mso-wrap-distance-top:0.00pt;mso-wrap-distance-right:0.00pt;mso-wrap-distance-bottom:0.00pt;z-index:1;" stroked="false">
                <v:imagedata r:id="rId22" o:title=""/>
                <o:lock v:ext="edit" rotation="t"/>
              </v:shape>
            </w:pict>
          </mc:Fallback>
        </mc:AlternateContent>
      </w:r>
      <w:r>
        <w:rPr>
          <w:highlight w:val="none"/>
        </w:rPr>
      </w:r>
      <w:r>
        <w:rPr>
          <w:highlight w:val="none"/>
        </w:rPr>
      </w:r>
      <w:r/>
    </w:p>
    <w:p w14:paraId="70BE97B8">
      <w:pPr>
        <w:spacing/>
        <w:ind w:firstLine="0"/>
        <w:rPr>
          <w:highlight w:val="none"/>
        </w:rPr>
      </w:pPr>
      <w:r>
        <w:rPr>
          <w:highlight w:val="none"/>
        </w:rPr>
      </w:r>
      <w:r>
        <mc:AlternateContent>
          <mc:Choice Requires="wpg">
            <w:drawing>
              <wp:inline xmlns:wp="http://schemas.openxmlformats.org/drawingml/2006/wordprocessingDrawing" distT="0" distB="0" distL="0" distR="0">
                <wp:extent cx="5777865" cy="2426703"/>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58493" name=""/>
                        <pic:cNvPicPr>
                          <a:picLocks noChangeAspect="1"/>
                        </pic:cNvPicPr>
                        <pic:nvPr/>
                      </pic:nvPicPr>
                      <pic:blipFill rotWithShape="1">
                        <a:blip r:embed="rId23"/>
                        <a:stretch/>
                      </pic:blipFill>
                      <pic:spPr bwMode="auto">
                        <a:xfrm>
                          <a:off x="0" y="0"/>
                          <a:ext cx="5777864" cy="24267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4.95pt;height:191.08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r/>
    </w:p>
    <w:p w14:paraId="2601EBBD">
      <w:pPr>
        <w:spacing/>
        <w:ind w:firstLine="0"/>
        <w:rPr>
          <w:highlight w:val="none"/>
        </w:rPr>
      </w:pPr>
      <w:r>
        <w:rPr>
          <w:highlight w:val="none"/>
        </w:rPr>
      </w:r>
      <w:r>
        <mc:AlternateContent>
          <mc:Choice Requires="wpg">
            <w:drawing>
              <wp:inline xmlns:wp="http://schemas.openxmlformats.org/drawingml/2006/wordprocessingDrawing" distT="0" distB="0" distL="0" distR="0">
                <wp:extent cx="5777865" cy="2229483"/>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22986" name=""/>
                        <pic:cNvPicPr>
                          <a:picLocks noChangeAspect="1"/>
                        </pic:cNvPicPr>
                        <pic:nvPr/>
                      </pic:nvPicPr>
                      <pic:blipFill rotWithShape="1">
                        <a:blip r:embed="rId24"/>
                        <a:stretch/>
                      </pic:blipFill>
                      <pic:spPr bwMode="auto">
                        <a:xfrm>
                          <a:off x="0" y="0"/>
                          <a:ext cx="5777864" cy="22294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4.95pt;height:175.55pt;mso-wrap-distance-left:0.00pt;mso-wrap-distance-top:0.00pt;mso-wrap-distance-right:0.00pt;mso-wrap-distance-bottom:0.00pt;z-index:1;" stroked="false">
                <v:imagedata r:id="rId24" o:title=""/>
                <o:lock v:ext="edit" rotation="t"/>
              </v:shape>
            </w:pict>
          </mc:Fallback>
        </mc:AlternateContent>
      </w:r>
      <w:r>
        <w:rPr>
          <w:highlight w:val="none"/>
        </w:rPr>
      </w:r>
      <w:r/>
      <w:r>
        <w:rPr>
          <w:highlight w:val="none"/>
        </w:rPr>
      </w:r>
      <w:r>
        <w:rPr>
          <w:highlight w:val="none"/>
        </w:rPr>
      </w:r>
      <w:r/>
    </w:p>
    <w:p w14:paraId="26600ED9">
      <w:pPr>
        <w:spacing/>
        <w:ind w:firstLine="0"/>
        <w:rPr>
          <w:highlight w:val="none"/>
        </w:rPr>
      </w:pPr>
      <w:r>
        <w:rPr>
          <w:highlight w:val="none"/>
        </w:rPr>
      </w:r>
      <w:r>
        <mc:AlternateContent>
          <mc:Choice Requires="wpg">
            <w:drawing>
              <wp:inline xmlns:wp="http://schemas.openxmlformats.org/drawingml/2006/wordprocessingDrawing" distT="0" distB="0" distL="0" distR="0">
                <wp:extent cx="5777865" cy="2325591"/>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7542" name=""/>
                        <pic:cNvPicPr>
                          <a:picLocks noChangeAspect="1"/>
                        </pic:cNvPicPr>
                        <pic:nvPr/>
                      </pic:nvPicPr>
                      <pic:blipFill rotWithShape="1">
                        <a:blip r:embed="rId25"/>
                        <a:stretch/>
                      </pic:blipFill>
                      <pic:spPr bwMode="auto">
                        <a:xfrm>
                          <a:off x="0" y="0"/>
                          <a:ext cx="5777864" cy="23255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54.95pt;height:183.12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r/>
    </w:p>
    <w:p w14:paraId="4D402B6A">
      <w:pPr>
        <w:spacing/>
        <w:ind w:firstLine="0"/>
        <w:rPr/>
      </w:pPr>
      <w:r>
        <w:rPr>
          <w:highlight w:val="none"/>
        </w:rPr>
      </w:r>
      <w:r>
        <mc:AlternateContent>
          <mc:Choice Requires="wpg">
            <w:drawing>
              <wp:inline xmlns:wp="http://schemas.openxmlformats.org/drawingml/2006/wordprocessingDrawing" distT="0" distB="0" distL="0" distR="0">
                <wp:extent cx="5777865" cy="4347843"/>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243" name=""/>
                        <pic:cNvPicPr>
                          <a:picLocks noChangeAspect="1"/>
                        </pic:cNvPicPr>
                        <pic:nvPr/>
                      </pic:nvPicPr>
                      <pic:blipFill rotWithShape="1">
                        <a:blip r:embed="rId26"/>
                        <a:stretch/>
                      </pic:blipFill>
                      <pic:spPr bwMode="auto">
                        <a:xfrm>
                          <a:off x="0" y="0"/>
                          <a:ext cx="5777864" cy="43478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4.95pt;height:342.35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r>
        <w:rPr>
          <w:highlight w:val="none"/>
        </w:rPr>
      </w:r>
    </w:p>
    <w:p w14:paraId="1D39A6E6">
      <w:pPr>
        <w:pStyle w:val="728"/>
        <w:spacing/>
        <w:ind/>
        <w:rPr/>
      </w:pPr>
      <w:r>
        <w:rPr>
          <w:highlight w:val="none"/>
          <w:lang w:val="en-US"/>
        </w:rPr>
        <w:t xml:space="preserve">SALIDA DE GRAFICAS SIMULINK</w:t>
      </w:r>
      <w:r/>
    </w:p>
    <w:p w14:paraId="26F7237A">
      <w:pPr>
        <w:pStyle w:val="716"/>
        <w:spacing/>
        <w:ind/>
        <w:rPr>
          <w:highlight w:val="none"/>
        </w:rPr>
      </w:pPr>
      <w:r>
        <w:rPr>
          <w:highlight w:val="none"/>
          <w:lang w:val="en-US"/>
        </w:rPr>
      </w:r>
      <w:r>
        <mc:AlternateContent>
          <mc:Choice Requires="wpg">
            <w:drawing>
              <wp:inline xmlns:wp="http://schemas.openxmlformats.org/drawingml/2006/wordprocessingDrawing" distT="0" distB="0" distL="0" distR="0">
                <wp:extent cx="5777865" cy="3360764"/>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63034" name=""/>
                        <pic:cNvPicPr>
                          <a:picLocks noChangeAspect="1"/>
                        </pic:cNvPicPr>
                        <pic:nvPr/>
                      </pic:nvPicPr>
                      <pic:blipFill rotWithShape="1">
                        <a:blip r:embed="rId27"/>
                        <a:stretch/>
                      </pic:blipFill>
                      <pic:spPr bwMode="auto">
                        <a:xfrm>
                          <a:off x="0" y="0"/>
                          <a:ext cx="5777864" cy="33607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54.95pt;height:264.63pt;mso-wrap-distance-left:0.00pt;mso-wrap-distance-top:0.00pt;mso-wrap-distance-right:0.00pt;mso-wrap-distance-bottom:0.00pt;z-index:1;" stroked="false">
                <v:imagedata r:id="rId27" o:title=""/>
                <o:lock v:ext="edit" rotation="t"/>
              </v:shape>
            </w:pict>
          </mc:Fallback>
        </mc:AlternateContent>
      </w:r>
      <w:r>
        <w:rPr>
          <w:highlight w:val="none"/>
          <w:lang w:val="en-US"/>
        </w:rPr>
      </w:r>
      <w:r>
        <w:rPr>
          <w:highlight w:val="none"/>
        </w:rPr>
      </w:r>
      <w:r/>
    </w:p>
    <w:p w14:paraId="677906E1">
      <w:pPr>
        <w:pStyle w:val="716"/>
        <w:spacing/>
        <w:ind/>
        <w:rPr>
          <w:highlight w:val="none"/>
        </w:rPr>
      </w:pPr>
      <w:r>
        <w:rPr>
          <w:highlight w:val="none"/>
        </w:rPr>
      </w:r>
      <w:r>
        <mc:AlternateContent>
          <mc:Choice Requires="wpg">
            <w:drawing>
              <wp:inline xmlns:wp="http://schemas.openxmlformats.org/drawingml/2006/wordprocessingDrawing" distT="0" distB="0" distL="0" distR="0">
                <wp:extent cx="5777865" cy="4944636"/>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32734" name=""/>
                        <pic:cNvPicPr>
                          <a:picLocks noChangeAspect="1"/>
                        </pic:cNvPicPr>
                        <pic:nvPr/>
                      </pic:nvPicPr>
                      <pic:blipFill rotWithShape="1">
                        <a:blip r:embed="rId28"/>
                        <a:stretch/>
                      </pic:blipFill>
                      <pic:spPr bwMode="auto">
                        <a:xfrm>
                          <a:off x="0" y="0"/>
                          <a:ext cx="5777864" cy="49446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54.95pt;height:389.34pt;mso-wrap-distance-left:0.00pt;mso-wrap-distance-top:0.00pt;mso-wrap-distance-right:0.00pt;mso-wrap-distance-bottom:0.00pt;z-index:1;" stroked="false">
                <v:imagedata r:id="rId28" o:title=""/>
                <o:lock v:ext="edit" rotation="t"/>
              </v:shape>
            </w:pict>
          </mc:Fallback>
        </mc:AlternateContent>
      </w:r>
      <w:r>
        <w:rPr>
          <w:highlight w:val="none"/>
        </w:rPr>
      </w:r>
      <w:r>
        <w:rPr>
          <w:highlight w:val="none"/>
        </w:rPr>
      </w:r>
      <w:r/>
    </w:p>
    <w:p w14:paraId="2EC186D5">
      <w:pPr>
        <w:pStyle w:val="716"/>
        <w:spacing/>
        <w:ind/>
        <w:rPr>
          <w:highlight w:val="none"/>
        </w:rPr>
      </w:pPr>
      <w:r>
        <w:rPr>
          <w:highlight w:val="none"/>
        </w:rPr>
      </w:r>
      <w:r>
        <mc:AlternateContent>
          <mc:Choice Requires="wpg">
            <w:drawing>
              <wp:inline xmlns:wp="http://schemas.openxmlformats.org/drawingml/2006/wordprocessingDrawing" distT="0" distB="0" distL="0" distR="0">
                <wp:extent cx="4973764" cy="822960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09646" name=""/>
                        <pic:cNvPicPr>
                          <a:picLocks noChangeAspect="1"/>
                        </pic:cNvPicPr>
                        <pic:nvPr/>
                      </pic:nvPicPr>
                      <pic:blipFill rotWithShape="1">
                        <a:blip r:embed="rId29"/>
                        <a:stretch/>
                      </pic:blipFill>
                      <pic:spPr bwMode="auto">
                        <a:xfrm>
                          <a:off x="0" y="0"/>
                          <a:ext cx="4973764" cy="8229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391.63pt;height:648.00pt;mso-wrap-distance-left:0.00pt;mso-wrap-distance-top:0.00pt;mso-wrap-distance-right:0.00pt;mso-wrap-distance-bottom:0.00pt;z-index:1;" stroked="false">
                <v:imagedata r:id="rId29" o:title=""/>
                <o:lock v:ext="edit" rotation="t"/>
              </v:shape>
            </w:pict>
          </mc:Fallback>
        </mc:AlternateContent>
      </w:r>
      <w:r>
        <w:rPr>
          <w:highlight w:val="none"/>
        </w:rPr>
      </w:r>
      <w:r>
        <w:rPr>
          <w:highlight w:val="none"/>
        </w:rPr>
      </w:r>
      <w:r/>
    </w:p>
    <w:p w14:paraId="4A9F7823">
      <w:pPr>
        <w:pStyle w:val="716"/>
        <w:spacing/>
        <w:ind/>
        <w:rPr>
          <w:highlight w:val="none"/>
        </w:rPr>
      </w:pPr>
      <w:r>
        <w:rPr>
          <w:highlight w:val="none"/>
        </w:rPr>
      </w:r>
      <w:r>
        <mc:AlternateContent>
          <mc:Choice Requires="wpg">
            <w:drawing>
              <wp:inline xmlns:wp="http://schemas.openxmlformats.org/drawingml/2006/wordprocessingDrawing" distT="0" distB="0" distL="0" distR="0">
                <wp:extent cx="5777865" cy="3293424"/>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30036" name=""/>
                        <pic:cNvPicPr>
                          <a:picLocks noChangeAspect="1"/>
                        </pic:cNvPicPr>
                        <pic:nvPr/>
                      </pic:nvPicPr>
                      <pic:blipFill rotWithShape="1">
                        <a:blip r:embed="rId30"/>
                        <a:stretch/>
                      </pic:blipFill>
                      <pic:spPr bwMode="auto">
                        <a:xfrm>
                          <a:off x="0" y="0"/>
                          <a:ext cx="5777864" cy="3293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54.95pt;height:259.32pt;mso-wrap-distance-left:0.00pt;mso-wrap-distance-top:0.00pt;mso-wrap-distance-right:0.00pt;mso-wrap-distance-bottom:0.00pt;z-index:1;" stroked="false">
                <v:imagedata r:id="rId30" o:title=""/>
                <o:lock v:ext="edit" rotation="t"/>
              </v:shape>
            </w:pict>
          </mc:Fallback>
        </mc:AlternateContent>
      </w:r>
      <w:r>
        <w:rPr>
          <w:highlight w:val="none"/>
        </w:rPr>
      </w:r>
      <w:r>
        <w:rPr>
          <w:highlight w:val="none"/>
        </w:rPr>
      </w:r>
      <w:r/>
    </w:p>
    <w:p w14:paraId="1D3937D2">
      <w:pPr>
        <w:pStyle w:val="716"/>
        <w:spacing/>
        <w:ind/>
        <w:rPr/>
      </w:pPr>
      <w:r>
        <w:rPr>
          <w:highlight w:val="none"/>
        </w:rPr>
      </w:r>
      <w:r>
        <mc:AlternateContent>
          <mc:Choice Requires="wpg">
            <w:drawing>
              <wp:inline xmlns:wp="http://schemas.openxmlformats.org/drawingml/2006/wordprocessingDrawing" distT="0" distB="0" distL="0" distR="0">
                <wp:extent cx="5777865" cy="5888270"/>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95404" name=""/>
                        <pic:cNvPicPr>
                          <a:picLocks noChangeAspect="1"/>
                        </pic:cNvPicPr>
                        <pic:nvPr/>
                      </pic:nvPicPr>
                      <pic:blipFill rotWithShape="1">
                        <a:blip r:embed="rId31"/>
                        <a:stretch/>
                      </pic:blipFill>
                      <pic:spPr bwMode="auto">
                        <a:xfrm>
                          <a:off x="0" y="0"/>
                          <a:ext cx="5777864" cy="58882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4.95pt;height:463.64pt;mso-wrap-distance-left:0.00pt;mso-wrap-distance-top:0.00pt;mso-wrap-distance-right:0.00pt;mso-wrap-distance-bottom:0.00pt;z-index:1;" stroked="false">
                <v:imagedata r:id="rId31" o:title=""/>
                <o:lock v:ext="edit" rotation="t"/>
              </v:shape>
            </w:pict>
          </mc:Fallback>
        </mc:AlternateContent>
      </w:r>
      <w:r>
        <w:rPr>
          <w:highlight w:val="none"/>
        </w:rPr>
      </w:r>
      <w:r>
        <w:rPr>
          <w:highlight w:val="none"/>
        </w:rPr>
      </w:r>
      <w:r>
        <w:rPr>
          <w:highlight w:val="none"/>
        </w:rPr>
      </w:r>
    </w:p>
    <w:p>
      <w:pPr>
        <w:pStyle w:val="728"/>
        <w:spacing/>
        <w:ind/>
        <w:rPr>
          <w:highlight w:val="none"/>
        </w:rPr>
      </w:pPr>
      <w:r/>
      <w:bookmarkStart w:id="69" w:name="_1626df9153067dee2303f20e2f46f5dd968856c"/>
      <w:r>
        <w:rPr>
          <w:lang w:val="es"/>
        </w:rPr>
        <w:t xml:space="preserve">10. ANÁLISIS DE RESULTADOS</w:t>
      </w:r>
      <w:bookmarkEnd w:id="69"/>
      <w:r/>
      <w:r/>
    </w:p>
    <w:p>
      <w:pPr>
        <w:pStyle w:val="717"/>
        <w:spacing/>
        <w:ind/>
        <w:rPr/>
      </w:pPr>
      <w:r>
        <w:rPr>
          <w:lang w:val="es"/>
        </w:rPr>
        <w:t xml:space="preserve">El análisis se hará sobre las gráficas que produzca la simulación y sobre las pruebas del prototipo. No alcanza con mirar si la curva</w:t>
      </w:r>
      <w:r>
        <w:rPr>
          <w:lang w:val="es"/>
        </w:rPr>
        <w:t xml:space="preserve"> </w:t>
      </w:r>
      <w:r>
        <w:rPr>
          <w:lang w:val="es"/>
        </w:rPr>
        <w:t xml:space="preserve">“se ve bien”</w:t>
      </w:r>
      <w:r>
        <w:rPr>
          <w:lang w:val="es"/>
        </w:rPr>
        <w:t xml:space="preserve">. Hay que medir estabilidad, tiempo de establecimiento, sobreimpulso y error en estado estacionario. En un lazo de alerta, además, importa el tiempo que tarda en activarse y la cantidad de falsas alarmas.</w:t>
      </w:r>
      <w:r/>
    </w:p>
    <w:p>
      <w:pPr>
        <w:pStyle w:val="716"/>
        <w:spacing/>
        <w:ind/>
        <w:rPr/>
      </w:pPr>
      <w:r>
        <w:rPr>
          <w:lang w:val="es"/>
        </w:rPr>
        <w:t xml:space="preserve">También se comparará el sistema sin control —solo sensores y visualización— con el sistema con control —umbra</w:t>
      </w:r>
      <w:r>
        <w:rPr>
          <w:lang w:val="es"/>
        </w:rPr>
        <w:t xml:space="preserve">les, histéresis y alerta—. Esa comparación es la que muestra si el lazo aporta algo o si solo agrega complejidad. Se agregará una comparación específica entre umbrales de nivel del mar y umbrales ajustados a La Paz, para documentar el efecto de la altitud.</w:t>
      </w:r>
      <w:r/>
    </w:p>
    <w:p>
      <w:pPr>
        <w:pStyle w:val="716"/>
        <w:spacing w:after="120" w:before="60" w:line="240" w:lineRule="auto"/>
        <w:ind w:firstLine="0"/>
        <w:jc w:val="left"/>
        <w:rPr/>
      </w:pPr>
      <w:r>
        <w:rPr>
          <w:rFonts w:ascii="Arial" w:hAnsi="Arial"/>
          <w:b/>
          <w:bCs/>
          <w:i/>
          <w:iCs/>
          <w:sz w:val="20"/>
          <w:lang w:val="es"/>
        </w:rPr>
        <w:t xml:space="preserve">Tabla 3. Métricas de evaluación.</w:t>
      </w:r>
      <w:r/>
    </w:p>
    <w:tbl>
      <w:tblPr>
        <w:tblStyle w:val="750"/>
        <w:tblW w:w="5000" w:type="pct"/>
        <w:tblBorders/>
        <w:tblLayout w:type="fixed"/>
        <w:tblLook w:val="0020" w:firstRow="1" w:lastRow="0" w:firstColumn="0" w:lastColumn="0" w:noHBand="0" w:noVBand="0"/>
      </w:tblPr>
      <w:tblGrid>
        <w:gridCol w:w="3061"/>
        <w:gridCol w:w="5443"/>
      </w:tblGrid>
      <w:tr>
        <w:trPr>
          <w:tblHeader/>
        </w:trPr>
        <w:tc>
          <w:tcPr>
            <w:tcBorders>
              <w:top w:val="single" w:color="000000" w:sz="6" w:space="0"/>
              <w:bottom w:val="single" w:color="000000" w:sz="6" w:space="0"/>
            </w:tcBorders>
            <w:tcW w:w="3061" w:type="dxa"/>
          </w:tcPr>
          <w:p>
            <w:pPr>
              <w:pStyle w:val="718"/>
              <w:spacing w:line="240" w:lineRule="auto"/>
              <w:ind w:firstLine="0"/>
              <w:rPr/>
            </w:pPr>
            <w:r>
              <w:rPr>
                <w:rFonts w:ascii="Arial" w:hAnsi="Arial"/>
                <w:b/>
                <w:bCs/>
                <w:sz w:val="20"/>
                <w:lang w:val="es"/>
              </w:rPr>
              <w:t xml:space="preserve">Métrica</w:t>
            </w:r>
            <w:r/>
          </w:p>
        </w:tc>
        <w:tc>
          <w:tcPr>
            <w:tcBorders>
              <w:top w:val="single" w:color="000000" w:sz="6" w:space="0"/>
              <w:bottom w:val="single" w:color="000000" w:sz="6" w:space="0"/>
            </w:tcBorders>
            <w:tcW w:w="5443" w:type="dxa"/>
          </w:tcPr>
          <w:p>
            <w:pPr>
              <w:pStyle w:val="718"/>
              <w:spacing w:line="240" w:lineRule="auto"/>
              <w:ind w:firstLine="0"/>
              <w:rPr/>
            </w:pPr>
            <w:r>
              <w:rPr>
                <w:rFonts w:ascii="Arial" w:hAnsi="Arial"/>
                <w:b/>
                <w:bCs/>
                <w:sz w:val="20"/>
                <w:lang w:val="es"/>
              </w:rPr>
              <w:t xml:space="preserve">Qué se evaluará</w:t>
            </w:r>
            <w:r/>
          </w:p>
        </w:tc>
      </w:tr>
      <w:tr>
        <w:trPr/>
        <w:tc>
          <w:tcPr>
            <w:tcBorders/>
            <w:tcW w:w="3061" w:type="dxa"/>
          </w:tcPr>
          <w:p>
            <w:pPr>
              <w:pStyle w:val="718"/>
              <w:spacing w:line="240" w:lineRule="auto"/>
              <w:ind w:firstLine="0"/>
              <w:rPr/>
            </w:pPr>
            <w:r>
              <w:rPr>
                <w:rFonts w:ascii="Arial" w:hAnsi="Arial"/>
                <w:sz w:val="20"/>
                <w:lang w:val="es"/>
              </w:rPr>
              <w:t xml:space="preserve">Estabilidad</w:t>
            </w:r>
            <w:r/>
          </w:p>
        </w:tc>
        <w:tc>
          <w:tcPr>
            <w:tcBorders/>
            <w:tcW w:w="5443" w:type="dxa"/>
          </w:tcPr>
          <w:p>
            <w:pPr>
              <w:pStyle w:val="718"/>
              <w:spacing w:line="240" w:lineRule="auto"/>
              <w:ind w:firstLine="0"/>
              <w:rPr/>
            </w:pPr>
            <w:r>
              <w:rPr>
                <w:rFonts w:ascii="Arial" w:hAnsi="Arial"/>
                <w:sz w:val="20"/>
                <w:lang w:val="es"/>
              </w:rPr>
              <w:t xml:space="preserve">Que la salida no oscile de forma creciente.</w:t>
            </w:r>
            <w:r/>
          </w:p>
        </w:tc>
      </w:tr>
      <w:tr>
        <w:trPr/>
        <w:tc>
          <w:tcPr>
            <w:tcBorders/>
            <w:tcW w:w="3061" w:type="dxa"/>
          </w:tcPr>
          <w:p>
            <w:pPr>
              <w:pStyle w:val="718"/>
              <w:spacing w:line="240" w:lineRule="auto"/>
              <w:ind w:firstLine="0"/>
              <w:rPr/>
            </w:pPr>
            <w:r>
              <w:rPr>
                <w:rFonts w:ascii="Arial" w:hAnsi="Arial"/>
                <w:sz w:val="20"/>
                <w:lang w:val="es"/>
              </w:rPr>
              <w:t xml:space="preserve">Tiempo de establecimiento</w:t>
            </w:r>
            <w:r/>
          </w:p>
        </w:tc>
        <w:tc>
          <w:tcPr>
            <w:tcBorders/>
            <w:tcW w:w="5443" w:type="dxa"/>
          </w:tcPr>
          <w:p>
            <w:pPr>
              <w:pStyle w:val="718"/>
              <w:spacing w:line="240" w:lineRule="auto"/>
              <w:ind w:firstLine="0"/>
              <w:rPr/>
            </w:pPr>
            <w:r>
              <w:rPr>
                <w:rFonts w:ascii="Arial" w:hAnsi="Arial"/>
                <w:sz w:val="20"/>
                <w:lang w:val="es"/>
              </w:rPr>
              <w:t xml:space="preserve">Cuánto tarda la señal en quedarse en el rango.</w:t>
            </w:r>
            <w:r/>
          </w:p>
        </w:tc>
      </w:tr>
      <w:tr>
        <w:trPr/>
        <w:tc>
          <w:tcPr>
            <w:tcBorders/>
            <w:tcW w:w="3061" w:type="dxa"/>
          </w:tcPr>
          <w:p>
            <w:pPr>
              <w:pStyle w:val="718"/>
              <w:spacing w:line="240" w:lineRule="auto"/>
              <w:ind w:firstLine="0"/>
              <w:rPr/>
            </w:pPr>
            <w:r>
              <w:rPr>
                <w:rFonts w:ascii="Arial" w:hAnsi="Arial"/>
                <w:sz w:val="20"/>
                <w:lang w:val="es"/>
              </w:rPr>
              <w:t xml:space="preserve">Sobreimpulso</w:t>
            </w:r>
            <w:r/>
          </w:p>
        </w:tc>
        <w:tc>
          <w:tcPr>
            <w:tcBorders/>
            <w:tcW w:w="5443" w:type="dxa"/>
          </w:tcPr>
          <w:p>
            <w:pPr>
              <w:pStyle w:val="718"/>
              <w:spacing w:line="240" w:lineRule="auto"/>
              <w:ind w:firstLine="0"/>
              <w:rPr/>
            </w:pPr>
            <w:r>
              <w:rPr>
                <w:rFonts w:ascii="Arial" w:hAnsi="Arial"/>
                <w:sz w:val="20"/>
                <w:lang w:val="es"/>
              </w:rPr>
              <w:t xml:space="preserve">Cuánto se pasa del valor deseado.</w:t>
            </w:r>
            <w:r/>
          </w:p>
        </w:tc>
      </w:tr>
      <w:tr>
        <w:trPr/>
        <w:tc>
          <w:tcPr>
            <w:tcBorders/>
            <w:tcW w:w="3061" w:type="dxa"/>
          </w:tcPr>
          <w:p>
            <w:pPr>
              <w:pStyle w:val="718"/>
              <w:spacing w:line="240" w:lineRule="auto"/>
              <w:ind w:firstLine="0"/>
              <w:rPr/>
            </w:pPr>
            <w:r>
              <w:rPr>
                <w:rFonts w:ascii="Arial" w:hAnsi="Arial"/>
                <w:sz w:val="20"/>
                <w:lang w:val="es"/>
              </w:rPr>
              <w:t xml:space="preserve">Error en estado estacionario</w:t>
            </w:r>
            <w:r/>
          </w:p>
        </w:tc>
        <w:tc>
          <w:tcPr>
            <w:tcBorders/>
            <w:tcW w:w="5443" w:type="dxa"/>
          </w:tcPr>
          <w:p>
            <w:pPr>
              <w:pStyle w:val="718"/>
              <w:spacing w:line="240" w:lineRule="auto"/>
              <w:ind w:firstLine="0"/>
              <w:rPr/>
            </w:pPr>
            <w:r>
              <w:rPr>
                <w:rFonts w:ascii="Arial" w:hAnsi="Arial"/>
                <w:sz w:val="20"/>
                <w:lang w:val="es"/>
              </w:rPr>
              <w:t xml:space="preserve">Diferencia final entre referencia y salida.</w:t>
            </w:r>
            <w:r/>
          </w:p>
        </w:tc>
      </w:tr>
      <w:tr>
        <w:trPr/>
        <w:tc>
          <w:tcPr>
            <w:tcBorders/>
            <w:tcW w:w="3061" w:type="dxa"/>
          </w:tcPr>
          <w:p>
            <w:pPr>
              <w:pStyle w:val="718"/>
              <w:spacing w:line="240" w:lineRule="auto"/>
              <w:ind w:firstLine="0"/>
              <w:rPr/>
            </w:pPr>
            <w:r>
              <w:rPr>
                <w:rFonts w:ascii="Arial" w:hAnsi="Arial"/>
                <w:sz w:val="20"/>
                <w:lang w:val="es"/>
              </w:rPr>
              <w:t xml:space="preserve">Tiempo de activación</w:t>
            </w:r>
            <w:r/>
          </w:p>
        </w:tc>
        <w:tc>
          <w:tcPr>
            <w:tcBorders/>
            <w:tcW w:w="5443" w:type="dxa"/>
          </w:tcPr>
          <w:p>
            <w:pPr>
              <w:pStyle w:val="718"/>
              <w:spacing w:line="240" w:lineRule="auto"/>
              <w:ind w:firstLine="0"/>
              <w:rPr/>
            </w:pPr>
            <w:r>
              <w:rPr>
                <w:rFonts w:ascii="Arial" w:hAnsi="Arial"/>
                <w:sz w:val="20"/>
                <w:lang w:val="es"/>
              </w:rPr>
              <w:t xml:space="preserve">Segundos entre el evento y la alerta.</w:t>
            </w:r>
            <w:r/>
          </w:p>
        </w:tc>
      </w:tr>
      <w:tr>
        <w:trPr/>
        <w:tc>
          <w:tcPr>
            <w:tcBorders/>
            <w:tcW w:w="3061" w:type="dxa"/>
          </w:tcPr>
          <w:p>
            <w:pPr>
              <w:pStyle w:val="718"/>
              <w:spacing w:line="240" w:lineRule="auto"/>
              <w:ind w:firstLine="0"/>
              <w:rPr/>
            </w:pPr>
            <w:r>
              <w:rPr>
                <w:rFonts w:ascii="Arial" w:hAnsi="Arial"/>
                <w:sz w:val="20"/>
                <w:lang w:val="es"/>
              </w:rPr>
              <w:t xml:space="preserve">Falsas alarmas</w:t>
            </w:r>
            <w:r/>
          </w:p>
        </w:tc>
        <w:tc>
          <w:tcPr>
            <w:tcBorders/>
            <w:tcW w:w="5443" w:type="dxa"/>
          </w:tcPr>
          <w:p>
            <w:pPr>
              <w:pStyle w:val="718"/>
              <w:spacing w:line="240" w:lineRule="auto"/>
              <w:ind w:firstLine="0"/>
              <w:rPr/>
            </w:pPr>
            <w:r>
              <w:rPr>
                <w:rFonts w:ascii="Arial" w:hAnsi="Arial"/>
                <w:sz w:val="20"/>
                <w:lang w:val="es"/>
              </w:rPr>
              <w:t xml:space="preserve">Activaciones sin evento real.</w:t>
            </w:r>
            <w:r/>
          </w:p>
        </w:tc>
      </w:tr>
      <w:tr>
        <w:trPr/>
        <w:tc>
          <w:tcPr>
            <w:tcBorders>
              <w:bottom w:val="single" w:color="000000" w:sz="6" w:space="0"/>
            </w:tcBorders>
            <w:tcW w:w="3061" w:type="dxa"/>
          </w:tcPr>
          <w:p>
            <w:pPr>
              <w:pStyle w:val="718"/>
              <w:spacing w:line="240" w:lineRule="auto"/>
              <w:ind w:firstLine="0"/>
              <w:rPr/>
            </w:pPr>
            <w:r>
              <w:rPr>
                <w:rFonts w:ascii="Arial" w:hAnsi="Arial"/>
                <w:sz w:val="20"/>
                <w:lang w:val="es"/>
              </w:rPr>
              <w:t xml:space="preserve">Consumo</w:t>
            </w:r>
            <w:r/>
          </w:p>
        </w:tc>
        <w:tc>
          <w:tcPr>
            <w:tcBorders>
              <w:bottom w:val="single" w:color="000000" w:sz="6" w:space="0"/>
            </w:tcBorders>
            <w:tcW w:w="5443" w:type="dxa"/>
          </w:tcPr>
          <w:p>
            <w:pPr>
              <w:pStyle w:val="718"/>
              <w:spacing w:line="240" w:lineRule="auto"/>
              <w:ind w:firstLine="0"/>
              <w:rPr/>
            </w:pPr>
            <w:r>
              <w:rPr>
                <w:rFonts w:ascii="Arial" w:hAnsi="Arial"/>
                <w:sz w:val="20"/>
                <w:lang w:val="es"/>
              </w:rPr>
              <w:t xml:space="preserve">Corriente media del prototipo en operación.</w:t>
            </w:r>
            <w:r/>
          </w:p>
        </w:tc>
      </w:tr>
    </w:tbl>
    <w:p>
      <w:pPr>
        <w:spacing/>
        <w:ind/>
        <w:rPr/>
      </w:pPr>
      <w:r>
        <w:br w:type="page" w:clear="all"/>
      </w:r>
      <w:r/>
    </w:p>
    <w:p>
      <w:pPr>
        <w:pStyle w:val="728"/>
        <w:spacing/>
        <w:ind/>
        <w:rPr/>
      </w:pPr>
      <w:r/>
      <w:bookmarkStart w:id="70" w:name="_discusión"/>
      <w:r>
        <w:rPr>
          <w:lang w:val="es"/>
        </w:rPr>
        <w:t xml:space="preserve">11. DISCUSIÓN</w:t>
      </w:r>
      <w:bookmarkEnd w:id="70"/>
      <w:r/>
      <w:r/>
    </w:p>
    <w:p>
      <w:pPr>
        <w:pStyle w:val="717"/>
        <w:spacing/>
        <w:ind/>
        <w:rPr/>
      </w:pPr>
      <w:r>
        <w:rPr>
          <w:lang w:val="es"/>
        </w:rPr>
        <w:t xml:space="preserve">El diseño cumple los objetivos en la parte de </w:t>
      </w:r>
      <w:r>
        <w:rPr>
          <w:lang w:val="es"/>
        </w:rPr>
        <w:t xml:space="preserve">arquitectura: los sensores están integrados, el bus I2C funciona con direcciones compatibles, la pantalla muestra las variables y la alerta tiene una lógica definida. La parte de simulación y validación sigue pendiente. Sería prematuro decir que el sistema</w:t>
      </w:r>
      <w:r>
        <w:rPr>
          <w:lang w:val="es"/>
        </w:rPr>
        <w:t xml:space="preserve"> </w:t>
      </w:r>
      <w:r>
        <w:rPr>
          <w:lang w:val="es"/>
        </w:rPr>
        <w:t xml:space="preserve">“funciona”</w:t>
      </w:r>
      <w:r>
        <w:rPr>
          <w:lang w:val="es"/>
        </w:rPr>
        <w:t xml:space="preserve"> </w:t>
      </w:r>
      <w:r>
        <w:rPr>
          <w:lang w:val="es"/>
        </w:rPr>
        <w:t xml:space="preserve">sin esas pruebas.</w:t>
      </w:r>
      <w:r/>
    </w:p>
    <w:p>
      <w:pPr>
        <w:pStyle w:val="716"/>
        <w:spacing/>
        <w:ind/>
        <w:rPr/>
      </w:pPr>
      <w:r>
        <w:rPr>
          <w:lang w:val="es"/>
        </w:rPr>
        <w:t xml:space="preserve">La decisión de usar una estación fija tiene ventajas y cost</w:t>
      </w:r>
      <w:r>
        <w:rPr>
          <w:lang w:val="es"/>
        </w:rPr>
        <w:t xml:space="preserve">os. Reduce el ruido por movimiento y evita la dependencia de una batería pequeña, pero obliga a que el paciente se acerque al equipo y mantenga el dedo sobre el sensor. El MAX30205 necesita contacto estable con la piel; si se monta sobre la carcasa, mide l</w:t>
      </w:r>
      <w:r>
        <w:rPr>
          <w:lang w:val="es"/>
        </w:rPr>
        <w:t xml:space="preserve">a carcasa y no el cuerpo. El MAX30102 es sensible a la presión del dedo y a la luz ambiente. El MLX90614 no requiere contacto, pero su lectura depende de la emitividad y de la distancia. La calidad de la señal depende del diseño físico, no solo del código.</w:t>
      </w:r>
      <w:r/>
    </w:p>
    <w:p>
      <w:pPr>
        <w:pStyle w:val="716"/>
        <w:spacing/>
        <w:ind/>
        <w:rPr/>
      </w:pPr>
      <w:r>
        <w:rPr>
          <w:lang w:val="es"/>
        </w:rPr>
        <w:t xml:space="preserve">El consumo es otro punto importante. El WiFi del ESP32-C3 tiene picos de corriente que pueden hacer parpadear el regulador si la batería es</w:t>
      </w:r>
      <w:r>
        <w:rPr>
          <w:lang w:val="es"/>
        </w:rPr>
        <w:t xml:space="preserve">tá baja. Una estrategia razonable es mantener el WiFi apagado la mayor parte del tiempo y encenderlo solo para enviar datos o alertas. Para la estación fija, el adaptador de 5 V resuelve el problema de fondo; la LiPo queda como respaldo para cortes breves.</w:t>
      </w:r>
      <w:r/>
    </w:p>
    <w:p>
      <w:pPr>
        <w:pStyle w:val="716"/>
        <w:spacing/>
        <w:ind/>
        <w:rPr/>
      </w:pPr>
      <w:r>
        <w:rPr>
          <w:lang w:val="es"/>
        </w:rPr>
        <w:t xml:space="preserve">En lo ético y legal, el dispositivo no es un equip</w:t>
      </w:r>
      <w:r>
        <w:rPr>
          <w:lang w:val="es"/>
        </w:rPr>
        <w:t xml:space="preserve">o médico. No diagnostica ni trata. Cualquier uso real debería ir acompañado de una advertencia clara y de la supervisión de un profesional. La privacidad de los datos también importa: los signos vitales son datos sensibles y no deberían viajar sin cifrado.</w:t>
      </w:r>
      <w:r/>
    </w:p>
    <w:p>
      <w:pPr>
        <w:pStyle w:val="716"/>
        <w:spacing/>
        <w:ind/>
        <w:rPr/>
      </w:pPr>
      <w:r>
        <w:rPr>
          <w:lang w:val="es"/>
        </w:rPr>
        <w:t xml:space="preserve">¿Se pueden mejorar las cosas? Sí. Un filtro de mediana sobre la señal PPG, una calibración del SpO2 con un oxímetro de referencia y una validaci</w:t>
      </w:r>
      <w:r>
        <w:rPr>
          <w:lang w:val="es"/>
        </w:rPr>
        <w:t xml:space="preserve">ón de los umbrales de altitud con un médico darían mejores resultados. También ayudaría guardar un historial local para revisar eventos pasados. La detección de caídas y la presión arterial quedan como líneas separadas, porque requieren hardware adicional.</w:t>
      </w:r>
      <w:r/>
    </w:p>
    <w:p>
      <w:pPr>
        <w:spacing/>
        <w:ind/>
        <w:rPr/>
      </w:pPr>
      <w:r>
        <w:br w:type="page" w:clear="all"/>
      </w:r>
      <w:r/>
    </w:p>
    <w:p>
      <w:pPr>
        <w:pStyle w:val="728"/>
        <w:spacing/>
        <w:ind/>
        <w:rPr/>
      </w:pPr>
      <w:r/>
      <w:bookmarkStart w:id="71" w:name="_conclusiones"/>
      <w:r>
        <w:rPr>
          <w:lang w:val="es"/>
        </w:rPr>
        <w:t xml:space="preserve">12. CONCLUSIONES</w:t>
      </w:r>
      <w:bookmarkEnd w:id="71"/>
      <w:r/>
      <w:r/>
    </w:p>
    <w:p>
      <w:pPr>
        <w:pStyle w:val="717"/>
        <w:spacing/>
        <w:ind/>
        <w:rPr/>
      </w:pPr>
      <w:r>
        <w:rPr>
          <w:lang w:val="es"/>
        </w:rPr>
        <w:t xml:space="preserve">El proyecto permitió diseñar una estación </w:t>
      </w:r>
      <w:r>
        <w:rPr>
          <w:lang w:val="es"/>
        </w:rPr>
        <w:t xml:space="preserve">fija de monitoreo que integra tres variables fisiológicas con tres sensores, una pantalla local, una alerta visual/remota y comunicación inalámbrica sobre una base de bajo costo. La arquitectura queda definida y los módulos principales están seleccionados.</w:t>
      </w:r>
      <w:r/>
    </w:p>
    <w:p>
      <w:pPr>
        <w:pStyle w:val="718"/>
        <w:numPr>
          <w:ilvl w:val="0"/>
          <w:numId w:val="6"/>
        </w:numPr>
        <w:spacing/>
        <w:ind/>
        <w:rPr/>
      </w:pPr>
      <w:r>
        <w:rPr>
          <w:lang w:val="es"/>
        </w:rPr>
        <w:t xml:space="preserve">Se definió la arquitectura del sistema y la distribución de los sensores en un bus I2C compartido.</w:t>
      </w:r>
      <w:r/>
    </w:p>
    <w:p>
      <w:pPr>
        <w:pStyle w:val="718"/>
        <w:numPr>
          <w:ilvl w:val="0"/>
          <w:numId w:val="6"/>
        </w:numPr>
        <w:spacing/>
        <w:ind/>
        <w:rPr/>
      </w:pPr>
      <w:r>
        <w:rPr>
          <w:lang w:val="es"/>
        </w:rPr>
        <w:t xml:space="preserve">Se estableció una lógica de control supervisor con umbrales e histéresis para evitar alertas continuas.</w:t>
      </w:r>
      <w:r/>
    </w:p>
    <w:p>
      <w:pPr>
        <w:pStyle w:val="718"/>
        <w:numPr>
          <w:ilvl w:val="0"/>
          <w:numId w:val="6"/>
        </w:numPr>
        <w:spacing/>
        <w:ind/>
        <w:rPr/>
      </w:pPr>
      <w:r>
        <w:rPr>
          <w:lang w:val="es"/>
        </w:rPr>
        <w:t xml:space="preserve">Se ajustaron los umbrales de SpO2 y temperatura a la altitud de La Paz, con una nota específica para adultos de 60 años o más.</w:t>
      </w:r>
      <w:r/>
    </w:p>
    <w:p>
      <w:pPr>
        <w:pStyle w:val="718"/>
        <w:numPr>
          <w:ilvl w:val="0"/>
          <w:numId w:val="6"/>
        </w:numPr>
        <w:spacing/>
        <w:ind/>
        <w:rPr/>
      </w:pPr>
      <w:r>
        <w:rPr>
          <w:lang w:val="es"/>
        </w:rPr>
        <w:t xml:space="preserve">Se identificaron los puntos críticos del diseño: contacto del sensor de temperatura, ruido en la señal PPG y consumo del WiFi.</w:t>
      </w:r>
      <w:r/>
    </w:p>
    <w:p>
      <w:pPr>
        <w:pStyle w:val="718"/>
        <w:numPr>
          <w:ilvl w:val="0"/>
          <w:numId w:val="6"/>
        </w:numPr>
        <w:spacing/>
        <w:ind/>
        <w:rPr/>
      </w:pPr>
      <w:r>
        <w:rPr>
          <w:lang w:val="es"/>
        </w:rPr>
        <w:t xml:space="preserve">Se dejó preparado el modelo para la simulación en MATLAB/Simulink, que el equipo completará con las gráficas y los parámetros definitivos.</w:t>
      </w:r>
      <w:r/>
    </w:p>
    <w:p>
      <w:pPr>
        <w:pStyle w:val="718"/>
        <w:numPr>
          <w:ilvl w:val="0"/>
          <w:numId w:val="6"/>
        </w:numPr>
        <w:spacing/>
        <w:ind/>
        <w:rPr/>
      </w:pPr>
      <w:r>
        <w:rPr>
          <w:lang w:val="es"/>
        </w:rPr>
        <w:t xml:space="preserve">Se confirmó que el prototipo es una herramienta de apoyo y no un sustituto de equipos médicos certificados.</w:t>
      </w:r>
      <w:r/>
    </w:p>
    <w:p>
      <w:pPr>
        <w:pStyle w:val="718"/>
        <w:numPr>
          <w:ilvl w:val="0"/>
          <w:numId w:val="6"/>
        </w:numPr>
        <w:spacing/>
        <w:ind/>
        <w:rPr/>
      </w:pPr>
      <w:r>
        <w:rPr>
          <w:lang w:val="es"/>
        </w:rPr>
        <w:t xml:space="preserve">Se delimitó el alcance: no se incluye presión arterial ni detección de caídas en esta versión.</w:t>
      </w:r>
      <w:r/>
    </w:p>
    <w:p>
      <w:pPr>
        <w:pStyle w:val="717"/>
        <w:spacing/>
        <w:ind/>
        <w:rPr/>
      </w:pPr>
      <w:r>
        <w:rPr>
          <w:lang w:val="es"/>
        </w:rPr>
        <w:t xml:space="preserve">El apren</w:t>
      </w:r>
      <w:r>
        <w:rPr>
          <w:lang w:val="es"/>
        </w:rPr>
        <w:t xml:space="preserve">dizaje principal no fue soldar componentes ni escribir código. Fue entender que un sistema de control empieza por definir qué se controla, qué se mide y qué se supone. Sin esa claridad, la simulación se convierte en un ejercicio de números sin significado.</w:t>
      </w:r>
      <w:r/>
    </w:p>
    <w:p>
      <w:pPr>
        <w:spacing/>
        <w:ind/>
        <w:rPr/>
      </w:pPr>
      <w:r>
        <w:br w:type="page" w:clear="all"/>
      </w:r>
      <w:r/>
    </w:p>
    <w:p>
      <w:pPr>
        <w:pStyle w:val="728"/>
        <w:spacing/>
        <w:ind/>
        <w:rPr/>
      </w:pPr>
      <w:r/>
      <w:bookmarkStart w:id="72" w:name="_recomendaciones"/>
      <w:r>
        <w:rPr>
          <w:lang w:val="es"/>
        </w:rPr>
        <w:t xml:space="preserve">13. RECOMENDACIONES</w:t>
      </w:r>
      <w:bookmarkEnd w:id="72"/>
      <w:r/>
      <w:r/>
    </w:p>
    <w:p>
      <w:pPr>
        <w:pStyle w:val="718"/>
        <w:numPr>
          <w:ilvl w:val="0"/>
          <w:numId w:val="7"/>
        </w:numPr>
        <w:spacing/>
        <w:ind/>
        <w:rPr/>
      </w:pPr>
      <w:r>
        <w:rPr>
          <w:lang w:val="es"/>
        </w:rPr>
        <w:t xml:space="preserve">Completar el modelo en Simulink y comparar la respuesta simulada con las mediciones del prototipo.</w:t>
      </w:r>
      <w:r/>
    </w:p>
    <w:p>
      <w:pPr>
        <w:pStyle w:val="718"/>
        <w:numPr>
          <w:ilvl w:val="0"/>
          <w:numId w:val="7"/>
        </w:numPr>
        <w:spacing/>
        <w:ind/>
        <w:rPr/>
      </w:pPr>
      <w:r>
        <w:rPr>
          <w:lang w:val="es"/>
        </w:rPr>
        <w:t xml:space="preserve">Validar los sensores contra equipos de referencia: oxímetro comercial, termómetro clínico y cámara térmica o termómetro de contacto para el MLX90614.</w:t>
      </w:r>
      <w:r/>
    </w:p>
    <w:p>
      <w:pPr>
        <w:pStyle w:val="718"/>
        <w:numPr>
          <w:ilvl w:val="0"/>
          <w:numId w:val="7"/>
        </w:numPr>
        <w:spacing/>
        <w:ind/>
        <w:rPr/>
      </w:pPr>
      <w:r>
        <w:rPr>
          <w:lang w:val="es"/>
        </w:rPr>
        <w:t xml:space="preserve">Calibrar los umbrales de SpO2 y temperatura con profesionales de salud que conozcan la altitud de La Paz.</w:t>
      </w:r>
      <w:r/>
    </w:p>
    <w:p>
      <w:pPr>
        <w:pStyle w:val="718"/>
        <w:numPr>
          <w:ilvl w:val="0"/>
          <w:numId w:val="7"/>
        </w:numPr>
        <w:spacing/>
        <w:ind/>
        <w:rPr/>
      </w:pPr>
      <w:r>
        <w:rPr>
          <w:lang w:val="es"/>
        </w:rPr>
        <w:t xml:space="preserve">Implementar deep sleep y medir el consumo real en cada modo de operación.</w:t>
      </w:r>
      <w:r/>
    </w:p>
    <w:p>
      <w:pPr>
        <w:pStyle w:val="718"/>
        <w:numPr>
          <w:ilvl w:val="0"/>
          <w:numId w:val="7"/>
        </w:numPr>
        <w:spacing/>
        <w:ind/>
        <w:rPr/>
      </w:pPr>
      <w:r>
        <w:rPr>
          <w:lang w:val="es"/>
        </w:rPr>
        <w:t xml:space="preserve">Diseñar una carcasa que asegure el contacto del MAX30205 y reduzca el movimiento del dedo sobre el MAX30102.</w:t>
      </w:r>
      <w:r/>
    </w:p>
    <w:p>
      <w:pPr>
        <w:pStyle w:val="718"/>
        <w:numPr>
          <w:ilvl w:val="0"/>
          <w:numId w:val="7"/>
        </w:numPr>
        <w:spacing/>
        <w:ind/>
        <w:rPr/>
      </w:pPr>
      <w:r>
        <w:rPr>
          <w:lang w:val="es"/>
        </w:rPr>
        <w:t xml:space="preserve">Usar un adaptador de 5 V para la operación continua y reservar la LiPo para cortes breves; si se requiere autonomía, usar una batería de mayor capacidad.</w:t>
      </w:r>
      <w:r/>
    </w:p>
    <w:p>
      <w:pPr>
        <w:pStyle w:val="718"/>
        <w:numPr>
          <w:ilvl w:val="0"/>
          <w:numId w:val="7"/>
        </w:numPr>
        <w:spacing/>
        <w:ind/>
        <w:rPr/>
      </w:pPr>
      <w:r>
        <w:rPr>
          <w:lang w:val="es"/>
        </w:rPr>
        <w:t xml:space="preserve">Agregar almacenamiento local para conservar el historial cuando no haya conexión.</w:t>
      </w:r>
      <w:r/>
    </w:p>
    <w:p>
      <w:pPr>
        <w:pStyle w:val="718"/>
        <w:numPr>
          <w:ilvl w:val="0"/>
          <w:numId w:val="7"/>
        </w:numPr>
        <w:spacing/>
        <w:ind/>
        <w:rPr/>
      </w:pPr>
      <w:r>
        <w:rPr>
          <w:lang w:val="es"/>
        </w:rPr>
        <w:t xml:space="preserve">Cifrar la transmisión de datos y definir una política de privacidad para los signos vitales.</w:t>
      </w:r>
      <w:r/>
    </w:p>
    <w:p>
      <w:pPr>
        <w:pStyle w:val="718"/>
        <w:numPr>
          <w:ilvl w:val="0"/>
          <w:numId w:val="7"/>
        </w:numPr>
        <w:spacing/>
        <w:ind/>
        <w:rPr/>
      </w:pPr>
      <w:r>
        <w:rPr>
          <w:lang w:val="es"/>
        </w:rPr>
        <w:t xml:space="preserve">Evaluar el prototipo con profesionales de salud antes de cualquier uso real.</w:t>
      </w:r>
      <w:r/>
    </w:p>
    <w:p>
      <w:pPr>
        <w:pStyle w:val="718"/>
        <w:numPr>
          <w:ilvl w:val="0"/>
          <w:numId w:val="7"/>
        </w:numPr>
        <w:spacing/>
        <w:ind/>
        <w:rPr/>
      </w:pPr>
      <w:r>
        <w:rPr>
          <w:lang w:val="es"/>
        </w:rPr>
        <w:t xml:space="preserve">Como extensión, explorar un módulo de presión arterial y un wearable separado para detección de caídas.</w:t>
      </w:r>
      <w:r/>
    </w:p>
    <w:p>
      <w:pPr>
        <w:spacing/>
        <w:ind/>
        <w:rPr/>
      </w:pPr>
      <w:r>
        <w:br w:type="page" w:clear="all"/>
      </w:r>
      <w:r/>
    </w:p>
    <w:p>
      <w:pPr>
        <w:pStyle w:val="728"/>
        <w:spacing/>
        <w:ind/>
        <w:rPr/>
      </w:pPr>
      <w:r/>
      <w:bookmarkStart w:id="73" w:name="_a754abe616f06ec80c3a5fec697e10225915275"/>
      <w:r>
        <w:rPr>
          <w:lang w:val="es"/>
        </w:rPr>
        <w:t xml:space="preserve">14. REFERENCIAS BIBLIOGRÁFICAS</w:t>
      </w:r>
      <w:bookmarkEnd w:id="73"/>
      <w:r/>
      <w:r/>
    </w:p>
    <w:p>
      <w:pPr>
        <w:pStyle w:val="717"/>
        <w:spacing w:after="120" w:line="360" w:lineRule="auto"/>
        <w:ind w:hanging="709" w:left="709"/>
        <w:rPr/>
      </w:pPr>
      <w:r>
        <w:rPr>
          <w:lang w:val="es"/>
        </w:rPr>
        <w:t xml:space="preserve">Apaza Mamani, E. F. (2023). Diseño de una central de monitoreo de parámetros de signos vitales [Proyecto académico].</w:t>
      </w:r>
      <w:r/>
    </w:p>
    <w:p>
      <w:pPr>
        <w:pStyle w:val="716"/>
        <w:spacing w:after="120" w:line="360" w:lineRule="auto"/>
        <w:ind w:hanging="709" w:left="709"/>
        <w:rPr/>
      </w:pPr>
      <w:r>
        <w:rPr>
          <w:lang w:val="es"/>
        </w:rPr>
        <w:t xml:space="preserve">Arcos Coronel, </w:t>
      </w:r>
      <w:r>
        <w:rPr>
          <w:lang w:val="es"/>
        </w:rPr>
        <w:t xml:space="preserve">F. E., &amp; Quezada Patiño, J. S. (2023). Desarrollo de un sistema de monitoreo de frecuencia cardíaca y variables físicas para medir el desempeño en sesiones de entrenamiento de futbolistas usando tecnologías de comunicación inalámbrica [Proyecto académico].</w:t>
      </w:r>
      <w:r/>
    </w:p>
    <w:p>
      <w:pPr>
        <w:pStyle w:val="716"/>
        <w:spacing w:after="120" w:line="360" w:lineRule="auto"/>
        <w:ind w:hanging="709" w:left="709"/>
        <w:rPr/>
      </w:pPr>
      <w:r>
        <w:rPr>
          <w:lang w:val="es"/>
        </w:rPr>
        <w:t xml:space="preserve">Atzori, L., Iera, A., &amp; Morabito, G. (2010). The internet of things: A survey. Computer Networks, 54(15), 2787–2805.</w:t>
      </w:r>
      <w:r/>
    </w:p>
    <w:p>
      <w:pPr>
        <w:pStyle w:val="716"/>
        <w:spacing w:after="120" w:line="360" w:lineRule="auto"/>
        <w:ind w:hanging="709" w:left="709"/>
        <w:rPr/>
      </w:pPr>
      <w:r>
        <w:rPr>
          <w:lang w:val="es"/>
        </w:rPr>
        <w:t xml:space="preserve">Axelson, J. (2015). Embedded systems: Introduction to microcontrollers for engineering students (2nd ed.). Lakeview Research.</w:t>
      </w:r>
      <w:r/>
    </w:p>
    <w:p>
      <w:pPr>
        <w:pStyle w:val="716"/>
        <w:spacing w:after="120" w:line="360" w:lineRule="auto"/>
        <w:ind w:hanging="709" w:left="709"/>
        <w:rPr/>
      </w:pPr>
      <w:r>
        <w:rPr>
          <w:lang w:val="es"/>
        </w:rPr>
        <w:t xml:space="preserve">Badillo, J. A., Morales Martínez, D. A., Acuña Galván, I., &amp; Lezama León, E. (2023). Prototipo para el monitoreo y registro de signos vitales como herramienta para el servicio médico de la Escuela Superior de Tizayuca (ESTi) [Proyecto académico].</w:t>
      </w:r>
      <w:r/>
    </w:p>
    <w:p>
      <w:pPr>
        <w:pStyle w:val="716"/>
        <w:spacing w:after="120" w:line="360" w:lineRule="auto"/>
        <w:ind w:hanging="709" w:left="709"/>
        <w:rPr/>
      </w:pPr>
      <w:r>
        <w:rPr>
          <w:lang w:val="es"/>
        </w:rPr>
        <w:t xml:space="preserve">Barrett, S. F., &amp; Pack, D. J. (2012). Embedded systems: Design and applications with the 68HC12 and HCS12 (2nd ed.). Pearson.</w:t>
      </w:r>
      <w:r/>
    </w:p>
    <w:p>
      <w:pPr>
        <w:pStyle w:val="716"/>
        <w:spacing w:after="120" w:line="360" w:lineRule="auto"/>
        <w:ind w:hanging="709" w:left="709"/>
        <w:rPr/>
      </w:pPr>
      <w:r>
        <w:rPr>
          <w:lang w:val="es"/>
        </w:rPr>
        <w:t xml:space="preserve">Bickley, L. S. (2017). Bates' guide to physical examination and history taking (12th ed.). Wolters Kluwer.</w:t>
      </w:r>
      <w:r/>
    </w:p>
    <w:p>
      <w:pPr>
        <w:pStyle w:val="716"/>
        <w:spacing w:after="120" w:line="360" w:lineRule="auto"/>
        <w:ind w:hanging="709" w:left="709"/>
        <w:rPr/>
      </w:pPr>
      <w:r>
        <w:rPr>
          <w:lang w:val="es"/>
        </w:rPr>
        <w:t xml:space="preserve">Botello Cardozo, D. M. (2022). Desarrollo de un dispositivo de fácil acceso para el monitoreo de signos vitales para personas que sufrieron infartos cardíacos [Proyecto académico].</w:t>
      </w:r>
      <w:r/>
    </w:p>
    <w:p>
      <w:pPr>
        <w:pStyle w:val="716"/>
        <w:spacing w:after="120" w:line="360" w:lineRule="auto"/>
        <w:ind w:hanging="709" w:left="709"/>
        <w:rPr/>
      </w:pPr>
      <w:r>
        <w:rPr>
          <w:lang w:val="es"/>
        </w:rPr>
        <w:t xml:space="preserve">Carr, J. J., &amp; Brown, J. M. (2001). Introduction to biomedical equipment technology (4th ed.). Prentice Hall.</w:t>
      </w:r>
      <w:r/>
    </w:p>
    <w:p>
      <w:pPr>
        <w:pStyle w:val="716"/>
        <w:spacing w:after="120" w:line="360" w:lineRule="auto"/>
        <w:ind w:hanging="709" w:left="709"/>
        <w:rPr/>
      </w:pPr>
      <w:r>
        <w:rPr>
          <w:lang w:val="es"/>
        </w:rPr>
        <w:t xml:space="preserve">Dorf, R. C., &amp; Bishop, R. H. (2011). Modern control systems (12th ed.). Pearson.</w:t>
      </w:r>
      <w:r/>
    </w:p>
    <w:p>
      <w:pPr>
        <w:pStyle w:val="716"/>
        <w:spacing w:after="120" w:line="360" w:lineRule="auto"/>
        <w:ind w:hanging="709" w:left="709"/>
        <w:rPr/>
      </w:pPr>
      <w:r>
        <w:rPr>
          <w:lang w:val="es"/>
        </w:rPr>
        <w:t xml:space="preserve">Enderle, J. D., &amp; Bronzino, J. D. (2012). Introduction to biomedical engineering (3rd ed.). Academic Press.</w:t>
      </w:r>
      <w:r/>
    </w:p>
    <w:p>
      <w:pPr>
        <w:pStyle w:val="716"/>
        <w:spacing w:after="120" w:line="360" w:lineRule="auto"/>
        <w:ind w:hanging="709" w:left="709"/>
        <w:rPr/>
      </w:pPr>
      <w:r>
        <w:rPr>
          <w:lang w:val="es"/>
        </w:rPr>
        <w:t xml:space="preserve">Fuentes, R. C. (2022). Sistema IoT para monitoreo remoto de signos vitales [Proyecto académico].</w:t>
      </w:r>
      <w:r/>
    </w:p>
    <w:p>
      <w:pPr>
        <w:pStyle w:val="716"/>
        <w:spacing w:after="120" w:line="360" w:lineRule="auto"/>
        <w:ind w:hanging="709" w:left="709"/>
        <w:rPr/>
      </w:pPr>
      <w:r>
        <w:rPr>
          <w:lang w:val="es"/>
        </w:rPr>
        <w:t xml:space="preserve">Gubbi, J., Buyya, R., Marusic, S., &amp; Palaniswami, M. (2013). Internet of things (IoT): A vision, architectural elements, and future directions. Future Generation Computer Systems, 29(7), 1645–1660.</w:t>
      </w:r>
      <w:r/>
    </w:p>
    <w:p>
      <w:pPr>
        <w:pStyle w:val="716"/>
        <w:spacing w:after="120" w:line="360" w:lineRule="auto"/>
        <w:ind w:hanging="709" w:left="709"/>
        <w:rPr/>
      </w:pPr>
      <w:r>
        <w:rPr>
          <w:lang w:val="es"/>
        </w:rPr>
        <w:t xml:space="preserve">Hall, J. E. (2016). Guyton and Hall textbook of medical physiology (13th ed.). Elsevier.</w:t>
      </w:r>
      <w:r/>
    </w:p>
    <w:p>
      <w:pPr>
        <w:pStyle w:val="716"/>
        <w:spacing w:after="120" w:line="360" w:lineRule="auto"/>
        <w:ind w:hanging="709" w:left="709"/>
        <w:rPr/>
      </w:pPr>
      <w:r>
        <w:rPr>
          <w:lang w:val="es"/>
        </w:rPr>
        <w:t xml:space="preserve">Islam, S. M. R., Kwak, D., Kabir, M. H., Hossain, M., &amp; Kwak, K. S. (2015). The internet of things for health care: A comprehensive survey. IEEE Access, 3, 678–708.</w:t>
      </w:r>
      <w:r/>
    </w:p>
    <w:p>
      <w:pPr>
        <w:pStyle w:val="716"/>
        <w:spacing w:after="120" w:line="360" w:lineRule="auto"/>
        <w:ind w:hanging="709" w:left="709"/>
        <w:rPr/>
      </w:pPr>
      <w:r>
        <w:rPr>
          <w:lang w:val="es"/>
        </w:rPr>
        <w:t xml:space="preserve">Laudon, K. C., &amp; Laudon, J. P. (2016). Management information systems: Managing the digital firm (14th ed.). Pearson.</w:t>
      </w:r>
      <w:r/>
    </w:p>
    <w:p>
      <w:pPr>
        <w:pStyle w:val="716"/>
        <w:spacing w:after="120" w:line="360" w:lineRule="auto"/>
        <w:ind w:hanging="709" w:left="709"/>
        <w:rPr/>
      </w:pPr>
      <w:r>
        <w:rPr>
          <w:lang w:val="es"/>
        </w:rPr>
        <w:t xml:space="preserve">Maxim Integrated. (2017). MAX30205 human body temperature sensor (Datasheet). Maxim Integrated.</w:t>
      </w:r>
      <w:r/>
    </w:p>
    <w:p>
      <w:pPr>
        <w:pStyle w:val="716"/>
        <w:spacing w:after="120" w:line="360" w:lineRule="auto"/>
        <w:ind w:hanging="709" w:left="709"/>
        <w:rPr/>
      </w:pPr>
      <w:r>
        <w:rPr>
          <w:lang w:val="es"/>
        </w:rPr>
        <w:t xml:space="preserve">Maxim Integrated. (2018). MAX30102 high-sensitivity pulse oximeter and heart-rate sensor for wearable health (Datasheet). Maxim Integrated.</w:t>
      </w:r>
      <w:r/>
    </w:p>
    <w:p>
      <w:pPr>
        <w:pStyle w:val="716"/>
        <w:spacing w:after="120" w:line="360" w:lineRule="auto"/>
        <w:ind w:hanging="709" w:left="709"/>
        <w:rPr/>
      </w:pPr>
      <w:r>
        <w:rPr>
          <w:lang w:val="es"/>
        </w:rPr>
        <w:t xml:space="preserve">Melexis. (2019). MLX90614 infra-red thermometers in TO-39 (Datasheet). Melexis.</w:t>
      </w:r>
      <w:r/>
    </w:p>
    <w:p>
      <w:pPr>
        <w:pStyle w:val="716"/>
        <w:spacing w:after="120" w:line="360" w:lineRule="auto"/>
        <w:ind w:hanging="709" w:left="709"/>
        <w:rPr/>
      </w:pPr>
      <w:r>
        <w:rPr>
          <w:lang w:val="es"/>
        </w:rPr>
        <w:t xml:space="preserve">Monk, S. (2013). Programming Arduino: Getting started with sketches (2nd ed.). McGraw-Hill.</w:t>
      </w:r>
      <w:r/>
    </w:p>
    <w:p>
      <w:pPr>
        <w:pStyle w:val="716"/>
        <w:spacing w:after="120" w:line="360" w:lineRule="auto"/>
        <w:ind w:hanging="709" w:left="709"/>
        <w:rPr/>
      </w:pPr>
      <w:r>
        <w:rPr>
          <w:lang w:val="es"/>
        </w:rPr>
        <w:t xml:space="preserve">Nise, N. S. (2015). Control systems engineering (7th ed.). Wiley.</w:t>
      </w:r>
      <w:r/>
    </w:p>
    <w:p>
      <w:pPr>
        <w:pStyle w:val="716"/>
        <w:spacing w:after="120" w:line="360" w:lineRule="auto"/>
        <w:ind w:hanging="709" w:left="709"/>
        <w:rPr/>
      </w:pPr>
      <w:r>
        <w:rPr>
          <w:lang w:val="es"/>
        </w:rPr>
        <w:t xml:space="preserve">Ogata, K. (2010). Modern control engineering (5th ed.). Pearson.</w:t>
      </w:r>
      <w:r/>
    </w:p>
    <w:p>
      <w:pPr>
        <w:pStyle w:val="716"/>
        <w:spacing w:after="120" w:line="360" w:lineRule="auto"/>
        <w:ind w:hanging="709" w:left="709"/>
        <w:rPr/>
      </w:pPr>
      <w:r>
        <w:rPr>
          <w:lang w:val="es"/>
        </w:rPr>
        <w:t xml:space="preserve">Silberschatz, A., Galvin, P. B., &amp; Gagne, G. (2018). Operating system concepts (10th ed.). Wiley.</w:t>
      </w:r>
      <w:r/>
    </w:p>
    <w:p>
      <w:pPr>
        <w:pStyle w:val="716"/>
        <w:spacing w:after="120" w:line="360" w:lineRule="auto"/>
        <w:ind w:hanging="709" w:left="709"/>
        <w:rPr/>
      </w:pPr>
      <w:r>
        <w:rPr>
          <w:lang w:val="es"/>
        </w:rPr>
        <w:t xml:space="preserve">Stallings, W. (2015). Computer organization and architecture: Designing for performance (10th ed.). Pearson.</w:t>
      </w:r>
      <w:r/>
    </w:p>
    <w:p>
      <w:pPr>
        <w:pStyle w:val="716"/>
        <w:spacing w:after="120" w:line="360" w:lineRule="auto"/>
        <w:ind w:hanging="709" w:left="709"/>
        <w:rPr/>
      </w:pPr>
      <w:r>
        <w:rPr>
          <w:lang w:val="es"/>
        </w:rPr>
        <w:t xml:space="preserve">Tanenbaum, A. S., &amp; Wetherall, D. J. (2011). Computer networks (5th ed.). Pearson.</w:t>
      </w:r>
      <w:r/>
    </w:p>
    <w:p>
      <w:pPr>
        <w:pStyle w:val="716"/>
        <w:spacing w:after="120" w:line="360" w:lineRule="auto"/>
        <w:ind w:hanging="709" w:left="709"/>
        <w:rPr/>
      </w:pPr>
      <w:r>
        <w:rPr>
          <w:lang w:val="es"/>
        </w:rPr>
        <w:t xml:space="preserve">Tortora, G. J., &amp; Derrickson, B. (2017). Principles of anatomy and physiology (15th ed.). Wiley.</w:t>
      </w:r>
      <w:r/>
    </w:p>
    <w:p>
      <w:pPr>
        <w:pStyle w:val="716"/>
        <w:spacing w:after="120" w:line="360" w:lineRule="auto"/>
        <w:ind w:hanging="709" w:left="709"/>
        <w:rPr/>
      </w:pPr>
      <w:r>
        <w:rPr>
          <w:lang w:val="es"/>
        </w:rPr>
        <w:t xml:space="preserve">Webster, J. G. (Ed.). (2009). Medical instrumentation: Application and design (4th ed.). Wiley.</w:t>
      </w:r>
      <w:r/>
    </w:p>
    <w:p>
      <w:pPr>
        <w:spacing/>
        <w:ind/>
        <w:rPr/>
      </w:pPr>
      <w:r>
        <w:br w:type="page" w:clear="all"/>
      </w:r>
      <w:r/>
    </w:p>
    <w:p>
      <w:pPr>
        <w:pStyle w:val="728"/>
        <w:spacing/>
        <w:ind/>
        <w:rPr/>
      </w:pPr>
      <w:r/>
      <w:bookmarkStart w:id="74" w:name="_anexos"/>
      <w:r>
        <w:rPr>
          <w:lang w:val="es"/>
        </w:rPr>
        <w:t xml:space="preserve">15. ANEXOS</w:t>
      </w:r>
      <w:bookmarkEnd w:id="74"/>
      <w:r/>
      <w:r/>
    </w:p>
    <w:p>
      <w:pPr>
        <w:pStyle w:val="729"/>
        <w:spacing/>
        <w:ind/>
        <w:rPr/>
      </w:pPr>
      <w:r/>
      <w:bookmarkStart w:id="75" w:name="_fd525c5ecdb1e808c6872b018aa00a1c744febc"/>
      <w:r>
        <w:rPr>
          <w:lang w:val="es"/>
        </w:rPr>
        <w:t xml:space="preserve">15.1 Tabla de componentes</w:t>
      </w:r>
      <w:bookmarkEnd w:id="75"/>
      <w:r/>
      <w:r/>
    </w:p>
    <w:p>
      <w:pPr>
        <w:pStyle w:val="717"/>
        <w:spacing w:after="120" w:before="60" w:line="240" w:lineRule="auto"/>
        <w:ind w:firstLine="0"/>
        <w:jc w:val="left"/>
        <w:rPr/>
      </w:pPr>
      <w:r>
        <w:rPr>
          <w:rFonts w:ascii="Arial" w:hAnsi="Arial"/>
          <w:b/>
          <w:bCs/>
          <w:i/>
          <w:iCs/>
          <w:sz w:val="20"/>
          <w:lang w:val="es"/>
        </w:rPr>
        <w:t xml:space="preserve">Tabla 4. Componentes del prototipo.</w:t>
      </w:r>
      <w:r/>
    </w:p>
    <w:tbl>
      <w:tblPr>
        <w:tblStyle w:val="750"/>
        <w:tblW w:w="0" w:type="auto"/>
        <w:tblBorders/>
        <w:tblLayout w:type="fixed"/>
        <w:tblLook w:val="0020" w:firstRow="1" w:lastRow="0" w:firstColumn="0" w:lastColumn="0" w:noHBand="0" w:noVBand="0"/>
      </w:tblPr>
      <w:tblGrid>
        <w:gridCol w:w="794"/>
        <w:gridCol w:w="3628"/>
        <w:gridCol w:w="4082"/>
      </w:tblGrid>
      <w:tr>
        <w:trPr>
          <w:tblHeader/>
        </w:trPr>
        <w:tc>
          <w:tcPr>
            <w:tcBorders>
              <w:top w:val="single" w:color="000000" w:sz="6" w:space="0"/>
              <w:bottom w:val="single" w:color="000000" w:sz="6" w:space="0"/>
            </w:tcBorders>
            <w:tcW w:w="794" w:type="dxa"/>
          </w:tcPr>
          <w:p>
            <w:pPr>
              <w:pStyle w:val="718"/>
              <w:spacing w:line="240" w:lineRule="auto"/>
              <w:ind w:firstLine="0"/>
              <w:rPr/>
            </w:pPr>
            <w:r>
              <w:rPr>
                <w:rFonts w:ascii="Arial" w:hAnsi="Arial"/>
                <w:b/>
                <w:bCs/>
                <w:sz w:val="20"/>
                <w:lang w:val="es"/>
              </w:rPr>
              <w:t xml:space="preserve">N.º</w:t>
            </w:r>
            <w:r/>
          </w:p>
        </w:tc>
        <w:tc>
          <w:tcPr>
            <w:tcBorders>
              <w:top w:val="single" w:color="000000" w:sz="6" w:space="0"/>
              <w:bottom w:val="single" w:color="000000" w:sz="6" w:space="0"/>
            </w:tcBorders>
            <w:tcW w:w="3628" w:type="dxa"/>
          </w:tcPr>
          <w:p>
            <w:pPr>
              <w:pStyle w:val="718"/>
              <w:spacing w:line="240" w:lineRule="auto"/>
              <w:ind w:firstLine="0"/>
              <w:rPr/>
            </w:pPr>
            <w:r>
              <w:rPr>
                <w:rFonts w:ascii="Arial" w:hAnsi="Arial"/>
                <w:b/>
                <w:bCs/>
                <w:sz w:val="20"/>
                <w:lang w:val="es"/>
              </w:rPr>
              <w:t xml:space="preserve">Componente</w:t>
            </w:r>
            <w:r/>
          </w:p>
        </w:tc>
        <w:tc>
          <w:tcPr>
            <w:tcBorders>
              <w:top w:val="single" w:color="000000" w:sz="6" w:space="0"/>
              <w:bottom w:val="single" w:color="000000" w:sz="6" w:space="0"/>
            </w:tcBorders>
            <w:tcW w:w="4082" w:type="dxa"/>
          </w:tcPr>
          <w:p>
            <w:pPr>
              <w:pStyle w:val="718"/>
              <w:spacing w:line="240" w:lineRule="auto"/>
              <w:ind w:firstLine="0"/>
              <w:rPr/>
            </w:pPr>
            <w:r>
              <w:rPr>
                <w:rFonts w:ascii="Arial" w:hAnsi="Arial"/>
                <w:b/>
                <w:bCs/>
                <w:sz w:val="20"/>
                <w:lang w:val="es"/>
              </w:rPr>
              <w:t xml:space="preserve">Función</w:t>
            </w:r>
            <w:r/>
          </w:p>
        </w:tc>
      </w:tr>
      <w:tr>
        <w:trPr/>
        <w:tc>
          <w:tcPr>
            <w:tcBorders/>
            <w:tcW w:w="794" w:type="dxa"/>
          </w:tcPr>
          <w:p>
            <w:pPr>
              <w:pStyle w:val="718"/>
              <w:spacing w:line="240" w:lineRule="auto"/>
              <w:ind w:firstLine="0"/>
              <w:rPr/>
            </w:pPr>
            <w:r>
              <w:rPr>
                <w:rFonts w:ascii="Arial" w:hAnsi="Arial"/>
                <w:sz w:val="20"/>
                <w:lang w:val="es"/>
              </w:rPr>
              <w:t xml:space="preserve">1</w:t>
            </w:r>
            <w:r/>
          </w:p>
        </w:tc>
        <w:tc>
          <w:tcPr>
            <w:tcBorders/>
            <w:tcW w:w="3628" w:type="dxa"/>
          </w:tcPr>
          <w:p>
            <w:pPr>
              <w:pStyle w:val="718"/>
              <w:spacing w:line="240" w:lineRule="auto"/>
              <w:ind w:firstLine="0"/>
              <w:rPr/>
            </w:pPr>
            <w:r>
              <w:rPr>
                <w:rFonts w:ascii="Arial" w:hAnsi="Arial"/>
                <w:sz w:val="20"/>
                <w:lang w:val="es"/>
              </w:rPr>
              <w:t xml:space="preserve">ESP32-C3 Zero</w:t>
            </w:r>
            <w:r/>
          </w:p>
        </w:tc>
        <w:tc>
          <w:tcPr>
            <w:tcBorders/>
            <w:tcW w:w="4082" w:type="dxa"/>
          </w:tcPr>
          <w:p>
            <w:pPr>
              <w:pStyle w:val="718"/>
              <w:spacing w:line="240" w:lineRule="auto"/>
              <w:ind w:firstLine="0"/>
              <w:rPr/>
            </w:pPr>
            <w:r>
              <w:rPr>
                <w:rFonts w:ascii="Arial" w:hAnsi="Arial"/>
                <w:sz w:val="20"/>
                <w:lang w:val="es"/>
              </w:rPr>
              <w:t xml:space="preserve">Procesamiento, control y conectividad WiFi.</w:t>
            </w:r>
            <w:r/>
          </w:p>
        </w:tc>
      </w:tr>
      <w:tr>
        <w:trPr/>
        <w:tc>
          <w:tcPr>
            <w:tcBorders/>
            <w:tcW w:w="794" w:type="dxa"/>
          </w:tcPr>
          <w:p>
            <w:pPr>
              <w:pStyle w:val="718"/>
              <w:spacing w:line="240" w:lineRule="auto"/>
              <w:ind w:firstLine="0"/>
              <w:rPr/>
            </w:pPr>
            <w:r>
              <w:rPr>
                <w:rFonts w:ascii="Arial" w:hAnsi="Arial"/>
                <w:sz w:val="20"/>
                <w:lang w:val="es"/>
              </w:rPr>
              <w:t xml:space="preserve">2</w:t>
            </w:r>
            <w:r/>
          </w:p>
        </w:tc>
        <w:tc>
          <w:tcPr>
            <w:tcBorders/>
            <w:tcW w:w="3628" w:type="dxa"/>
          </w:tcPr>
          <w:p>
            <w:pPr>
              <w:pStyle w:val="718"/>
              <w:spacing w:line="240" w:lineRule="auto"/>
              <w:ind w:firstLine="0"/>
              <w:rPr/>
            </w:pPr>
            <w:r>
              <w:rPr>
                <w:rFonts w:ascii="Arial" w:hAnsi="Arial"/>
                <w:sz w:val="20"/>
                <w:lang w:val="es"/>
              </w:rPr>
              <w:t xml:space="preserve">MAX30102</w:t>
            </w:r>
            <w:r/>
          </w:p>
        </w:tc>
        <w:tc>
          <w:tcPr>
            <w:tcBorders/>
            <w:tcW w:w="4082" w:type="dxa"/>
          </w:tcPr>
          <w:p>
            <w:pPr>
              <w:pStyle w:val="718"/>
              <w:spacing w:line="240" w:lineRule="auto"/>
              <w:ind w:firstLine="0"/>
              <w:rPr/>
            </w:pPr>
            <w:r>
              <w:rPr>
                <w:rFonts w:ascii="Arial" w:hAnsi="Arial"/>
                <w:sz w:val="20"/>
                <w:lang w:val="es"/>
              </w:rPr>
              <w:t xml:space="preserve">Frecuencia cardíaca y SpO2 por PPG.</w:t>
            </w:r>
            <w:r/>
          </w:p>
        </w:tc>
      </w:tr>
      <w:tr>
        <w:trPr/>
        <w:tc>
          <w:tcPr>
            <w:tcBorders/>
            <w:tcW w:w="794" w:type="dxa"/>
          </w:tcPr>
          <w:p>
            <w:pPr>
              <w:pStyle w:val="718"/>
              <w:spacing w:line="240" w:lineRule="auto"/>
              <w:ind w:firstLine="0"/>
              <w:rPr/>
            </w:pPr>
            <w:r>
              <w:rPr>
                <w:rFonts w:ascii="Arial" w:hAnsi="Arial"/>
                <w:sz w:val="20"/>
                <w:lang w:val="es"/>
              </w:rPr>
              <w:t xml:space="preserve">3</w:t>
            </w:r>
            <w:r/>
          </w:p>
        </w:tc>
        <w:tc>
          <w:tcPr>
            <w:tcBorders/>
            <w:tcW w:w="3628" w:type="dxa"/>
          </w:tcPr>
          <w:p>
            <w:pPr>
              <w:pStyle w:val="718"/>
              <w:spacing w:line="240" w:lineRule="auto"/>
              <w:ind w:firstLine="0"/>
              <w:rPr/>
            </w:pPr>
            <w:r>
              <w:rPr>
                <w:rFonts w:ascii="Arial" w:hAnsi="Arial"/>
                <w:sz w:val="20"/>
                <w:lang w:val="es"/>
              </w:rPr>
              <w:t xml:space="preserve">MAX30205</w:t>
            </w:r>
            <w:r/>
          </w:p>
        </w:tc>
        <w:tc>
          <w:tcPr>
            <w:tcBorders/>
            <w:tcW w:w="4082" w:type="dxa"/>
          </w:tcPr>
          <w:p>
            <w:pPr>
              <w:pStyle w:val="718"/>
              <w:spacing w:line="240" w:lineRule="auto"/>
              <w:ind w:firstLine="0"/>
              <w:rPr/>
            </w:pPr>
            <w:r>
              <w:rPr>
                <w:rFonts w:ascii="Arial" w:hAnsi="Arial"/>
                <w:sz w:val="20"/>
                <w:lang w:val="es"/>
              </w:rPr>
              <w:t xml:space="preserve">Temperatura corporal por contacto.</w:t>
            </w:r>
            <w:r/>
          </w:p>
        </w:tc>
      </w:tr>
      <w:tr>
        <w:trPr/>
        <w:tc>
          <w:tcPr>
            <w:tcBorders/>
            <w:tcW w:w="794" w:type="dxa"/>
          </w:tcPr>
          <w:p>
            <w:pPr>
              <w:pStyle w:val="718"/>
              <w:spacing w:line="240" w:lineRule="auto"/>
              <w:ind w:firstLine="0"/>
              <w:rPr/>
            </w:pPr>
            <w:r>
              <w:rPr>
                <w:rFonts w:ascii="Arial" w:hAnsi="Arial"/>
                <w:sz w:val="20"/>
                <w:lang w:val="es"/>
              </w:rPr>
              <w:t xml:space="preserve">4</w:t>
            </w:r>
            <w:r/>
          </w:p>
        </w:tc>
        <w:tc>
          <w:tcPr>
            <w:tcBorders/>
            <w:tcW w:w="3628" w:type="dxa"/>
          </w:tcPr>
          <w:p>
            <w:pPr>
              <w:pStyle w:val="718"/>
              <w:spacing w:line="240" w:lineRule="auto"/>
              <w:ind w:firstLine="0"/>
              <w:rPr/>
            </w:pPr>
            <w:r>
              <w:rPr>
                <w:rFonts w:ascii="Arial" w:hAnsi="Arial"/>
                <w:sz w:val="20"/>
                <w:lang w:val="es"/>
              </w:rPr>
              <w:t xml:space="preserve">MLX90614</w:t>
            </w:r>
            <w:r/>
          </w:p>
        </w:tc>
        <w:tc>
          <w:tcPr>
            <w:tcBorders/>
            <w:tcW w:w="4082" w:type="dxa"/>
          </w:tcPr>
          <w:p>
            <w:pPr>
              <w:pStyle w:val="718"/>
              <w:spacing w:line="240" w:lineRule="auto"/>
              <w:ind w:firstLine="0"/>
              <w:rPr/>
            </w:pPr>
            <w:r>
              <w:rPr>
                <w:rFonts w:ascii="Arial" w:hAnsi="Arial"/>
                <w:sz w:val="20"/>
                <w:lang w:val="es"/>
              </w:rPr>
              <w:t xml:space="preserve">Temperatura superficial por infrarrojo (apoyo).</w:t>
            </w:r>
            <w:r/>
          </w:p>
        </w:tc>
      </w:tr>
      <w:tr>
        <w:trPr/>
        <w:tc>
          <w:tcPr>
            <w:tcBorders/>
            <w:tcW w:w="794" w:type="dxa"/>
          </w:tcPr>
          <w:p>
            <w:pPr>
              <w:pStyle w:val="718"/>
              <w:spacing w:line="240" w:lineRule="auto"/>
              <w:ind w:firstLine="0"/>
              <w:rPr/>
            </w:pPr>
            <w:r>
              <w:rPr>
                <w:rFonts w:ascii="Arial" w:hAnsi="Arial"/>
                <w:sz w:val="20"/>
                <w:lang w:val="es"/>
              </w:rPr>
              <w:t xml:space="preserve">5</w:t>
            </w:r>
            <w:r/>
          </w:p>
        </w:tc>
        <w:tc>
          <w:tcPr>
            <w:tcBorders/>
            <w:tcW w:w="3628" w:type="dxa"/>
          </w:tcPr>
          <w:p>
            <w:pPr>
              <w:pStyle w:val="718"/>
              <w:spacing w:line="240" w:lineRule="auto"/>
              <w:ind w:firstLine="0"/>
              <w:rPr/>
            </w:pPr>
            <w:r>
              <w:rPr>
                <w:rFonts w:ascii="Arial" w:hAnsi="Arial"/>
                <w:sz w:val="20"/>
                <w:lang w:val="es"/>
              </w:rPr>
              <w:t xml:space="preserve">OLED SH1106 1.3”</w:t>
            </w:r>
            <w:r/>
          </w:p>
        </w:tc>
        <w:tc>
          <w:tcPr>
            <w:tcBorders/>
            <w:tcW w:w="4082" w:type="dxa"/>
          </w:tcPr>
          <w:p>
            <w:pPr>
              <w:pStyle w:val="718"/>
              <w:spacing w:line="240" w:lineRule="auto"/>
              <w:ind w:firstLine="0"/>
              <w:rPr/>
            </w:pPr>
            <w:r>
              <w:rPr>
                <w:rFonts w:ascii="Arial" w:hAnsi="Arial"/>
                <w:sz w:val="20"/>
                <w:lang w:val="es"/>
              </w:rPr>
              <w:t xml:space="preserve">Visualización local.</w:t>
            </w:r>
            <w:r/>
          </w:p>
        </w:tc>
      </w:tr>
      <w:tr>
        <w:trPr/>
        <w:tc>
          <w:tcPr>
            <w:tcBorders/>
            <w:tcW w:w="794" w:type="dxa"/>
          </w:tcPr>
          <w:p>
            <w:pPr>
              <w:pStyle w:val="718"/>
              <w:spacing w:line="240" w:lineRule="auto"/>
              <w:ind w:firstLine="0"/>
              <w:rPr/>
            </w:pPr>
            <w:r>
              <w:rPr>
                <w:rFonts w:ascii="Arial" w:hAnsi="Arial"/>
                <w:sz w:val="20"/>
                <w:lang w:val="es"/>
              </w:rPr>
              <w:t xml:space="preserve">6</w:t>
            </w:r>
            <w:r/>
          </w:p>
        </w:tc>
        <w:tc>
          <w:tcPr>
            <w:tcBorders/>
            <w:tcW w:w="3628" w:type="dxa"/>
          </w:tcPr>
          <w:p>
            <w:pPr>
              <w:pStyle w:val="718"/>
              <w:spacing w:line="240" w:lineRule="auto"/>
              <w:ind w:firstLine="0"/>
              <w:rPr/>
            </w:pPr>
            <w:r>
              <w:rPr>
                <w:rFonts w:ascii="Arial" w:hAnsi="Arial"/>
                <w:sz w:val="20"/>
                <w:lang w:val="es"/>
              </w:rPr>
              <w:t xml:space="preserve">TP4056 USB-C</w:t>
            </w:r>
            <w:r/>
          </w:p>
        </w:tc>
        <w:tc>
          <w:tcPr>
            <w:tcBorders/>
            <w:tcW w:w="4082" w:type="dxa"/>
          </w:tcPr>
          <w:p>
            <w:pPr>
              <w:pStyle w:val="718"/>
              <w:spacing w:line="240" w:lineRule="auto"/>
              <w:ind w:firstLine="0"/>
              <w:rPr/>
            </w:pPr>
            <w:r>
              <w:rPr>
                <w:rFonts w:ascii="Arial" w:hAnsi="Arial"/>
                <w:sz w:val="20"/>
                <w:lang w:val="es"/>
              </w:rPr>
              <w:t xml:space="preserve">Carga y gestión de la batería.</w:t>
            </w:r>
            <w:r/>
          </w:p>
        </w:tc>
      </w:tr>
      <w:tr>
        <w:trPr/>
        <w:tc>
          <w:tcPr>
            <w:tcBorders/>
            <w:tcW w:w="794" w:type="dxa"/>
          </w:tcPr>
          <w:p>
            <w:pPr>
              <w:pStyle w:val="718"/>
              <w:spacing w:line="240" w:lineRule="auto"/>
              <w:ind w:firstLine="0"/>
              <w:rPr/>
            </w:pPr>
            <w:r>
              <w:rPr>
                <w:rFonts w:ascii="Arial" w:hAnsi="Arial"/>
                <w:sz w:val="20"/>
                <w:lang w:val="es"/>
              </w:rPr>
              <w:t xml:space="preserve">7</w:t>
            </w:r>
            <w:r/>
          </w:p>
        </w:tc>
        <w:tc>
          <w:tcPr>
            <w:tcBorders/>
            <w:tcW w:w="3628" w:type="dxa"/>
          </w:tcPr>
          <w:p>
            <w:pPr>
              <w:pStyle w:val="718"/>
              <w:spacing w:line="240" w:lineRule="auto"/>
              <w:ind w:firstLine="0"/>
              <w:rPr/>
            </w:pPr>
            <w:r>
              <w:rPr>
                <w:rFonts w:ascii="Arial" w:hAnsi="Arial"/>
                <w:sz w:val="20"/>
                <w:lang w:val="es"/>
              </w:rPr>
              <w:t xml:space="preserve">LiPo 3.7 V 300 mAh</w:t>
            </w:r>
            <w:r/>
          </w:p>
        </w:tc>
        <w:tc>
          <w:tcPr>
            <w:tcBorders/>
            <w:tcW w:w="4082" w:type="dxa"/>
          </w:tcPr>
          <w:p>
            <w:pPr>
              <w:pStyle w:val="718"/>
              <w:spacing w:line="240" w:lineRule="auto"/>
              <w:ind w:firstLine="0"/>
              <w:rPr/>
            </w:pPr>
            <w:r>
              <w:rPr>
                <w:rFonts w:ascii="Arial" w:hAnsi="Arial"/>
                <w:sz w:val="20"/>
                <w:lang w:val="es"/>
              </w:rPr>
              <w:t xml:space="preserve">Alimentación de respaldo del prototipo.</w:t>
            </w:r>
            <w:r/>
          </w:p>
        </w:tc>
      </w:tr>
      <w:tr>
        <w:trPr/>
        <w:tc>
          <w:tcPr>
            <w:tcBorders>
              <w:bottom w:val="single" w:color="000000" w:sz="6" w:space="0"/>
            </w:tcBorders>
            <w:tcW w:w="794" w:type="dxa"/>
          </w:tcPr>
          <w:p>
            <w:pPr>
              <w:pStyle w:val="718"/>
              <w:spacing w:line="240" w:lineRule="auto"/>
              <w:ind w:firstLine="0"/>
              <w:rPr/>
            </w:pPr>
            <w:r>
              <w:rPr>
                <w:rFonts w:ascii="Arial" w:hAnsi="Arial"/>
                <w:sz w:val="20"/>
                <w:lang w:val="es"/>
              </w:rPr>
              <w:t xml:space="preserve">8</w:t>
            </w:r>
            <w:r/>
          </w:p>
        </w:tc>
        <w:tc>
          <w:tcPr>
            <w:tcBorders>
              <w:bottom w:val="single" w:color="000000" w:sz="6" w:space="0"/>
            </w:tcBorders>
            <w:tcW w:w="3628" w:type="dxa"/>
          </w:tcPr>
          <w:p>
            <w:pPr>
              <w:pStyle w:val="718"/>
              <w:spacing w:line="240" w:lineRule="auto"/>
              <w:ind w:firstLine="0"/>
              <w:rPr/>
            </w:pPr>
            <w:r>
              <w:rPr>
                <w:rFonts w:ascii="Arial" w:hAnsi="Arial"/>
                <w:sz w:val="20"/>
                <w:lang w:val="es"/>
              </w:rPr>
              <w:t xml:space="preserve">Adaptador 5 V 2 A</w:t>
            </w:r>
            <w:r/>
          </w:p>
        </w:tc>
        <w:tc>
          <w:tcPr>
            <w:tcBorders>
              <w:bottom w:val="single" w:color="000000" w:sz="6" w:space="0"/>
            </w:tcBorders>
            <w:tcW w:w="4082" w:type="dxa"/>
          </w:tcPr>
          <w:p>
            <w:pPr>
              <w:pStyle w:val="718"/>
              <w:spacing w:line="240" w:lineRule="auto"/>
              <w:ind w:firstLine="0"/>
              <w:rPr/>
            </w:pPr>
            <w:r>
              <w:rPr>
                <w:rFonts w:ascii="Arial" w:hAnsi="Arial"/>
                <w:sz w:val="20"/>
                <w:lang w:val="es"/>
              </w:rPr>
              <w:t xml:space="preserve">Alimentación fija de la estación.</w:t>
            </w:r>
            <w:r/>
          </w:p>
        </w:tc>
      </w:tr>
    </w:tbl>
    <w:p>
      <w:pPr>
        <w:pStyle w:val="717"/>
        <w:spacing/>
        <w:ind/>
        <w:rPr/>
      </w:pPr>
      <w:r>
        <w:rPr>
          <w:i/>
          <w:iCs/>
          <w:lang w:val="es"/>
        </w:rPr>
        <w:t xml:space="preserve">La LiPo de 300 mAh es adecuada para pruebas; para operación continua se recomienda el adaptador de 5 V o una batería de mayor capacidad.</w:t>
      </w:r>
      <w:r/>
    </w:p>
    <w:p>
      <w:pPr>
        <w:pStyle w:val="729"/>
        <w:spacing/>
        <w:ind/>
        <w:rPr/>
      </w:pPr>
      <w:r/>
      <w:bookmarkStart w:id="76" w:name="_ef4a11122b582e97237b0fddd79181e71955657"/>
      <w:r>
        <w:rPr>
          <w:lang w:val="es"/>
        </w:rPr>
        <w:t xml:space="preserve">15.2 Tabla de entradas y salidas</w:t>
      </w:r>
      <w:bookmarkEnd w:id="76"/>
      <w:r/>
      <w:r/>
    </w:p>
    <w:p>
      <w:pPr>
        <w:pStyle w:val="717"/>
        <w:spacing w:after="120" w:before="60" w:line="240" w:lineRule="auto"/>
        <w:ind w:firstLine="0"/>
        <w:jc w:val="left"/>
        <w:rPr/>
      </w:pPr>
      <w:r>
        <w:rPr>
          <w:rFonts w:ascii="Arial" w:hAnsi="Arial"/>
          <w:b/>
          <w:bCs/>
          <w:i/>
          <w:iCs/>
          <w:sz w:val="20"/>
          <w:lang w:val="es"/>
        </w:rPr>
        <w:t xml:space="preserve">Tabla 5. Entradas y salidas por variable de programación.</w:t>
      </w:r>
      <w:r/>
    </w:p>
    <w:tbl>
      <w:tblPr>
        <w:tblStyle w:val="750"/>
        <w:tblW w:w="0" w:type="auto"/>
        <w:tblBorders/>
        <w:tblLayout w:type="fixed"/>
        <w:tblLook w:val="0020" w:firstRow="1" w:lastRow="0" w:firstColumn="0" w:lastColumn="0" w:noHBand="0" w:noVBand="0"/>
      </w:tblPr>
      <w:tblGrid>
        <w:gridCol w:w="2494"/>
        <w:gridCol w:w="3061"/>
        <w:gridCol w:w="2948"/>
      </w:tblGrid>
      <w:tr>
        <w:trPr>
          <w:tblHeader/>
        </w:trPr>
        <w:tc>
          <w:tcPr>
            <w:tcBorders>
              <w:top w:val="single" w:color="000000" w:sz="6" w:space="0"/>
              <w:bottom w:val="single" w:color="000000" w:sz="6" w:space="0"/>
            </w:tcBorders>
            <w:tcW w:w="2494" w:type="dxa"/>
          </w:tcPr>
          <w:p>
            <w:pPr>
              <w:pStyle w:val="718"/>
              <w:spacing w:line="240" w:lineRule="auto"/>
              <w:ind w:firstLine="0"/>
              <w:rPr/>
            </w:pPr>
            <w:r>
              <w:rPr>
                <w:rFonts w:ascii="Arial" w:hAnsi="Arial"/>
                <w:b/>
                <w:bCs/>
                <w:sz w:val="20"/>
                <w:lang w:val="es"/>
              </w:rPr>
              <w:t xml:space="preserve">Variable</w:t>
            </w:r>
            <w:r/>
          </w:p>
        </w:tc>
        <w:tc>
          <w:tcPr>
            <w:tcBorders>
              <w:top w:val="single" w:color="000000" w:sz="6" w:space="0"/>
              <w:bottom w:val="single" w:color="000000" w:sz="6" w:space="0"/>
            </w:tcBorders>
            <w:tcW w:w="3061" w:type="dxa"/>
          </w:tcPr>
          <w:p>
            <w:pPr>
              <w:pStyle w:val="718"/>
              <w:spacing w:line="240" w:lineRule="auto"/>
              <w:ind w:firstLine="0"/>
              <w:rPr/>
            </w:pPr>
            <w:r>
              <w:rPr>
                <w:rFonts w:ascii="Arial" w:hAnsi="Arial"/>
                <w:b/>
                <w:bCs/>
                <w:sz w:val="20"/>
                <w:lang w:val="es"/>
              </w:rPr>
              <w:t xml:space="preserve">Interfaz</w:t>
            </w:r>
            <w:r/>
          </w:p>
        </w:tc>
        <w:tc>
          <w:tcPr>
            <w:tcBorders>
              <w:top w:val="single" w:color="000000" w:sz="6" w:space="0"/>
              <w:bottom w:val="single" w:color="000000" w:sz="6" w:space="0"/>
            </w:tcBorders>
            <w:tcW w:w="2948" w:type="dxa"/>
          </w:tcPr>
          <w:p>
            <w:pPr>
              <w:pStyle w:val="718"/>
              <w:spacing w:line="240" w:lineRule="auto"/>
              <w:ind w:firstLine="0"/>
              <w:rPr/>
            </w:pPr>
            <w:r>
              <w:rPr>
                <w:rFonts w:ascii="Arial" w:hAnsi="Arial"/>
                <w:b/>
                <w:bCs/>
                <w:sz w:val="20"/>
                <w:lang w:val="es"/>
              </w:rPr>
              <w:t xml:space="preserve">Descripción</w:t>
            </w:r>
            <w:r/>
          </w:p>
        </w:tc>
      </w:tr>
      <w:tr>
        <w:trPr/>
        <w:tc>
          <w:tcPr>
            <w:tcBorders/>
            <w:tcW w:w="2494" w:type="dxa"/>
          </w:tcPr>
          <w:p>
            <w:pPr>
              <w:pStyle w:val="718"/>
              <w:spacing w:line="240" w:lineRule="auto"/>
              <w:ind w:firstLine="0"/>
              <w:rPr/>
            </w:pPr>
            <w:r>
              <w:rPr>
                <w:rFonts w:ascii="Arial" w:hAnsi="Arial"/>
                <w:sz w:val="20"/>
                <w:lang w:val="es"/>
              </w:rPr>
              <w:t xml:space="preserve">sensor_ox</w:t>
            </w:r>
            <w:r/>
          </w:p>
        </w:tc>
        <w:tc>
          <w:tcPr>
            <w:tcBorders/>
            <w:tcW w:w="3061" w:type="dxa"/>
          </w:tcPr>
          <w:p>
            <w:pPr>
              <w:pStyle w:val="718"/>
              <w:spacing w:line="240" w:lineRule="auto"/>
              <w:ind w:firstLine="0"/>
              <w:rPr/>
            </w:pPr>
            <w:r>
              <w:rPr>
                <w:rFonts w:ascii="Arial" w:hAnsi="Arial"/>
                <w:sz w:val="20"/>
                <w:lang w:val="es"/>
              </w:rPr>
              <w:t xml:space="preserve">I2C (SDA/SCL) + INT</w:t>
            </w:r>
            <w:r/>
          </w:p>
        </w:tc>
        <w:tc>
          <w:tcPr>
            <w:tcBorders/>
            <w:tcW w:w="2948" w:type="dxa"/>
          </w:tcPr>
          <w:p>
            <w:pPr>
              <w:pStyle w:val="718"/>
              <w:spacing w:line="240" w:lineRule="auto"/>
              <w:ind w:firstLine="0"/>
              <w:rPr/>
            </w:pPr>
            <w:r>
              <w:rPr>
                <w:rFonts w:ascii="Arial" w:hAnsi="Arial"/>
                <w:sz w:val="20"/>
                <w:lang w:val="es"/>
              </w:rPr>
              <w:t xml:space="preserve">MAX30102 en 0x57</w:t>
            </w:r>
            <w:r/>
          </w:p>
        </w:tc>
      </w:tr>
      <w:tr>
        <w:trPr/>
        <w:tc>
          <w:tcPr>
            <w:tcBorders/>
            <w:tcW w:w="2494" w:type="dxa"/>
          </w:tcPr>
          <w:p>
            <w:pPr>
              <w:pStyle w:val="718"/>
              <w:spacing w:line="240" w:lineRule="auto"/>
              <w:ind w:firstLine="0"/>
              <w:rPr/>
            </w:pPr>
            <w:r>
              <w:rPr>
                <w:rFonts w:ascii="Arial" w:hAnsi="Arial"/>
                <w:sz w:val="20"/>
                <w:lang w:val="es"/>
              </w:rPr>
              <w:t xml:space="preserve">sensor_temp</w:t>
            </w:r>
            <w:r/>
          </w:p>
        </w:tc>
        <w:tc>
          <w:tcPr>
            <w:tcBorders/>
            <w:tcW w:w="3061" w:type="dxa"/>
          </w:tcPr>
          <w:p>
            <w:pPr>
              <w:pStyle w:val="718"/>
              <w:spacing w:line="240" w:lineRule="auto"/>
              <w:ind w:firstLine="0"/>
              <w:rPr/>
            </w:pPr>
            <w:r>
              <w:rPr>
                <w:rFonts w:ascii="Arial" w:hAnsi="Arial"/>
                <w:sz w:val="20"/>
                <w:lang w:val="es"/>
              </w:rPr>
              <w:t xml:space="preserve">I2C (SDA/SCL)</w:t>
            </w:r>
            <w:r/>
          </w:p>
        </w:tc>
        <w:tc>
          <w:tcPr>
            <w:tcBorders/>
            <w:tcW w:w="2948" w:type="dxa"/>
          </w:tcPr>
          <w:p>
            <w:pPr>
              <w:pStyle w:val="718"/>
              <w:spacing w:line="240" w:lineRule="auto"/>
              <w:ind w:firstLine="0"/>
              <w:rPr/>
            </w:pPr>
            <w:r>
              <w:rPr>
                <w:rFonts w:ascii="Arial" w:hAnsi="Arial"/>
                <w:sz w:val="20"/>
                <w:lang w:val="es"/>
              </w:rPr>
              <w:t xml:space="preserve">MAX30205 en 0x48</w:t>
            </w:r>
            <w:r/>
          </w:p>
        </w:tc>
      </w:tr>
      <w:tr>
        <w:trPr/>
        <w:tc>
          <w:tcPr>
            <w:tcBorders/>
            <w:tcW w:w="2494" w:type="dxa"/>
          </w:tcPr>
          <w:p>
            <w:pPr>
              <w:pStyle w:val="718"/>
              <w:spacing w:line="240" w:lineRule="auto"/>
              <w:ind w:firstLine="0"/>
              <w:rPr/>
            </w:pPr>
            <w:r>
              <w:rPr>
                <w:rFonts w:ascii="Arial" w:hAnsi="Arial"/>
                <w:sz w:val="20"/>
                <w:lang w:val="es"/>
              </w:rPr>
              <w:t xml:space="preserve">sensor_temp_ir</w:t>
            </w:r>
            <w:r/>
          </w:p>
        </w:tc>
        <w:tc>
          <w:tcPr>
            <w:tcBorders/>
            <w:tcW w:w="3061" w:type="dxa"/>
          </w:tcPr>
          <w:p>
            <w:pPr>
              <w:pStyle w:val="718"/>
              <w:spacing w:line="240" w:lineRule="auto"/>
              <w:ind w:firstLine="0"/>
              <w:rPr/>
            </w:pPr>
            <w:r>
              <w:rPr>
                <w:rFonts w:ascii="Arial" w:hAnsi="Arial"/>
                <w:sz w:val="20"/>
                <w:lang w:val="es"/>
              </w:rPr>
              <w:t xml:space="preserve">I2C (SDA/SCL)</w:t>
            </w:r>
            <w:r/>
          </w:p>
        </w:tc>
        <w:tc>
          <w:tcPr>
            <w:tcBorders/>
            <w:tcW w:w="2948" w:type="dxa"/>
          </w:tcPr>
          <w:p>
            <w:pPr>
              <w:pStyle w:val="718"/>
              <w:spacing w:line="240" w:lineRule="auto"/>
              <w:ind w:firstLine="0"/>
              <w:rPr/>
            </w:pPr>
            <w:r>
              <w:rPr>
                <w:rFonts w:ascii="Arial" w:hAnsi="Arial"/>
                <w:sz w:val="20"/>
                <w:lang w:val="es"/>
              </w:rPr>
              <w:t xml:space="preserve">MLX90614 en 0x5A</w:t>
            </w:r>
            <w:r/>
          </w:p>
        </w:tc>
      </w:tr>
      <w:tr>
        <w:trPr/>
        <w:tc>
          <w:tcPr>
            <w:tcBorders/>
            <w:tcW w:w="2494" w:type="dxa"/>
          </w:tcPr>
          <w:p>
            <w:pPr>
              <w:pStyle w:val="718"/>
              <w:spacing w:line="240" w:lineRule="auto"/>
              <w:ind w:firstLine="0"/>
              <w:rPr/>
            </w:pPr>
            <w:r>
              <w:rPr>
                <w:rFonts w:ascii="Arial" w:hAnsi="Arial"/>
                <w:sz w:val="20"/>
                <w:lang w:val="es"/>
              </w:rPr>
              <w:t xml:space="preserve">display_main</w:t>
            </w:r>
            <w:r/>
          </w:p>
        </w:tc>
        <w:tc>
          <w:tcPr>
            <w:tcBorders/>
            <w:tcW w:w="3061" w:type="dxa"/>
          </w:tcPr>
          <w:p>
            <w:pPr>
              <w:pStyle w:val="718"/>
              <w:spacing w:line="240" w:lineRule="auto"/>
              <w:ind w:firstLine="0"/>
              <w:rPr/>
            </w:pPr>
            <w:r>
              <w:rPr>
                <w:rFonts w:ascii="Arial" w:hAnsi="Arial"/>
                <w:sz w:val="20"/>
                <w:lang w:val="es"/>
              </w:rPr>
              <w:t xml:space="preserve">I2C (SDA/SCL)</w:t>
            </w:r>
            <w:r/>
          </w:p>
        </w:tc>
        <w:tc>
          <w:tcPr>
            <w:tcBorders/>
            <w:tcW w:w="2948" w:type="dxa"/>
          </w:tcPr>
          <w:p>
            <w:pPr>
              <w:pStyle w:val="718"/>
              <w:spacing w:line="240" w:lineRule="auto"/>
              <w:ind w:firstLine="0"/>
              <w:rPr/>
            </w:pPr>
            <w:r>
              <w:rPr>
                <w:rFonts w:ascii="Arial" w:hAnsi="Arial"/>
                <w:sz w:val="20"/>
                <w:lang w:val="es"/>
              </w:rPr>
              <w:t xml:space="preserve">OLED SH1106 en 0x3C</w:t>
            </w:r>
            <w:r/>
          </w:p>
        </w:tc>
      </w:tr>
      <w:tr>
        <w:trPr/>
        <w:tc>
          <w:tcPr>
            <w:tcBorders/>
            <w:tcW w:w="2494" w:type="dxa"/>
          </w:tcPr>
          <w:p>
            <w:pPr>
              <w:pStyle w:val="718"/>
              <w:spacing w:line="240" w:lineRule="auto"/>
              <w:ind w:firstLine="0"/>
              <w:rPr/>
            </w:pPr>
            <w:r>
              <w:rPr>
                <w:rFonts w:ascii="Arial" w:hAnsi="Arial"/>
                <w:sz w:val="20"/>
                <w:lang w:val="es"/>
              </w:rPr>
              <w:t xml:space="preserve">alerta</w:t>
            </w:r>
            <w:r/>
          </w:p>
        </w:tc>
        <w:tc>
          <w:tcPr>
            <w:tcBorders/>
            <w:tcW w:w="3061" w:type="dxa"/>
          </w:tcPr>
          <w:p>
            <w:pPr>
              <w:pStyle w:val="718"/>
              <w:spacing w:line="240" w:lineRule="auto"/>
              <w:ind w:firstLine="0"/>
              <w:rPr/>
            </w:pPr>
            <w:r>
              <w:rPr>
                <w:rFonts w:ascii="Arial" w:hAnsi="Arial"/>
                <w:sz w:val="20"/>
                <w:lang w:val="es"/>
              </w:rPr>
              <w:t xml:space="preserve">GPIO / WiFi</w:t>
            </w:r>
            <w:r/>
          </w:p>
        </w:tc>
        <w:tc>
          <w:tcPr>
            <w:tcBorders/>
            <w:tcW w:w="2948" w:type="dxa"/>
          </w:tcPr>
          <w:p>
            <w:pPr>
              <w:pStyle w:val="718"/>
              <w:spacing w:line="240" w:lineRule="auto"/>
              <w:ind w:firstLine="0"/>
              <w:rPr/>
            </w:pPr>
            <w:r>
              <w:rPr>
                <w:rFonts w:ascii="Arial" w:hAnsi="Arial"/>
                <w:sz w:val="20"/>
                <w:lang w:val="es"/>
              </w:rPr>
              <w:t xml:space="preserve">Indicador visual y notificación remota</w:t>
            </w:r>
            <w:r/>
          </w:p>
        </w:tc>
      </w:tr>
      <w:tr>
        <w:trPr/>
        <w:tc>
          <w:tcPr>
            <w:tcBorders>
              <w:bottom w:val="single" w:color="000000" w:sz="6" w:space="0"/>
            </w:tcBorders>
            <w:tcW w:w="2494" w:type="dxa"/>
          </w:tcPr>
          <w:p>
            <w:pPr>
              <w:pStyle w:val="718"/>
              <w:spacing w:line="240" w:lineRule="auto"/>
              <w:ind w:firstLine="0"/>
              <w:rPr/>
            </w:pPr>
            <w:r>
              <w:rPr>
                <w:rFonts w:ascii="Arial" w:hAnsi="Arial"/>
                <w:sz w:val="20"/>
                <w:lang w:val="es"/>
              </w:rPr>
              <w:t xml:space="preserve">power</w:t>
            </w:r>
            <w:r/>
          </w:p>
        </w:tc>
        <w:tc>
          <w:tcPr>
            <w:tcBorders>
              <w:bottom w:val="single" w:color="000000" w:sz="6" w:space="0"/>
            </w:tcBorders>
            <w:tcW w:w="3061" w:type="dxa"/>
          </w:tcPr>
          <w:p>
            <w:pPr>
              <w:pStyle w:val="718"/>
              <w:spacing w:line="240" w:lineRule="auto"/>
              <w:ind w:firstLine="0"/>
              <w:rPr/>
            </w:pPr>
            <w:r>
              <w:rPr>
                <w:rFonts w:ascii="Arial" w:hAnsi="Arial"/>
                <w:sz w:val="20"/>
                <w:lang w:val="es"/>
              </w:rPr>
              <w:t xml:space="preserve">5 V / 3.7 V</w:t>
            </w:r>
            <w:r/>
          </w:p>
        </w:tc>
        <w:tc>
          <w:tcPr>
            <w:tcBorders>
              <w:bottom w:val="single" w:color="000000" w:sz="6" w:space="0"/>
            </w:tcBorders>
            <w:tcW w:w="2948" w:type="dxa"/>
          </w:tcPr>
          <w:p>
            <w:pPr>
              <w:pStyle w:val="718"/>
              <w:spacing w:line="240" w:lineRule="auto"/>
              <w:ind w:firstLine="0"/>
              <w:rPr/>
            </w:pPr>
            <w:r>
              <w:rPr>
                <w:rFonts w:ascii="Arial" w:hAnsi="Arial"/>
                <w:sz w:val="20"/>
                <w:lang w:val="es"/>
              </w:rPr>
              <w:t xml:space="preserve">TP4056, LiPo y adaptador</w:t>
            </w:r>
            <w:r/>
          </w:p>
        </w:tc>
      </w:tr>
    </w:tbl>
    <w:p>
      <w:pPr>
        <w:pStyle w:val="717"/>
        <w:spacing/>
        <w:ind/>
        <w:rPr/>
      </w:pPr>
      <w:r>
        <w:rPr>
          <w:i/>
          <w:iCs/>
          <w:lang w:val="es"/>
        </w:rPr>
        <w:t xml:space="preserve">SCL es compartida por todos los dispositivos del bus I2C.</w:t>
      </w:r>
      <w:r/>
    </w:p>
    <w:p>
      <w:pPr>
        <w:pStyle w:val="729"/>
        <w:spacing/>
        <w:ind/>
        <w:rPr/>
      </w:pPr>
      <w:r/>
      <w:bookmarkStart w:id="77" w:name="_34845899f10d1516a0b561ddeefcd7cc6549115"/>
      <w:r>
        <w:rPr>
          <w:lang w:val="es"/>
        </w:rPr>
        <w:t xml:space="preserve">15.3 Modelos de Simulink</w:t>
      </w:r>
      <w:bookmarkEnd w:id="77"/>
      <w:r/>
      <w:r/>
    </w:p>
    <w:p>
      <w:pPr>
        <w:pStyle w:val="717"/>
        <w:spacing/>
        <w:ind/>
        <w:rPr/>
      </w:pPr>
      <w:r>
        <w:rPr>
          <w:lang w:val="es"/>
        </w:rPr>
        <w:t xml:space="preserve">En este apartado se adjuntarán el archivo .slx, las capturas del modelo y los scripts de inicialización de parámetros. El equipo los generará durante la fase de simulación.</w:t>
      </w:r>
      <w:r/>
    </w:p>
    <w:p>
      <w:pPr>
        <w:pStyle w:val="716"/>
        <w:spacing/>
        <w:ind/>
        <w:rPr/>
      </w:pPr>
      <w:r>
        <w:rPr>
          <w:lang w:val="es"/>
        </w:rPr>
        <w:t xml:space="preserve">El modelo de Simulink se armará con tres bloques principales. Para el canal térmico se usa un bloque Transfer Fcn con numerador</w:t>
      </w:r>
      <w:r>
        <w:rPr>
          <w:lang w:val="es"/>
        </w:rPr>
        <w:t xml:space="preserve"> </w:t>
      </w:r>
      <m:oMath>
        <m:r>
          <m:rPr>
            <m:sty m:val="p"/>
          </m:rPr>
          <m:t>[</m:t>
        </m:r>
        <m:r>
          <m:rPr/>
          <m:t>1</m:t>
        </m:r>
        <m:r>
          <m:rPr>
            <m:sty m:val="p"/>
          </m:rPr>
          <m:t>]</m:t>
        </m:r>
      </m:oMath>
      <w:r>
        <w:rPr>
          <w:lang w:val="es"/>
        </w:rPr>
        <w:t xml:space="preserve"> </w:t>
      </w:r>
      <w:r>
        <w:rPr>
          <w:lang w:val="es"/>
        </w:rPr>
        <w:t xml:space="preserve">y denominador</w:t>
      </w:r>
      <w:r>
        <w:rPr>
          <w:lang w:val="es"/>
        </w:rPr>
        <w:t xml:space="preserve"> </w:t>
      </w:r>
      <m:oMath>
        <m:r>
          <m:rPr>
            <m:sty m:val="p"/>
          </m:rPr>
          <m:t>[</m:t>
        </m:r>
        <m:r>
          <m:rPr/>
          <m:t>30</m:t>
        </m:r>
        <m:r>
          <m:rPr/>
          <m:t> </m:t>
        </m:r>
        <m:r>
          <m:rPr/>
          <m:t>1</m:t>
        </m:r>
        <m:r>
          <m:rPr>
            <m:sty m:val="p"/>
          </m:rPr>
          <m:t>]</m:t>
        </m:r>
      </m:oMath>
      <w:r>
        <w:rPr>
          <w:lang w:val="es"/>
        </w:rPr>
        <w:t xml:space="preserve">. La histéresis se implementa con un bloque Relay: encendido en</w:t>
      </w:r>
      <w:r>
        <w:rPr>
          <w:lang w:val="es"/>
        </w:rPr>
        <w:t xml:space="preserve"> </w:t>
      </w:r>
      <m:oMath>
        <m:r>
          <m:rPr>
            <m:sty m:val="p"/>
          </m:rPr>
          <m:t>+</m:t>
        </m:r>
        <m:r>
          <m:rPr/>
          <m:t>5</m:t>
        </m:r>
      </m:oMath>
      <w:r>
        <w:rPr>
          <w:lang w:val="es"/>
        </w:rPr>
        <w:t xml:space="preserve"> </w:t>
      </w:r>
      <w:r>
        <w:rPr>
          <w:lang w:val="es"/>
        </w:rPr>
        <w:t xml:space="preserve">bpm o</w:t>
      </w:r>
      <w:r>
        <w:rPr>
          <w:lang w:val="es"/>
        </w:rPr>
        <w:t xml:space="preserve"> </w:t>
      </w:r>
      <m:oMath>
        <m:r>
          <m:rPr>
            <m:sty m:val="p"/>
          </m:rPr>
          <m:t>+</m:t>
        </m:r>
        <m:r>
          <m:rPr/>
          <m:t>0.3</m:t>
        </m:r>
      </m:oMath>
      <w:r>
        <w:rPr>
          <w:lang w:val="es"/>
        </w:rPr>
        <w:t xml:space="preserve"> </w:t>
      </w:r>
      <w:r>
        <w:rPr>
          <w:lang w:val="es"/>
        </w:rPr>
        <w:t xml:space="preserve">°C y apagado en</w:t>
      </w:r>
      <w:r>
        <w:rPr>
          <w:lang w:val="es"/>
        </w:rPr>
        <w:t xml:space="preserve"> </w:t>
      </w:r>
      <m:oMath>
        <m:r>
          <m:rPr>
            <m:sty m:val="p"/>
          </m:rPr>
          <m:t>−</m:t>
        </m:r>
        <m:r>
          <m:rPr/>
          <m:t>5</m:t>
        </m:r>
      </m:oMath>
      <w:r>
        <w:rPr>
          <w:lang w:val="es"/>
        </w:rPr>
        <w:t xml:space="preserve"> </w:t>
      </w:r>
      <w:r>
        <w:rPr>
          <w:lang w:val="es"/>
        </w:rPr>
        <w:t xml:space="preserve">bpm o</w:t>
      </w:r>
      <w:r>
        <w:rPr>
          <w:lang w:val="es"/>
        </w:rPr>
        <w:t xml:space="preserve"> </w:t>
      </w:r>
      <m:oMath>
        <m:r>
          <m:rPr>
            <m:sty m:val="p"/>
          </m:rPr>
          <m:t>−</m:t>
        </m:r>
        <m:r>
          <m:rPr/>
          <m:t>0.3</m:t>
        </m:r>
      </m:oMath>
      <w:r>
        <w:rPr>
          <w:lang w:val="es"/>
        </w:rPr>
        <w:t xml:space="preserve"> </w:t>
      </w:r>
      <w:r>
        <w:rPr>
          <w:lang w:val="es"/>
        </w:rPr>
        <w:t xml:space="preserve">°C, según el canal. La salida se observa en un Scope conectado a la señal de alerta. El archivo .slx y las capturas se adjuntarán cuando se ejecute la simulación.</w:t>
      </w:r>
      <w:r/>
    </w:p>
    <w:tbl>
      <w:tblPr>
        <w:tblStyle w:val="750"/>
        <w:jc w:val="center"/>
        <w:tblW w:w="5000" w:type="pct"/>
        <w:tblBorders/>
        <w:tblLayout w:type="fixed"/>
        <w:tblLook w:val="0020" w:firstRow="1" w:lastRow="0" w:firstColumn="0" w:lastColumn="0" w:noHBand="0" w:noVBand="0"/>
      </w:tblPr>
      <w:tblGrid>
        <w:gridCol w:w="9099"/>
      </w:tblGrid>
      <w:tr>
        <w:trPr>
          <w:trHeight w:val="3969"/>
          <w:tblHeader/>
        </w:trPr>
        <w:tc>
          <w:tcPr>
            <w:tcBorders>
              <w:top w:val="single" w:color="999999" w:sz="6" w:space="0"/>
              <w:left w:val="single" w:color="999999" w:sz="6" w:space="0"/>
              <w:bottom w:val="single" w:color="999999" w:sz="6" w:space="0"/>
              <w:right w:val="single" w:color="999999" w:sz="6" w:space="0"/>
            </w:tcBorders>
            <w:tcW w:w="9099" w:type="dxa"/>
          </w:tcPr>
          <w:p>
            <w:pPr>
              <w:pStyle w:val="718"/>
              <w:spacing/>
              <w:ind w:firstLine="0"/>
              <w:jc w:val="center"/>
              <w:rPr/>
            </w:pPr>
            <w:r>
              <w:rPr>
                <w:rFonts w:ascii="Arial" w:hAnsi="Arial"/>
                <w:i/>
                <w:iCs/>
                <w:color w:val="666666"/>
                <w:sz w:val="20"/>
                <w:lang w:val="es"/>
              </w:rPr>
              <w:t xml:space="preserve">[ Espacio para el modelo .slx o captura ]</w:t>
            </w:r>
            <w:r/>
          </w:p>
        </w:tc>
      </w:tr>
    </w:tbl>
    <w:p>
      <w:pPr>
        <w:pStyle w:val="729"/>
        <w:spacing/>
        <w:ind/>
        <w:rPr/>
      </w:pPr>
      <w:r/>
      <w:bookmarkStart w:id="78" w:name="_6164d1291c868cb6d8d1d9e6be330c42ee1a19b"/>
      <w:r>
        <w:rPr>
          <w:lang w:val="es"/>
        </w:rPr>
        <w:t xml:space="preserve">15.4 Figuras del sistema</w:t>
      </w:r>
      <w:bookmarkEnd w:id="78"/>
      <w:r/>
      <w:r/>
    </w:p>
    <w:p>
      <w:pPr>
        <w:pStyle w:val="717"/>
        <w:spacing/>
        <w:ind/>
        <w:rPr/>
      </w:pPr>
      <w:r>
        <w:rPr>
          <w:lang w:val="es"/>
        </w:rPr>
        <w:t xml:space="preserve">Las figuras de este anexo corresponden al</w:t>
      </w:r>
      <w:r>
        <w:rPr>
          <w:lang w:val="es"/>
        </w:rPr>
        <w:t xml:space="preserve"> prototipo documentado por el equipo. La Figura 15.1 muestra el esquema eléctrico; las Figuras 15.2 a 15.6, los módulos principales; las Figuras 15.7 a 15.9, la lógica del firmware; y la Figura 15.10, el registro de datos en la base de datos del prototipo.</w:t>
      </w:r>
      <w:r/>
    </w:p>
    <w:p>
      <w:pPr>
        <w:pStyle w:val="716"/>
        <w:keepNext w:val="true"/>
        <w:spacing w:after="60" w:before="120"/>
        <w:ind w:firstLine="0"/>
        <w:jc w:val="center"/>
        <w:rPr/>
      </w:pPr>
      <w:r>
        <mc:AlternateContent>
          <mc:Choice Requires="wpg">
            <w:drawing>
              <wp:inline xmlns:wp="http://schemas.openxmlformats.org/drawingml/2006/wordprocessingDrawing" distT="0" distB="0" distL="0" distR="0">
                <wp:extent cx="3599999" cy="6403430"/>
                <wp:effectExtent l="0" t="0" r="0" b="0"/>
                <wp:docPr id="22"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descr="/home/eynor/Documents/5_Class/sistemas-control/1_Proyecto/imagenes_inf_emb/circuito.jpeg"/>
                        <pic:cNvPicPr>
                          <a:picLocks noChangeAspect="1" noChangeArrowheads="1"/>
                        </pic:cNvPicPr>
                        <pic:nvPr/>
                      </pic:nvPicPr>
                      <pic:blipFill rotWithShape="1">
                        <a:blip r:embed="rId32"/>
                        <a:stretch/>
                      </pic:blipFill>
                      <pic:spPr bwMode="auto">
                        <a:xfrm>
                          <a:off x="0" y="0"/>
                          <a:ext cx="3599999" cy="640343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283.46pt;height:504.21pt;mso-wrap-distance-left:0.00pt;mso-wrap-distance-top:0.00pt;mso-wrap-distance-right:0.00pt;mso-wrap-distance-bottom:0.00pt;z-index:1;" stroked="f" strokeweight="0.75pt">
                <v:imagedata r:id="rId32" o:title=""/>
                <o:lock v:ext="edit" rotation="t"/>
              </v:shape>
            </w:pict>
          </mc:Fallback>
        </mc:AlternateContent>
      </w:r>
      <w:r/>
    </w:p>
    <w:p>
      <w:pPr>
        <w:pStyle w:val="716"/>
        <w:keepLines w:val="true"/>
        <w:spacing w:after="240" w:before="60" w:line="240" w:lineRule="auto"/>
        <w:ind w:firstLine="0"/>
        <w:jc w:val="center"/>
        <w:rPr/>
      </w:pPr>
      <w:r>
        <w:rPr>
          <w:rFonts w:ascii="Arial" w:hAnsi="Arial"/>
          <w:i/>
          <w:iCs/>
          <w:sz w:val="20"/>
          <w:lang w:val="es"/>
        </w:rPr>
        <w:t xml:space="preserve">Figura 15.1. Esquema eléctrico del prototipo.</w:t>
      </w:r>
      <w:r/>
    </w:p>
    <w:p>
      <w:pPr>
        <w:pStyle w:val="716"/>
        <w:keepNext w:val="true"/>
        <w:spacing w:after="60" w:before="120"/>
        <w:ind w:firstLine="0"/>
        <w:jc w:val="center"/>
        <w:rPr/>
      </w:pPr>
      <w:r>
        <mc:AlternateContent>
          <mc:Choice Requires="wpg">
            <w:drawing>
              <wp:inline xmlns:wp="http://schemas.openxmlformats.org/drawingml/2006/wordprocessingDrawing" distT="0" distB="0" distL="0" distR="0">
                <wp:extent cx="2519999" cy="3477394"/>
                <wp:effectExtent l="0" t="0" r="0" b="0"/>
                <wp:docPr id="23"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descr="/home/eynor/Documents/5_Class/sistemas-control/1_Proyecto/imagenes_inf_emb/esp32c3_zero.jpeg"/>
                        <pic:cNvPicPr>
                          <a:picLocks noChangeAspect="1" noChangeArrowheads="1"/>
                        </pic:cNvPicPr>
                        <pic:nvPr/>
                      </pic:nvPicPr>
                      <pic:blipFill rotWithShape="1">
                        <a:blip r:embed="rId33"/>
                        <a:stretch/>
                      </pic:blipFill>
                      <pic:spPr bwMode="auto">
                        <a:xfrm>
                          <a:off x="0" y="0"/>
                          <a:ext cx="2519999" cy="347739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198.43pt;height:273.81pt;mso-wrap-distance-left:0.00pt;mso-wrap-distance-top:0.00pt;mso-wrap-distance-right:0.00pt;mso-wrap-distance-bottom:0.00pt;z-index:1;" stroked="f" strokeweight="0.75pt">
                <v:imagedata r:id="rId33" o:title=""/>
                <o:lock v:ext="edit" rotation="t"/>
              </v:shape>
            </w:pict>
          </mc:Fallback>
        </mc:AlternateContent>
      </w:r>
      <w:r/>
    </w:p>
    <w:p>
      <w:pPr>
        <w:pStyle w:val="716"/>
        <w:keepLines w:val="true"/>
        <w:spacing w:after="240" w:before="60" w:line="240" w:lineRule="auto"/>
        <w:ind w:firstLine="0"/>
        <w:jc w:val="center"/>
        <w:rPr/>
      </w:pPr>
      <w:r>
        <w:rPr>
          <w:rFonts w:ascii="Arial" w:hAnsi="Arial"/>
          <w:i/>
          <w:iCs/>
          <w:sz w:val="20"/>
          <w:lang w:val="es"/>
        </w:rPr>
        <w:t xml:space="preserve">Figura 15.2. Módulo ESP32-C3 Zero.</w:t>
      </w:r>
      <w:r/>
    </w:p>
    <w:p>
      <w:pPr>
        <w:pStyle w:val="716"/>
        <w:keepNext w:val="true"/>
        <w:spacing w:after="60" w:before="120"/>
        <w:ind w:firstLine="0"/>
        <w:jc w:val="center"/>
        <w:rPr/>
      </w:pPr>
      <w:r>
        <mc:AlternateContent>
          <mc:Choice Requires="wpg">
            <w:drawing>
              <wp:inline xmlns:wp="http://schemas.openxmlformats.org/drawingml/2006/wordprocessingDrawing" distT="0" distB="0" distL="0" distR="0">
                <wp:extent cx="2519999" cy="2066590"/>
                <wp:effectExtent l="0" t="0" r="0" b="0"/>
                <wp:docPr id="24"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descr="/home/eynor/Documents/5_Class/sistemas-control/1_Proyecto/imagenes_inf_emb/max30205.jpeg"/>
                        <pic:cNvPicPr>
                          <a:picLocks noChangeAspect="1" noChangeArrowheads="1"/>
                        </pic:cNvPicPr>
                        <pic:nvPr/>
                      </pic:nvPicPr>
                      <pic:blipFill rotWithShape="1">
                        <a:blip r:embed="rId34"/>
                        <a:stretch/>
                      </pic:blipFill>
                      <pic:spPr bwMode="auto">
                        <a:xfrm>
                          <a:off x="0" y="0"/>
                          <a:ext cx="2519999" cy="206659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98.43pt;height:162.72pt;mso-wrap-distance-left:0.00pt;mso-wrap-distance-top:0.00pt;mso-wrap-distance-right:0.00pt;mso-wrap-distance-bottom:0.00pt;z-index:1;" stroked="f" strokeweight="0.75pt">
                <v:imagedata r:id="rId34" o:title=""/>
                <o:lock v:ext="edit" rotation="t"/>
              </v:shape>
            </w:pict>
          </mc:Fallback>
        </mc:AlternateContent>
      </w:r>
      <w:r/>
    </w:p>
    <w:p>
      <w:pPr>
        <w:pStyle w:val="716"/>
        <w:keepLines w:val="true"/>
        <w:spacing w:after="240" w:before="60" w:line="240" w:lineRule="auto"/>
        <w:ind w:firstLine="0"/>
        <w:jc w:val="center"/>
        <w:rPr/>
      </w:pPr>
      <w:r>
        <w:rPr>
          <w:rFonts w:ascii="Arial" w:hAnsi="Arial"/>
          <w:i/>
          <w:iCs/>
          <w:sz w:val="20"/>
          <w:lang w:val="es"/>
        </w:rPr>
        <w:t xml:space="preserve">Figura 15.3. Sensor de temperatura MAX30205.</w:t>
      </w:r>
      <w:r/>
    </w:p>
    <w:p>
      <w:pPr>
        <w:pStyle w:val="716"/>
        <w:keepNext w:val="true"/>
        <w:spacing w:after="60" w:before="120"/>
        <w:ind w:firstLine="0"/>
        <w:jc w:val="center"/>
        <w:rPr/>
      </w:pPr>
      <w:r>
        <mc:AlternateContent>
          <mc:Choice Requires="wpg">
            <w:drawing>
              <wp:inline xmlns:wp="http://schemas.openxmlformats.org/drawingml/2006/wordprocessingDrawing" distT="0" distB="0" distL="0" distR="0">
                <wp:extent cx="2879999" cy="2349790"/>
                <wp:effectExtent l="0" t="0" r="0" b="0"/>
                <wp:docPr id="25"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descr="/home/eynor/Documents/5_Class/sistemas-control/1_Proyecto/imagenes_inf_emb/max30102.jpeg"/>
                        <pic:cNvPicPr>
                          <a:picLocks noChangeAspect="1" noChangeArrowheads="1"/>
                        </pic:cNvPicPr>
                        <pic:nvPr/>
                      </pic:nvPicPr>
                      <pic:blipFill rotWithShape="1">
                        <a:blip r:embed="rId35"/>
                        <a:stretch/>
                      </pic:blipFill>
                      <pic:spPr bwMode="auto">
                        <a:xfrm>
                          <a:off x="0" y="0"/>
                          <a:ext cx="2879999" cy="234979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226.77pt;height:185.02pt;mso-wrap-distance-left:0.00pt;mso-wrap-distance-top:0.00pt;mso-wrap-distance-right:0.00pt;mso-wrap-distance-bottom:0.00pt;z-index:1;" stroked="f" strokeweight="0.75pt">
                <v:imagedata r:id="rId35" o:title=""/>
                <o:lock v:ext="edit" rotation="t"/>
              </v:shape>
            </w:pict>
          </mc:Fallback>
        </mc:AlternateContent>
      </w:r>
      <w:r/>
    </w:p>
    <w:p>
      <w:pPr>
        <w:pStyle w:val="716"/>
        <w:keepLines w:val="true"/>
        <w:spacing w:after="240" w:before="60" w:line="240" w:lineRule="auto"/>
        <w:ind w:firstLine="0"/>
        <w:jc w:val="center"/>
        <w:rPr/>
      </w:pPr>
      <w:r>
        <w:rPr>
          <w:rFonts w:ascii="Arial" w:hAnsi="Arial"/>
          <w:i/>
          <w:iCs/>
          <w:sz w:val="20"/>
          <w:lang w:val="es"/>
        </w:rPr>
        <w:t xml:space="preserve">Figura 15.4. Sensor de oxígeno y frecuencia cardíaca MAX30102.</w:t>
      </w:r>
      <w:r/>
    </w:p>
    <w:p>
      <w:pPr>
        <w:pStyle w:val="716"/>
        <w:keepNext w:val="true"/>
        <w:spacing w:after="60" w:before="120"/>
        <w:ind w:firstLine="0"/>
        <w:jc w:val="center"/>
        <w:rPr/>
      </w:pPr>
      <w:r>
        <mc:AlternateContent>
          <mc:Choice Requires="wpg">
            <w:drawing>
              <wp:inline xmlns:wp="http://schemas.openxmlformats.org/drawingml/2006/wordprocessingDrawing" distT="0" distB="0" distL="0" distR="0">
                <wp:extent cx="2879999" cy="1815652"/>
                <wp:effectExtent l="0" t="0" r="0" b="0"/>
                <wp:docPr id="26"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descr="/home/eynor/Documents/5_Class/sistemas-control/1_Proyecto/imagenes_inf_emb/tp4056.jpeg"/>
                        <pic:cNvPicPr>
                          <a:picLocks noChangeAspect="1" noChangeArrowheads="1"/>
                        </pic:cNvPicPr>
                        <pic:nvPr/>
                      </pic:nvPicPr>
                      <pic:blipFill rotWithShape="1">
                        <a:blip r:embed="rId36"/>
                        <a:stretch/>
                      </pic:blipFill>
                      <pic:spPr bwMode="auto">
                        <a:xfrm>
                          <a:off x="0" y="0"/>
                          <a:ext cx="2879999" cy="1815652"/>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226.77pt;height:142.96pt;mso-wrap-distance-left:0.00pt;mso-wrap-distance-top:0.00pt;mso-wrap-distance-right:0.00pt;mso-wrap-distance-bottom:0.00pt;z-index:1;" stroked="f" strokeweight="0.75pt">
                <v:imagedata r:id="rId36" o:title=""/>
                <o:lock v:ext="edit" rotation="t"/>
              </v:shape>
            </w:pict>
          </mc:Fallback>
        </mc:AlternateContent>
      </w:r>
      <w:r/>
    </w:p>
    <w:p>
      <w:pPr>
        <w:pStyle w:val="716"/>
        <w:keepLines w:val="true"/>
        <w:spacing w:after="240" w:before="60" w:line="240" w:lineRule="auto"/>
        <w:ind w:firstLine="0"/>
        <w:jc w:val="center"/>
        <w:rPr/>
      </w:pPr>
      <w:r>
        <w:rPr>
          <w:rFonts w:ascii="Arial" w:hAnsi="Arial"/>
          <w:i/>
          <w:iCs/>
          <w:sz w:val="20"/>
          <w:lang w:val="es"/>
        </w:rPr>
        <w:t xml:space="preserve">Figura 15.5. Módulo de carga TP4056 con conector USB-C.</w:t>
      </w:r>
      <w:r/>
    </w:p>
    <w:p>
      <w:pPr>
        <w:pStyle w:val="716"/>
        <w:keepNext w:val="true"/>
        <w:spacing w:after="60" w:before="120"/>
        <w:ind w:firstLine="0"/>
        <w:jc w:val="center"/>
        <w:rPr/>
      </w:pPr>
      <w:r>
        <mc:AlternateContent>
          <mc:Choice Requires="wpg">
            <w:drawing>
              <wp:inline xmlns:wp="http://schemas.openxmlformats.org/drawingml/2006/wordprocessingDrawing" distT="0" distB="0" distL="0" distR="0">
                <wp:extent cx="2879999" cy="2725039"/>
                <wp:effectExtent l="0" t="0" r="0" b="0"/>
                <wp:docPr id="27"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descr="/home/eynor/Documents/5_Class/sistemas-control/1_Proyecto/imagenes_inf_emb/lipo_300mah.jpeg"/>
                        <pic:cNvPicPr>
                          <a:picLocks noChangeAspect="1" noChangeArrowheads="1"/>
                        </pic:cNvPicPr>
                        <pic:nvPr/>
                      </pic:nvPicPr>
                      <pic:blipFill rotWithShape="1">
                        <a:blip r:embed="rId37"/>
                        <a:stretch/>
                      </pic:blipFill>
                      <pic:spPr bwMode="auto">
                        <a:xfrm>
                          <a:off x="0" y="0"/>
                          <a:ext cx="2879999" cy="272503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226.77pt;height:214.57pt;mso-wrap-distance-left:0.00pt;mso-wrap-distance-top:0.00pt;mso-wrap-distance-right:0.00pt;mso-wrap-distance-bottom:0.00pt;z-index:1;" stroked="f" strokeweight="0.75pt">
                <v:imagedata r:id="rId37" o:title=""/>
                <o:lock v:ext="edit" rotation="t"/>
              </v:shape>
            </w:pict>
          </mc:Fallback>
        </mc:AlternateContent>
      </w:r>
      <w:r/>
    </w:p>
    <w:p>
      <w:pPr>
        <w:pStyle w:val="716"/>
        <w:keepLines w:val="true"/>
        <w:spacing w:after="240" w:before="60" w:line="240" w:lineRule="auto"/>
        <w:ind w:firstLine="0"/>
        <w:jc w:val="center"/>
        <w:rPr/>
      </w:pPr>
      <w:r>
        <w:rPr>
          <w:rFonts w:ascii="Arial" w:hAnsi="Arial"/>
          <w:i/>
          <w:iCs/>
          <w:sz w:val="20"/>
          <w:lang w:val="es"/>
        </w:rPr>
        <w:t xml:space="preserve">Figura 15.6. Batería LiPo de 3.7 V y 300 mAh.</w:t>
      </w:r>
      <w:r/>
    </w:p>
    <w:p>
      <w:pPr>
        <w:pStyle w:val="716"/>
        <w:keepNext w:val="true"/>
        <w:spacing w:after="60" w:before="120"/>
        <w:ind w:firstLine="0"/>
        <w:jc w:val="center"/>
        <w:rPr/>
      </w:pPr>
      <w:r>
        <mc:AlternateContent>
          <mc:Choice Requires="wpg">
            <w:drawing>
              <wp:inline xmlns:wp="http://schemas.openxmlformats.org/drawingml/2006/wordprocessingDrawing" distT="0" distB="0" distL="0" distR="0">
                <wp:extent cx="3239999" cy="4971119"/>
                <wp:effectExtent l="0" t="0" r="0" b="0"/>
                <wp:docPr id="28"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descr="/home/eynor/Documents/5_Class/sistemas-control/1_Proyecto/imagenes_inf_emb/flujo_general.png"/>
                        <pic:cNvPicPr>
                          <a:picLocks noChangeAspect="1" noChangeArrowheads="1"/>
                        </pic:cNvPicPr>
                        <pic:nvPr/>
                      </pic:nvPicPr>
                      <pic:blipFill rotWithShape="1">
                        <a:blip r:embed="rId38"/>
                        <a:stretch/>
                      </pic:blipFill>
                      <pic:spPr bwMode="auto">
                        <a:xfrm>
                          <a:off x="0" y="0"/>
                          <a:ext cx="3239999" cy="497111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55.12pt;height:391.43pt;mso-wrap-distance-left:0.00pt;mso-wrap-distance-top:0.00pt;mso-wrap-distance-right:0.00pt;mso-wrap-distance-bottom:0.00pt;z-index:1;" stroked="f" strokeweight="0.75pt">
                <v:imagedata r:id="rId38" o:title=""/>
                <o:lock v:ext="edit" rotation="t"/>
              </v:shape>
            </w:pict>
          </mc:Fallback>
        </mc:AlternateContent>
      </w:r>
      <w:r/>
    </w:p>
    <w:p>
      <w:pPr>
        <w:pStyle w:val="716"/>
        <w:keepLines w:val="true"/>
        <w:spacing w:after="240" w:before="60" w:line="240" w:lineRule="auto"/>
        <w:ind w:firstLine="0"/>
        <w:jc w:val="center"/>
        <w:rPr/>
      </w:pPr>
      <w:r>
        <w:rPr>
          <w:rFonts w:ascii="Arial" w:hAnsi="Arial"/>
          <w:i/>
          <w:iCs/>
          <w:sz w:val="20"/>
          <w:lang w:val="es"/>
        </w:rPr>
        <w:t xml:space="preserve">Figura 15.7. Diagrama de flujo general del firmware.</w:t>
      </w:r>
      <w:r/>
    </w:p>
    <w:p>
      <w:pPr>
        <w:pStyle w:val="716"/>
        <w:keepNext w:val="true"/>
        <w:spacing w:after="60" w:before="120"/>
        <w:ind w:firstLine="0"/>
        <w:jc w:val="center"/>
        <w:rPr/>
      </w:pPr>
      <w:r>
        <mc:AlternateContent>
          <mc:Choice Requires="wpg">
            <w:drawing>
              <wp:inline xmlns:wp="http://schemas.openxmlformats.org/drawingml/2006/wordprocessingDrawing" distT="0" distB="0" distL="0" distR="0">
                <wp:extent cx="3239999" cy="4528719"/>
                <wp:effectExtent l="0" t="0" r="0" b="0"/>
                <wp:docPr id="29"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descr="/home/eynor/Documents/5_Class/sistemas-control/1_Proyecto/imagenes_inf_emb/flujo_setup.png"/>
                        <pic:cNvPicPr>
                          <a:picLocks noChangeAspect="1" noChangeArrowheads="1"/>
                        </pic:cNvPicPr>
                        <pic:nvPr/>
                      </pic:nvPicPr>
                      <pic:blipFill rotWithShape="1">
                        <a:blip r:embed="rId39"/>
                        <a:stretch/>
                      </pic:blipFill>
                      <pic:spPr bwMode="auto">
                        <a:xfrm>
                          <a:off x="0" y="0"/>
                          <a:ext cx="3239999" cy="452871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255.12pt;height:356.59pt;mso-wrap-distance-left:0.00pt;mso-wrap-distance-top:0.00pt;mso-wrap-distance-right:0.00pt;mso-wrap-distance-bottom:0.00pt;z-index:1;" stroked="f" strokeweight="0.75pt">
                <v:imagedata r:id="rId39" o:title=""/>
                <o:lock v:ext="edit" rotation="t"/>
              </v:shape>
            </w:pict>
          </mc:Fallback>
        </mc:AlternateContent>
      </w:r>
      <w:r/>
    </w:p>
    <w:p>
      <w:pPr>
        <w:pStyle w:val="716"/>
        <w:keepLines w:val="true"/>
        <w:spacing w:after="240" w:before="60" w:line="240" w:lineRule="auto"/>
        <w:ind w:firstLine="0"/>
        <w:jc w:val="center"/>
        <w:rPr/>
      </w:pPr>
      <w:r>
        <w:rPr>
          <w:rFonts w:ascii="Arial" w:hAnsi="Arial"/>
          <w:i/>
          <w:iCs/>
          <w:sz w:val="20"/>
          <w:lang w:val="es"/>
        </w:rPr>
        <w:t xml:space="preserve">Figura 15.8. Diagrama de flujo de la rutina de configuración.</w:t>
      </w:r>
      <w:r/>
    </w:p>
    <w:p>
      <w:pPr>
        <w:pStyle w:val="716"/>
        <w:keepNext w:val="true"/>
        <w:spacing w:after="60" w:before="120"/>
        <w:ind w:firstLine="0"/>
        <w:jc w:val="center"/>
        <w:rPr/>
      </w:pPr>
      <w:r>
        <mc:AlternateContent>
          <mc:Choice Requires="wpg">
            <w:drawing>
              <wp:inline xmlns:wp="http://schemas.openxmlformats.org/drawingml/2006/wordprocessingDrawing" distT="0" distB="0" distL="0" distR="0">
                <wp:extent cx="2159999" cy="6928449"/>
                <wp:effectExtent l="0" t="0" r="0" b="0"/>
                <wp:docPr id="30"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descr="/home/eynor/Documents/5_Class/sistemas-control/1_Proyecto/imagenes_inf_emb/flujo_loop.png"/>
                        <pic:cNvPicPr>
                          <a:picLocks noChangeAspect="1" noChangeArrowheads="1"/>
                        </pic:cNvPicPr>
                        <pic:nvPr/>
                      </pic:nvPicPr>
                      <pic:blipFill rotWithShape="1">
                        <a:blip r:embed="rId40"/>
                        <a:stretch/>
                      </pic:blipFill>
                      <pic:spPr bwMode="auto">
                        <a:xfrm>
                          <a:off x="0" y="0"/>
                          <a:ext cx="2159999" cy="692844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170.08pt;height:545.55pt;mso-wrap-distance-left:0.00pt;mso-wrap-distance-top:0.00pt;mso-wrap-distance-right:0.00pt;mso-wrap-distance-bottom:0.00pt;z-index:1;" stroked="f" strokeweight="0.75pt">
                <v:imagedata r:id="rId40" o:title=""/>
                <o:lock v:ext="edit" rotation="t"/>
              </v:shape>
            </w:pict>
          </mc:Fallback>
        </mc:AlternateContent>
      </w:r>
      <w:r/>
    </w:p>
    <w:p>
      <w:pPr>
        <w:pStyle w:val="716"/>
        <w:keepLines w:val="true"/>
        <w:spacing w:after="240" w:before="60" w:line="240" w:lineRule="auto"/>
        <w:ind w:firstLine="0"/>
        <w:jc w:val="center"/>
        <w:rPr/>
      </w:pPr>
      <w:r>
        <w:rPr>
          <w:rFonts w:ascii="Arial" w:hAnsi="Arial"/>
          <w:i/>
          <w:iCs/>
          <w:sz w:val="20"/>
          <w:lang w:val="es"/>
        </w:rPr>
        <w:t xml:space="preserve">Figura 15.9. Diagrama de flujo del lazo principal.</w:t>
      </w:r>
      <w:r/>
    </w:p>
    <w:p>
      <w:pPr>
        <w:pStyle w:val="716"/>
        <w:keepNext w:val="true"/>
        <w:spacing w:after="60" w:before="120"/>
        <w:ind w:firstLine="0"/>
        <w:jc w:val="center"/>
        <w:rPr/>
      </w:pPr>
      <w:r>
        <mc:AlternateContent>
          <mc:Choice Requires="wpg">
            <w:drawing>
              <wp:inline xmlns:wp="http://schemas.openxmlformats.org/drawingml/2006/wordprocessingDrawing" distT="0" distB="0" distL="0" distR="0">
                <wp:extent cx="3599999" cy="1817910"/>
                <wp:effectExtent l="0" t="0" r="0" b="0"/>
                <wp:docPr id="31"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descr="/home/eynor/Documents/5_Class/sistemas-control/1_Proyecto/imagenes_inf_emb/base_datos.jpeg"/>
                        <pic:cNvPicPr>
                          <a:picLocks noChangeAspect="1" noChangeArrowheads="1"/>
                        </pic:cNvPicPr>
                        <pic:nvPr/>
                      </pic:nvPicPr>
                      <pic:blipFill rotWithShape="1">
                        <a:blip r:embed="rId41"/>
                        <a:stretch/>
                      </pic:blipFill>
                      <pic:spPr bwMode="auto">
                        <a:xfrm>
                          <a:off x="0" y="0"/>
                          <a:ext cx="3599999" cy="181791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283.46pt;height:143.14pt;mso-wrap-distance-left:0.00pt;mso-wrap-distance-top:0.00pt;mso-wrap-distance-right:0.00pt;mso-wrap-distance-bottom:0.00pt;z-index:1;" stroked="f" strokeweight="0.75pt">
                <v:imagedata r:id="rId41" o:title=""/>
                <o:lock v:ext="edit" rotation="t"/>
              </v:shape>
            </w:pict>
          </mc:Fallback>
        </mc:AlternateContent>
      </w:r>
      <w:r/>
    </w:p>
    <w:p>
      <w:pPr>
        <w:pStyle w:val="716"/>
        <w:keepLines w:val="true"/>
        <w:spacing w:after="240" w:before="60" w:line="240" w:lineRule="auto"/>
        <w:ind w:firstLine="0"/>
        <w:jc w:val="center"/>
        <w:rPr/>
      </w:pPr>
      <w:r>
        <w:rPr>
          <w:rFonts w:ascii="Arial" w:hAnsi="Arial"/>
          <w:i/>
          <w:iCs/>
          <w:sz w:val="20"/>
          <w:lang w:val="es"/>
        </w:rPr>
        <w:t xml:space="preserve">Figura 15.10. Registro de datos en la base de datos del prototipo.</w:t>
      </w:r>
      <w:r/>
    </w:p>
    <w:sectPr>
      <w:headerReference w:type="default" r:id="rId9"/>
      <w:headerReference w:type="first" r:id="rId10"/>
      <w:footnotePr>
        <w:numRestart w:val="eachSect"/>
      </w:footnotePr>
      <w:endnotePr/>
      <w:type w:val="nextPage"/>
      <w:pgSz w:h="15840" w:orient="portrait" w:w="12240"/>
      <w:pgMar w:top="1440" w:right="1440" w:bottom="1440" w:left="1701" w:header="709" w:footer="709"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Wingdings">
    <w:panose1 w:val="05010000000000000000"/>
  </w:font>
  <w:font w:name="Courier New">
    <w:panose1 w:val="02070409020205020404"/>
  </w:font>
  <w:font w:name="Symbol">
    <w:panose1 w:val="05010000000000000000"/>
  </w:font>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ind w:firstLine="0"/>
      <w:jc w:val="right"/>
      <w:rPr/>
    </w:pPr>
    <w:r>
      <w:rPr>
        <w:rFonts w:ascii="Arial" w:hAnsi="Arial"/>
        <w:sz w:val="20"/>
      </w:rPr>
      <w:fldChar w:fldCharType="begin"/>
    </w:r>
    <w:r>
      <w:rPr>
        <w:rFonts w:ascii="Arial" w:hAnsi="Arial"/>
        <w:sz w:val="20"/>
      </w:rPr>
      <w:instrText xml:space="preserve">PAGE</w:instrText>
    </w:r>
    <w:r>
      <w:rPr>
        <w:rFonts w:ascii="Arial" w:hAnsi="Arial"/>
        <w:sz w:val="20"/>
      </w:rPr>
      <w:fldChar w:fldCharType="separate"/>
    </w:r>
    <w:r>
      <w:rPr>
        <w:rFonts w:ascii="Arial" w:hAnsi="Arial"/>
        <w:sz w:val="20"/>
      </w:rPr>
      <w:t xml:space="preserve">1</w:t>
    </w:r>
    <w: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s" w:eastAsia="zh-CN"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715"/>
    <w:next w:val="715"/>
    <w:link w:val="164"/>
    <w:uiPriority w:val="29"/>
    <w:qFormat/>
    <w:pPr>
      <w:pBdr/>
      <w:spacing w:before="160"/>
      <w:ind/>
      <w:jc w:val="center"/>
    </w:pPr>
    <w:rPr>
      <w:i/>
      <w:iCs/>
      <w:color w:val="404040" w:themeColor="text1" w:themeTint="BF"/>
    </w:rPr>
  </w:style>
  <w:style w:type="character" w:styleId="164">
    <w:name w:val="Quote Char"/>
    <w:basedOn w:val="749"/>
    <w:link w:val="163"/>
    <w:uiPriority w:val="29"/>
    <w:pPr>
      <w:pBdr/>
      <w:spacing/>
      <w:ind/>
    </w:pPr>
    <w:rPr>
      <w:i/>
      <w:iCs/>
      <w:color w:val="404040" w:themeColor="text1" w:themeTint="BF"/>
    </w:rPr>
  </w:style>
  <w:style w:type="paragraph" w:styleId="165">
    <w:name w:val="List Paragraph"/>
    <w:basedOn w:val="715"/>
    <w:uiPriority w:val="34"/>
    <w:qFormat/>
    <w:pPr>
      <w:pBdr/>
      <w:spacing/>
      <w:ind w:left="720"/>
      <w:contextualSpacing w:val="true"/>
    </w:pPr>
  </w:style>
  <w:style w:type="character" w:styleId="166">
    <w:name w:val="Intense Emphasis"/>
    <w:basedOn w:val="749"/>
    <w:uiPriority w:val="21"/>
    <w:qFormat/>
    <w:pPr>
      <w:pBdr/>
      <w:spacing/>
      <w:ind/>
    </w:pPr>
    <w:rPr>
      <w:i/>
      <w:iCs/>
      <w:color w:val="0f4761" w:themeColor="accent1" w:themeShade="BF"/>
    </w:rPr>
  </w:style>
  <w:style w:type="paragraph" w:styleId="167">
    <w:name w:val="Intense Quote"/>
    <w:basedOn w:val="715"/>
    <w:next w:val="715"/>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9"/>
    <w:link w:val="167"/>
    <w:uiPriority w:val="30"/>
    <w:pPr>
      <w:pBdr/>
      <w:spacing/>
      <w:ind/>
    </w:pPr>
    <w:rPr>
      <w:i/>
      <w:iCs/>
      <w:color w:val="0f4761" w:themeColor="accent1" w:themeShade="BF"/>
    </w:rPr>
  </w:style>
  <w:style w:type="character" w:styleId="169">
    <w:name w:val="Intense Reference"/>
    <w:basedOn w:val="749"/>
    <w:uiPriority w:val="32"/>
    <w:qFormat/>
    <w:pPr>
      <w:pBdr/>
      <w:spacing/>
      <w:ind/>
    </w:pPr>
    <w:rPr>
      <w:b/>
      <w:bCs/>
      <w:smallCaps/>
      <w:color w:val="0f4761" w:themeColor="accent1" w:themeShade="BF"/>
      <w:spacing w:val="5"/>
    </w:rPr>
  </w:style>
  <w:style w:type="paragraph" w:styleId="170">
    <w:name w:val="No Spacing"/>
    <w:basedOn w:val="715"/>
    <w:uiPriority w:val="1"/>
    <w:qFormat/>
    <w:pPr>
      <w:pBdr/>
      <w:spacing w:after="0" w:line="240" w:lineRule="auto"/>
      <w:ind/>
    </w:pPr>
  </w:style>
  <w:style w:type="character" w:styleId="171">
    <w:name w:val="Subtle Emphasis"/>
    <w:basedOn w:val="749"/>
    <w:uiPriority w:val="19"/>
    <w:qFormat/>
    <w:pPr>
      <w:pBdr/>
      <w:spacing/>
      <w:ind/>
    </w:pPr>
    <w:rPr>
      <w:i/>
      <w:iCs/>
      <w:color w:val="404040" w:themeColor="text1" w:themeTint="BF"/>
    </w:rPr>
  </w:style>
  <w:style w:type="character" w:styleId="172">
    <w:name w:val="Emphasis"/>
    <w:basedOn w:val="749"/>
    <w:uiPriority w:val="20"/>
    <w:qFormat/>
    <w:pPr>
      <w:pBdr/>
      <w:spacing/>
      <w:ind/>
    </w:pPr>
    <w:rPr>
      <w:i/>
      <w:iCs/>
    </w:rPr>
  </w:style>
  <w:style w:type="character" w:styleId="173">
    <w:name w:val="Strong"/>
    <w:basedOn w:val="749"/>
    <w:uiPriority w:val="22"/>
    <w:qFormat/>
    <w:pPr>
      <w:pBdr/>
      <w:spacing/>
      <w:ind/>
    </w:pPr>
    <w:rPr>
      <w:b/>
      <w:bCs/>
    </w:rPr>
  </w:style>
  <w:style w:type="character" w:styleId="174">
    <w:name w:val="Subtle Reference"/>
    <w:basedOn w:val="749"/>
    <w:uiPriority w:val="31"/>
    <w:qFormat/>
    <w:pPr>
      <w:pBdr/>
      <w:spacing/>
      <w:ind/>
    </w:pPr>
    <w:rPr>
      <w:smallCaps/>
      <w:color w:val="5a5a5a" w:themeColor="text1" w:themeTint="A5"/>
    </w:rPr>
  </w:style>
  <w:style w:type="character" w:styleId="175">
    <w:name w:val="Book Title"/>
    <w:basedOn w:val="749"/>
    <w:uiPriority w:val="33"/>
    <w:qFormat/>
    <w:pPr>
      <w:pBdr/>
      <w:spacing/>
      <w:ind/>
    </w:pPr>
    <w:rPr>
      <w:b/>
      <w:bCs/>
      <w:i/>
      <w:iCs/>
      <w:spacing w:val="5"/>
    </w:rPr>
  </w:style>
  <w:style w:type="paragraph" w:styleId="176">
    <w:name w:val="Header"/>
    <w:basedOn w:val="715"/>
    <w:link w:val="177"/>
    <w:uiPriority w:val="99"/>
    <w:unhideWhenUsed/>
    <w:pPr>
      <w:pBdr/>
      <w:tabs>
        <w:tab w:val="center" w:leader="none" w:pos="4844"/>
        <w:tab w:val="right" w:leader="none" w:pos="9689"/>
      </w:tabs>
      <w:spacing w:after="0" w:line="240" w:lineRule="auto"/>
      <w:ind/>
    </w:pPr>
  </w:style>
  <w:style w:type="character" w:styleId="177">
    <w:name w:val="Header Char"/>
    <w:basedOn w:val="749"/>
    <w:link w:val="176"/>
    <w:uiPriority w:val="99"/>
    <w:pPr>
      <w:pBdr/>
      <w:spacing/>
      <w:ind/>
    </w:pPr>
  </w:style>
  <w:style w:type="paragraph" w:styleId="178">
    <w:name w:val="Footer"/>
    <w:basedOn w:val="715"/>
    <w:link w:val="179"/>
    <w:uiPriority w:val="99"/>
    <w:unhideWhenUsed/>
    <w:pPr>
      <w:pBdr/>
      <w:tabs>
        <w:tab w:val="center" w:leader="none" w:pos="4844"/>
        <w:tab w:val="right" w:leader="none" w:pos="9689"/>
      </w:tabs>
      <w:spacing w:after="0" w:line="240" w:lineRule="auto"/>
      <w:ind/>
    </w:pPr>
  </w:style>
  <w:style w:type="character" w:styleId="179">
    <w:name w:val="Footer Char"/>
    <w:basedOn w:val="749"/>
    <w:link w:val="178"/>
    <w:uiPriority w:val="99"/>
    <w:pPr>
      <w:pBdr/>
      <w:spacing/>
      <w:ind/>
    </w:pPr>
  </w:style>
  <w:style w:type="character" w:styleId="182">
    <w:name w:val="Footnote Text Char"/>
    <w:basedOn w:val="749"/>
    <w:link w:val="747"/>
    <w:uiPriority w:val="99"/>
    <w:semiHidden/>
    <w:pPr>
      <w:pBdr/>
      <w:spacing/>
      <w:ind/>
    </w:pPr>
    <w:rPr>
      <w:sz w:val="20"/>
      <w:szCs w:val="20"/>
    </w:rPr>
  </w:style>
  <w:style w:type="paragraph" w:styleId="184">
    <w:name w:val="endnote text"/>
    <w:basedOn w:val="715"/>
    <w:link w:val="185"/>
    <w:uiPriority w:val="99"/>
    <w:semiHidden/>
    <w:unhideWhenUsed/>
    <w:pPr>
      <w:pBdr/>
      <w:spacing w:after="0" w:line="240" w:lineRule="auto"/>
      <w:ind/>
    </w:pPr>
    <w:rPr>
      <w:sz w:val="20"/>
      <w:szCs w:val="20"/>
    </w:rPr>
  </w:style>
  <w:style w:type="character" w:styleId="185">
    <w:name w:val="Endnote Text Char"/>
    <w:basedOn w:val="749"/>
    <w:link w:val="184"/>
    <w:uiPriority w:val="99"/>
    <w:semiHidden/>
    <w:pPr>
      <w:pBdr/>
      <w:spacing/>
      <w:ind/>
    </w:pPr>
    <w:rPr>
      <w:sz w:val="20"/>
      <w:szCs w:val="20"/>
    </w:rPr>
  </w:style>
  <w:style w:type="character" w:styleId="186">
    <w:name w:val="endnote reference"/>
    <w:basedOn w:val="749"/>
    <w:uiPriority w:val="99"/>
    <w:semiHidden/>
    <w:unhideWhenUsed/>
    <w:pPr>
      <w:pBdr/>
      <w:spacing/>
      <w:ind/>
    </w:pPr>
    <w:rPr>
      <w:vertAlign w:val="superscript"/>
    </w:rPr>
  </w:style>
  <w:style w:type="character" w:styleId="188">
    <w:name w:val="FollowedHyperlink"/>
    <w:basedOn w:val="749"/>
    <w:uiPriority w:val="99"/>
    <w:semiHidden/>
    <w:unhideWhenUsed/>
    <w:pPr>
      <w:pBdr/>
      <w:spacing/>
      <w:ind/>
    </w:pPr>
    <w:rPr>
      <w:color w:val="954f72" w:themeColor="followedHyperlink"/>
      <w:u w:val="single"/>
    </w:rPr>
  </w:style>
  <w:style w:type="paragraph" w:styleId="192">
    <w:name w:val="toc 4"/>
    <w:basedOn w:val="715"/>
    <w:next w:val="715"/>
    <w:uiPriority w:val="39"/>
    <w:unhideWhenUsed/>
    <w:pPr>
      <w:pBdr/>
      <w:spacing w:after="100"/>
      <w:ind w:left="660"/>
    </w:pPr>
  </w:style>
  <w:style w:type="paragraph" w:styleId="193">
    <w:name w:val="toc 5"/>
    <w:basedOn w:val="715"/>
    <w:next w:val="715"/>
    <w:uiPriority w:val="39"/>
    <w:unhideWhenUsed/>
    <w:pPr>
      <w:pBdr/>
      <w:spacing w:after="100"/>
      <w:ind w:left="880"/>
    </w:pPr>
  </w:style>
  <w:style w:type="paragraph" w:styleId="194">
    <w:name w:val="toc 6"/>
    <w:basedOn w:val="715"/>
    <w:next w:val="715"/>
    <w:uiPriority w:val="39"/>
    <w:unhideWhenUsed/>
    <w:pPr>
      <w:pBdr/>
      <w:spacing w:after="100"/>
      <w:ind w:left="1100"/>
    </w:pPr>
  </w:style>
  <w:style w:type="paragraph" w:styleId="195">
    <w:name w:val="toc 7"/>
    <w:basedOn w:val="715"/>
    <w:next w:val="715"/>
    <w:uiPriority w:val="39"/>
    <w:unhideWhenUsed/>
    <w:pPr>
      <w:pBdr/>
      <w:spacing w:after="100"/>
      <w:ind w:left="1320"/>
    </w:pPr>
  </w:style>
  <w:style w:type="paragraph" w:styleId="196">
    <w:name w:val="toc 8"/>
    <w:basedOn w:val="715"/>
    <w:next w:val="715"/>
    <w:uiPriority w:val="39"/>
    <w:unhideWhenUsed/>
    <w:pPr>
      <w:pBdr/>
      <w:spacing w:after="100"/>
      <w:ind w:left="1540"/>
    </w:pPr>
  </w:style>
  <w:style w:type="paragraph" w:styleId="197">
    <w:name w:val="toc 9"/>
    <w:basedOn w:val="715"/>
    <w:next w:val="715"/>
    <w:uiPriority w:val="39"/>
    <w:unhideWhenUsed/>
    <w:pPr>
      <w:pBdr/>
      <w:spacing w:after="100"/>
      <w:ind w:left="1760"/>
    </w:pPr>
  </w:style>
  <w:style w:type="character" w:styleId="198">
    <w:name w:val="Placeholder Text"/>
    <w:basedOn w:val="749"/>
    <w:uiPriority w:val="99"/>
    <w:semiHidden/>
    <w:pPr>
      <w:pBdr/>
      <w:spacing/>
      <w:ind/>
    </w:pPr>
    <w:rPr>
      <w:color w:val="666666"/>
    </w:rPr>
  </w:style>
  <w:style w:type="paragraph" w:styleId="209">
    <w:name w:val="table of figures"/>
    <w:basedOn w:val="715"/>
    <w:next w:val="715"/>
    <w:uiPriority w:val="99"/>
    <w:unhideWhenUsed/>
    <w:pPr>
      <w:pBdr/>
      <w:spacing w:after="0" w:afterAutospacing="0"/>
      <w:ind/>
    </w:pPr>
  </w:style>
  <w:style w:type="paragraph" w:styleId="715" w:default="1">
    <w:name w:val="Normal"/>
    <w:qFormat/>
    <w:pPr>
      <w:keepNext w:val="false"/>
      <w:pBdr/>
      <w:spacing w:after="0" w:before="0" w:line="360" w:lineRule="auto"/>
      <w:ind w:firstLine="709" w:left="0"/>
      <w:jc w:val="both"/>
    </w:pPr>
    <w:rPr>
      <w:rFonts w:ascii="Arial" w:hAnsi="Arial"/>
      <w:b w:val="0"/>
      <w:i w:val="0"/>
      <w:color w:val="000000"/>
      <w:sz w:val="24"/>
    </w:rPr>
  </w:style>
  <w:style w:type="paragraph" w:styleId="716">
    <w:name w:val="Body Text"/>
    <w:basedOn w:val="715"/>
    <w:link w:val="758"/>
    <w:qFormat/>
    <w:pPr>
      <w:keepNext w:val="false"/>
      <w:pBdr/>
      <w:spacing w:after="0" w:before="0" w:line="360" w:lineRule="auto"/>
      <w:ind w:firstLine="709" w:left="0"/>
      <w:jc w:val="both"/>
    </w:pPr>
    <w:rPr>
      <w:rFonts w:ascii="Arial" w:hAnsi="Arial"/>
      <w:b w:val="0"/>
      <w:i w:val="0"/>
      <w:color w:val="000000"/>
      <w:sz w:val="24"/>
    </w:rPr>
  </w:style>
  <w:style w:type="paragraph" w:styleId="717" w:customStyle="1">
    <w:name w:val="First Paragraph"/>
    <w:basedOn w:val="716"/>
    <w:next w:val="716"/>
    <w:qFormat/>
    <w:pPr>
      <w:keepNext w:val="false"/>
      <w:pBdr/>
      <w:spacing w:after="0" w:before="0" w:line="360" w:lineRule="auto"/>
      <w:ind w:firstLine="709" w:left="0"/>
      <w:jc w:val="both"/>
    </w:pPr>
    <w:rPr>
      <w:rFonts w:ascii="Arial" w:hAnsi="Arial"/>
      <w:b w:val="0"/>
      <w:i w:val="0"/>
      <w:color w:val="000000"/>
      <w:sz w:val="24"/>
    </w:rPr>
  </w:style>
  <w:style w:type="paragraph" w:styleId="718" w:customStyle="1">
    <w:name w:val="Compact"/>
    <w:basedOn w:val="716"/>
    <w:qFormat/>
    <w:pPr>
      <w:keepNext w:val="false"/>
      <w:pBdr/>
      <w:spacing w:after="0" w:before="0" w:line="360" w:lineRule="auto"/>
      <w:ind w:firstLine="0" w:left="0"/>
      <w:jc w:val="left"/>
    </w:pPr>
    <w:rPr>
      <w:rFonts w:ascii="Arial" w:hAnsi="Arial"/>
      <w:b w:val="0"/>
      <w:i w:val="0"/>
      <w:color w:val="000000"/>
      <w:sz w:val="24"/>
    </w:rPr>
  </w:style>
  <w:style w:type="paragraph" w:styleId="719">
    <w:name w:val="Title"/>
    <w:basedOn w:val="715"/>
    <w:next w:val="716"/>
    <w:link w:val="720"/>
    <w:uiPriority w:val="10"/>
    <w:qFormat/>
    <w:pPr>
      <w:pBdr/>
      <w:spacing w:after="80" w:line="240" w:lineRule="auto"/>
      <w:ind/>
      <w:contextualSpacing w:val="true"/>
      <w:jc w:val="center"/>
    </w:pPr>
    <w:rPr>
      <w:rFonts w:asciiTheme="majorHAnsi" w:hAnsiTheme="majorHAnsi" w:eastAsiaTheme="majorEastAsia" w:cstheme="majorBidi"/>
      <w:sz w:val="56"/>
      <w:szCs w:val="56"/>
    </w:rPr>
  </w:style>
  <w:style w:type="character" w:styleId="720" w:customStyle="1">
    <w:name w:val="Title Char"/>
    <w:basedOn w:val="749"/>
    <w:link w:val="719"/>
    <w:uiPriority w:val="10"/>
    <w:pPr>
      <w:pBdr/>
      <w:spacing/>
      <w:ind/>
    </w:pPr>
    <w:rPr>
      <w:rFonts w:asciiTheme="majorHAnsi" w:hAnsiTheme="majorHAnsi" w:eastAsiaTheme="majorEastAsia" w:cstheme="majorBidi"/>
      <w:sz w:val="56"/>
      <w:szCs w:val="56"/>
    </w:rPr>
  </w:style>
  <w:style w:type="paragraph" w:styleId="721">
    <w:name w:val="Subtitle"/>
    <w:basedOn w:val="719"/>
    <w:next w:val="716"/>
    <w:link w:val="722"/>
    <w:uiPriority w:val="11"/>
    <w:qFormat/>
    <w:pPr>
      <w:numPr>
        <w:ilvl w:val="1"/>
      </w:numPr>
      <w:pBdr/>
      <w:spacing/>
      <w:ind/>
    </w:pPr>
    <w:rPr>
      <w:rFonts w:eastAsiaTheme="majorEastAsia" w:cstheme="majorBidi"/>
      <w:spacing w:val="15"/>
      <w:sz w:val="28"/>
      <w:szCs w:val="28"/>
    </w:rPr>
  </w:style>
  <w:style w:type="character" w:styleId="722" w:customStyle="1">
    <w:name w:val="Subtitle Char"/>
    <w:basedOn w:val="749"/>
    <w:link w:val="721"/>
    <w:uiPriority w:val="11"/>
    <w:pPr>
      <w:pBdr/>
      <w:spacing/>
      <w:ind/>
    </w:pPr>
    <w:rPr>
      <w:rFonts w:eastAsiaTheme="majorEastAsia" w:cstheme="majorBidi"/>
      <w:color w:val="595959" w:themeColor="text1" w:themeTint="A6"/>
      <w:spacing w:val="15"/>
      <w:sz w:val="28"/>
      <w:szCs w:val="28"/>
    </w:rPr>
  </w:style>
  <w:style w:type="paragraph" w:styleId="723" w:customStyle="1">
    <w:name w:val="Author"/>
    <w:basedOn w:val="719"/>
    <w:next w:val="716"/>
    <w:qFormat/>
    <w:pPr>
      <w:keepNext w:val="true"/>
      <w:keepLines w:val="true"/>
      <w:pBdr/>
      <w:spacing/>
      <w:ind/>
    </w:pPr>
    <w:rPr>
      <w:sz w:val="24"/>
      <w:szCs w:val="24"/>
    </w:rPr>
  </w:style>
  <w:style w:type="paragraph" w:styleId="724">
    <w:name w:val="Date"/>
    <w:basedOn w:val="719"/>
    <w:next w:val="716"/>
    <w:qFormat/>
    <w:pPr>
      <w:keepNext w:val="true"/>
      <w:keepLines w:val="true"/>
      <w:pBdr/>
      <w:spacing/>
      <w:ind/>
    </w:pPr>
    <w:rPr>
      <w:sz w:val="24"/>
      <w:szCs w:val="24"/>
    </w:rPr>
  </w:style>
  <w:style w:type="paragraph" w:styleId="725" w:customStyle="1">
    <w:name w:val="Abstract Title"/>
    <w:basedOn w:val="715"/>
    <w:next w:val="726"/>
    <w:qFormat/>
    <w:pPr>
      <w:keepNext w:val="true"/>
      <w:keepLines w:val="true"/>
      <w:pBdr/>
      <w:spacing w:after="0" w:before="300"/>
      <w:ind/>
      <w:jc w:val="center"/>
    </w:pPr>
    <w:rPr>
      <w:b/>
      <w:sz w:val="20"/>
      <w:szCs w:val="20"/>
    </w:rPr>
  </w:style>
  <w:style w:type="paragraph" w:styleId="726" w:customStyle="1">
    <w:name w:val="Abstract"/>
    <w:basedOn w:val="715"/>
    <w:next w:val="716"/>
    <w:qFormat/>
    <w:pPr>
      <w:keepNext w:val="true"/>
      <w:keepLines w:val="true"/>
      <w:pBdr/>
      <w:spacing w:after="300" w:before="100"/>
      <w:ind/>
    </w:pPr>
    <w:rPr>
      <w:sz w:val="20"/>
      <w:szCs w:val="20"/>
    </w:rPr>
  </w:style>
  <w:style w:type="paragraph" w:styleId="727">
    <w:name w:val="Bibliography"/>
    <w:basedOn w:val="715"/>
    <w:next w:val="727"/>
    <w:qFormat/>
    <w:pPr>
      <w:pBdr/>
      <w:spacing/>
      <w:ind/>
    </w:pPr>
  </w:style>
  <w:style w:type="paragraph" w:styleId="728">
    <w:name w:val="Heading 1"/>
    <w:basedOn w:val="715"/>
    <w:next w:val="716"/>
    <w:link w:val="737"/>
    <w:uiPriority w:val="9"/>
    <w:qFormat/>
    <w:pPr>
      <w:keepNext w:val="true"/>
      <w:keepLines w:val="true"/>
      <w:pBdr/>
      <w:spacing w:after="160" w:before="360" w:line="360" w:lineRule="auto"/>
      <w:ind w:firstLine="0" w:left="0"/>
      <w:jc w:val="left"/>
      <w:outlineLvl w:val="0"/>
    </w:pPr>
    <w:rPr>
      <w:rFonts w:ascii="Arial" w:hAnsi="Arial" w:asciiTheme="majorHAnsi" w:hAnsiTheme="majorHAnsi" w:eastAsiaTheme="majorEastAsia" w:cstheme="majorBidi"/>
      <w:b/>
      <w:i w:val="0"/>
      <w:color w:val="000000"/>
      <w:sz w:val="28"/>
      <w:szCs w:val="40"/>
    </w:rPr>
  </w:style>
  <w:style w:type="paragraph" w:styleId="729">
    <w:name w:val="Heading 2"/>
    <w:basedOn w:val="715"/>
    <w:next w:val="716"/>
    <w:link w:val="738"/>
    <w:uiPriority w:val="9"/>
    <w:semiHidden/>
    <w:unhideWhenUsed/>
    <w:qFormat/>
    <w:pPr>
      <w:keepNext w:val="true"/>
      <w:keepLines w:val="true"/>
      <w:pBdr/>
      <w:spacing w:after="120" w:before="240" w:line="360" w:lineRule="auto"/>
      <w:ind w:firstLine="0" w:left="0"/>
      <w:jc w:val="left"/>
      <w:outlineLvl w:val="1"/>
    </w:pPr>
    <w:rPr>
      <w:rFonts w:ascii="Arial" w:hAnsi="Arial" w:asciiTheme="majorHAnsi" w:hAnsiTheme="majorHAnsi" w:eastAsiaTheme="majorEastAsia" w:cstheme="majorBidi"/>
      <w:b/>
      <w:i w:val="0"/>
      <w:color w:val="000000"/>
      <w:sz w:val="24"/>
      <w:szCs w:val="32"/>
    </w:rPr>
  </w:style>
  <w:style w:type="paragraph" w:styleId="730">
    <w:name w:val="Heading 3"/>
    <w:basedOn w:val="715"/>
    <w:next w:val="716"/>
    <w:link w:val="739"/>
    <w:uiPriority w:val="9"/>
    <w:semiHidden/>
    <w:unhideWhenUsed/>
    <w:qFormat/>
    <w:pPr>
      <w:keepNext w:val="true"/>
      <w:keepLines w:val="true"/>
      <w:pBdr/>
      <w:spacing w:after="120" w:before="240" w:line="360" w:lineRule="auto"/>
      <w:ind w:firstLine="0" w:left="0"/>
      <w:jc w:val="left"/>
      <w:outlineLvl w:val="2"/>
    </w:pPr>
    <w:rPr>
      <w:rFonts w:ascii="Arial" w:hAnsi="Arial" w:eastAsiaTheme="majorEastAsia" w:cstheme="majorBidi"/>
      <w:b/>
      <w:i w:val="0"/>
      <w:color w:val="000000"/>
      <w:sz w:val="24"/>
      <w:szCs w:val="28"/>
    </w:rPr>
  </w:style>
  <w:style w:type="paragraph" w:styleId="731">
    <w:name w:val="Heading 4"/>
    <w:basedOn w:val="715"/>
    <w:next w:val="716"/>
    <w:link w:val="740"/>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32">
    <w:name w:val="Heading 5"/>
    <w:basedOn w:val="715"/>
    <w:next w:val="716"/>
    <w:link w:val="741"/>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33">
    <w:name w:val="Heading 6"/>
    <w:basedOn w:val="715"/>
    <w:next w:val="716"/>
    <w:link w:val="742"/>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34">
    <w:name w:val="Heading 7"/>
    <w:basedOn w:val="715"/>
    <w:next w:val="716"/>
    <w:link w:val="743"/>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35">
    <w:name w:val="Heading 8"/>
    <w:basedOn w:val="715"/>
    <w:next w:val="716"/>
    <w:link w:val="744"/>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36">
    <w:name w:val="Heading 9"/>
    <w:basedOn w:val="715"/>
    <w:next w:val="716"/>
    <w:link w:val="745"/>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37" w:customStyle="1">
    <w:name w:val="Heading 1 Char"/>
    <w:basedOn w:val="749"/>
    <w:link w:val="728"/>
    <w:uiPriority w:val="9"/>
    <w:pPr>
      <w:pBdr/>
      <w:spacing/>
      <w:ind/>
    </w:pPr>
    <w:rPr>
      <w:rFonts w:asciiTheme="majorHAnsi" w:hAnsiTheme="majorHAnsi" w:eastAsiaTheme="majorEastAsia" w:cstheme="majorBidi"/>
      <w:color w:val="0f4761" w:themeColor="accent1" w:themeShade="BF"/>
      <w:sz w:val="40"/>
      <w:szCs w:val="40"/>
    </w:rPr>
  </w:style>
  <w:style w:type="character" w:styleId="738" w:customStyle="1">
    <w:name w:val="Heading 2 Char"/>
    <w:basedOn w:val="749"/>
    <w:link w:val="729"/>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39" w:customStyle="1">
    <w:name w:val="Heading 3 Char"/>
    <w:basedOn w:val="749"/>
    <w:link w:val="730"/>
    <w:uiPriority w:val="9"/>
    <w:semiHidden/>
    <w:pPr>
      <w:pBdr/>
      <w:spacing/>
      <w:ind/>
    </w:pPr>
    <w:rPr>
      <w:rFonts w:eastAsiaTheme="majorEastAsia" w:cstheme="majorBidi"/>
      <w:color w:val="0f4761" w:themeColor="accent1" w:themeShade="BF"/>
      <w:sz w:val="28"/>
      <w:szCs w:val="28"/>
    </w:rPr>
  </w:style>
  <w:style w:type="character" w:styleId="740" w:customStyle="1">
    <w:name w:val="Heading 4 Char"/>
    <w:basedOn w:val="749"/>
    <w:link w:val="731"/>
    <w:uiPriority w:val="9"/>
    <w:semiHidden/>
    <w:pPr>
      <w:pBdr/>
      <w:spacing/>
      <w:ind/>
    </w:pPr>
    <w:rPr>
      <w:rFonts w:eastAsiaTheme="majorEastAsia" w:cstheme="majorBidi"/>
      <w:i/>
      <w:iCs/>
      <w:color w:val="0f4761" w:themeColor="accent1" w:themeShade="BF"/>
    </w:rPr>
  </w:style>
  <w:style w:type="character" w:styleId="741" w:customStyle="1">
    <w:name w:val="Heading 5 Char"/>
    <w:basedOn w:val="749"/>
    <w:link w:val="732"/>
    <w:uiPriority w:val="9"/>
    <w:semiHidden/>
    <w:pPr>
      <w:pBdr/>
      <w:spacing/>
      <w:ind/>
    </w:pPr>
    <w:rPr>
      <w:rFonts w:eastAsiaTheme="majorEastAsia" w:cstheme="majorBidi"/>
      <w:color w:val="0f4761" w:themeColor="accent1" w:themeShade="BF"/>
    </w:rPr>
  </w:style>
  <w:style w:type="character" w:styleId="742" w:customStyle="1">
    <w:name w:val="Heading 6 Char"/>
    <w:basedOn w:val="749"/>
    <w:link w:val="733"/>
    <w:uiPriority w:val="9"/>
    <w:semiHidden/>
    <w:pPr>
      <w:pBdr/>
      <w:spacing/>
      <w:ind/>
    </w:pPr>
    <w:rPr>
      <w:rFonts w:eastAsiaTheme="majorEastAsia" w:cstheme="majorBidi"/>
      <w:i/>
      <w:iCs/>
      <w:color w:val="595959" w:themeColor="text1" w:themeTint="A6"/>
    </w:rPr>
  </w:style>
  <w:style w:type="character" w:styleId="743" w:customStyle="1">
    <w:name w:val="Heading 7 Char"/>
    <w:basedOn w:val="749"/>
    <w:link w:val="734"/>
    <w:uiPriority w:val="9"/>
    <w:semiHidden/>
    <w:pPr>
      <w:pBdr/>
      <w:spacing/>
      <w:ind/>
    </w:pPr>
    <w:rPr>
      <w:rFonts w:eastAsiaTheme="majorEastAsia" w:cstheme="majorBidi"/>
      <w:color w:val="595959" w:themeColor="text1" w:themeTint="A6"/>
    </w:rPr>
  </w:style>
  <w:style w:type="character" w:styleId="744" w:customStyle="1">
    <w:name w:val="Heading 8 Char"/>
    <w:basedOn w:val="749"/>
    <w:link w:val="735"/>
    <w:uiPriority w:val="9"/>
    <w:semiHidden/>
    <w:pPr>
      <w:pBdr/>
      <w:spacing/>
      <w:ind/>
    </w:pPr>
    <w:rPr>
      <w:rFonts w:eastAsiaTheme="majorEastAsia" w:cstheme="majorBidi"/>
      <w:i/>
      <w:iCs/>
      <w:color w:val="272727" w:themeColor="text1" w:themeTint="D8"/>
    </w:rPr>
  </w:style>
  <w:style w:type="character" w:styleId="745" w:customStyle="1">
    <w:name w:val="Heading 9 Char"/>
    <w:basedOn w:val="749"/>
    <w:link w:val="736"/>
    <w:uiPriority w:val="9"/>
    <w:semiHidden/>
    <w:pPr>
      <w:pBdr/>
      <w:spacing/>
      <w:ind/>
    </w:pPr>
    <w:rPr>
      <w:rFonts w:eastAsiaTheme="majorEastAsia" w:cstheme="majorBidi"/>
      <w:color w:val="272727" w:themeColor="text1" w:themeTint="D8"/>
    </w:rPr>
  </w:style>
  <w:style w:type="paragraph" w:styleId="746">
    <w:name w:val="Block Text"/>
    <w:basedOn w:val="716"/>
    <w:next w:val="716"/>
    <w:uiPriority w:val="9"/>
    <w:unhideWhenUsed/>
    <w:qFormat/>
    <w:pPr>
      <w:pBdr/>
      <w:spacing w:after="100" w:before="100"/>
      <w:ind w:right="480" w:firstLine="0" w:left="480"/>
    </w:pPr>
  </w:style>
  <w:style w:type="paragraph" w:styleId="747">
    <w:name w:val="footnote text"/>
    <w:basedOn w:val="715"/>
    <w:next w:val="747"/>
    <w:uiPriority w:val="9"/>
    <w:unhideWhenUsed/>
    <w:qFormat/>
    <w:pPr>
      <w:pBdr/>
      <w:spacing/>
      <w:ind/>
    </w:pPr>
  </w:style>
  <w:style w:type="paragraph" w:styleId="748">
    <w:name w:val="Footnote Block Text"/>
    <w:basedOn w:val="747"/>
    <w:next w:val="747"/>
    <w:uiPriority w:val="9"/>
    <w:unhideWhenUsed/>
    <w:qFormat/>
    <w:pPr>
      <w:pBdr/>
      <w:spacing w:after="100" w:before="100"/>
      <w:ind w:right="480" w:firstLine="0" w:left="480"/>
    </w:pPr>
  </w:style>
  <w:style w:type="character" w:styleId="749" w:default="1">
    <w:name w:val="Default Paragraph Font"/>
    <w:semiHidden/>
    <w:unhideWhenUsed/>
    <w:pPr>
      <w:pBdr/>
      <w:spacing/>
      <w:ind/>
    </w:pPr>
  </w:style>
  <w:style w:type="table" w:styleId="750">
    <w:name w:val="Table"/>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51" w:customStyle="1">
    <w:name w:val="Definition Term"/>
    <w:basedOn w:val="715"/>
    <w:next w:val="752"/>
    <w:pPr>
      <w:keepNext w:val="true"/>
      <w:keepLines w:val="true"/>
      <w:pBdr/>
      <w:spacing w:after="0"/>
      <w:ind/>
    </w:pPr>
    <w:rPr>
      <w:b/>
    </w:rPr>
  </w:style>
  <w:style w:type="paragraph" w:styleId="752" w:customStyle="1">
    <w:name w:val="Definition"/>
    <w:basedOn w:val="715"/>
    <w:pPr>
      <w:pBdr/>
      <w:spacing/>
      <w:ind/>
    </w:pPr>
  </w:style>
  <w:style w:type="paragraph" w:styleId="753">
    <w:name w:val="Caption"/>
    <w:basedOn w:val="715"/>
    <w:link w:val="758"/>
    <w:pPr>
      <w:keepNext w:val="false"/>
      <w:pBdr/>
      <w:spacing w:after="60" w:before="60" w:line="240" w:lineRule="auto"/>
      <w:ind w:firstLine="0" w:left="0"/>
      <w:jc w:val="left"/>
    </w:pPr>
    <w:rPr>
      <w:rFonts w:ascii="Arial" w:hAnsi="Arial"/>
      <w:b w:val="0"/>
      <w:i/>
      <w:color w:val="000000"/>
      <w:sz w:val="20"/>
    </w:rPr>
  </w:style>
  <w:style w:type="paragraph" w:styleId="754" w:customStyle="1">
    <w:name w:val="Table Caption"/>
    <w:basedOn w:val="753"/>
    <w:pPr>
      <w:keepNext w:val="false"/>
      <w:pBdr/>
      <w:spacing w:after="60" w:before="60" w:line="240" w:lineRule="auto"/>
      <w:ind w:firstLine="0" w:left="0"/>
      <w:jc w:val="left"/>
    </w:pPr>
    <w:rPr>
      <w:rFonts w:ascii="Arial" w:hAnsi="Arial"/>
      <w:b w:val="0"/>
      <w:i/>
      <w:color w:val="000000"/>
      <w:sz w:val="20"/>
    </w:rPr>
  </w:style>
  <w:style w:type="paragraph" w:styleId="755" w:customStyle="1">
    <w:name w:val="Image Caption"/>
    <w:basedOn w:val="753"/>
    <w:pPr>
      <w:pBdr/>
      <w:spacing/>
      <w:ind/>
    </w:pPr>
  </w:style>
  <w:style w:type="paragraph" w:styleId="756" w:customStyle="1">
    <w:name w:val="Figure"/>
    <w:basedOn w:val="715"/>
    <w:pPr>
      <w:pBdr/>
      <w:spacing/>
      <w:ind/>
    </w:pPr>
  </w:style>
  <w:style w:type="paragraph" w:styleId="757" w:customStyle="1">
    <w:name w:val="Captioned Figure"/>
    <w:basedOn w:val="756"/>
    <w:pPr>
      <w:keepNext w:val="true"/>
      <w:pBdr/>
      <w:spacing/>
      <w:ind/>
    </w:pPr>
  </w:style>
  <w:style w:type="character" w:styleId="758" w:customStyle="1">
    <w:name w:val="Body Text Char"/>
    <w:basedOn w:val="749"/>
    <w:link w:val="716"/>
    <w:pPr>
      <w:pBdr/>
      <w:spacing/>
      <w:ind/>
    </w:pPr>
  </w:style>
  <w:style w:type="character" w:styleId="759" w:customStyle="1">
    <w:name w:val="Verbatim Char"/>
    <w:basedOn w:val="758"/>
    <w:pPr>
      <w:pBdr/>
      <w:spacing/>
      <w:ind/>
    </w:pPr>
    <w:rPr>
      <w:rFonts w:ascii="Consolas" w:hAnsi="Consolas"/>
      <w:sz w:val="22"/>
    </w:rPr>
  </w:style>
  <w:style w:type="character" w:styleId="760" w:customStyle="1">
    <w:name w:val="Section Number"/>
    <w:basedOn w:val="758"/>
    <w:pPr>
      <w:pBdr/>
      <w:spacing/>
      <w:ind/>
    </w:pPr>
  </w:style>
  <w:style w:type="character" w:styleId="761">
    <w:name w:val="footnote reference"/>
    <w:basedOn w:val="758"/>
    <w:pPr>
      <w:pBdr/>
      <w:spacing/>
      <w:ind/>
    </w:pPr>
    <w:rPr>
      <w:vertAlign w:val="superscript"/>
    </w:rPr>
  </w:style>
  <w:style w:type="character" w:styleId="762">
    <w:name w:val="Hyperlink"/>
    <w:basedOn w:val="758"/>
    <w:pPr>
      <w:pBdr/>
      <w:spacing/>
      <w:ind/>
    </w:pPr>
    <w:rPr>
      <w:color w:val="4f81bd" w:themeColor="accent1"/>
    </w:rPr>
  </w:style>
  <w:style w:type="paragraph" w:styleId="763">
    <w:name w:val="TOC Heading"/>
    <w:basedOn w:val="728"/>
    <w:next w:val="716"/>
    <w:uiPriority w:val="39"/>
    <w:unhideWhenUsed/>
    <w:qFormat/>
    <w:pPr>
      <w:keepNext w:val="false"/>
      <w:pBdr/>
      <w:spacing w:after="240" w:before="0" w:line="276" w:lineRule="auto"/>
      <w:ind w:firstLine="0" w:left="0"/>
      <w:jc w:val="left"/>
      <w:outlineLvl w:val="9"/>
    </w:pPr>
    <w:rPr>
      <w:rFonts w:ascii="Arial" w:hAnsi="Arial" w:asciiTheme="majorHAnsi" w:hAnsiTheme="majorHAnsi" w:eastAsiaTheme="majorEastAsia" w:cstheme="majorBidi"/>
      <w:b/>
      <w:bCs w:val="0"/>
      <w:i w:val="0"/>
      <w:color w:val="000000"/>
      <w:sz w:val="28"/>
    </w:rPr>
  </w:style>
  <w:style w:type="paragraph" w:styleId="764" w:customStyle="1">
    <w:name w:val="toc 1"/>
    <w:pPr>
      <w:keepNext w:val="false"/>
      <w:pBdr/>
      <w:tabs>
        <w:tab w:val="right" w:leader="dot" w:pos="8787"/>
      </w:tabs>
      <w:spacing w:after="0" w:before="0" w:line="360" w:lineRule="auto"/>
      <w:ind w:firstLine="0" w:left="0"/>
      <w:jc w:val="left"/>
    </w:pPr>
    <w:rPr>
      <w:rFonts w:ascii="Arial" w:hAnsi="Arial"/>
      <w:b w:val="0"/>
      <w:i w:val="0"/>
      <w:color w:val="000000"/>
      <w:sz w:val="24"/>
    </w:rPr>
  </w:style>
  <w:style w:type="paragraph" w:styleId="765" w:customStyle="1">
    <w:name w:val="toc 2"/>
    <w:pPr>
      <w:keepNext w:val="false"/>
      <w:pBdr/>
      <w:tabs>
        <w:tab w:val="right" w:leader="dot" w:pos="8787"/>
      </w:tabs>
      <w:spacing w:after="0" w:before="0" w:line="360" w:lineRule="auto"/>
      <w:ind w:firstLine="0" w:left="220"/>
      <w:jc w:val="left"/>
    </w:pPr>
    <w:rPr>
      <w:rFonts w:ascii="Arial" w:hAnsi="Arial"/>
      <w:b w:val="0"/>
      <w:i w:val="0"/>
      <w:color w:val="000000"/>
      <w:sz w:val="24"/>
    </w:rPr>
  </w:style>
  <w:style w:type="paragraph" w:styleId="766" w:customStyle="1">
    <w:name w:val="toc 3"/>
    <w:pPr>
      <w:keepNext w:val="false"/>
      <w:pBdr/>
      <w:tabs>
        <w:tab w:val="right" w:leader="dot" w:pos="8787"/>
      </w:tabs>
      <w:spacing w:after="0" w:before="0" w:line="360" w:lineRule="auto"/>
      <w:ind w:firstLine="0" w:left="440"/>
      <w:jc w:val="left"/>
    </w:pPr>
    <w:rPr>
      <w:rFonts w:ascii="Arial" w:hAnsi="Arial"/>
      <w:b w:val="0"/>
      <w:i w:val="0"/>
      <w:color w:val="000000"/>
      <w:sz w:val="24"/>
    </w:rPr>
  </w:style>
  <w:style w:type="paragraph" w:styleId="767" w:customStyle="1">
    <w:name w:val="Cover Universidad"/>
    <w:basedOn w:val="715"/>
    <w:pPr>
      <w:keepNext w:val="false"/>
      <w:pBdr/>
      <w:spacing w:after="40" w:before="0" w:line="276" w:lineRule="auto"/>
      <w:ind w:firstLine="0" w:left="0"/>
      <w:jc w:val="center"/>
    </w:pPr>
    <w:rPr>
      <w:rFonts w:ascii="Arial" w:hAnsi="Arial"/>
      <w:b/>
      <w:i w:val="0"/>
      <w:color w:val="000000"/>
      <w:sz w:val="28"/>
    </w:rPr>
  </w:style>
  <w:style w:type="paragraph" w:styleId="768" w:customStyle="1">
    <w:name w:val="Cover Facultad"/>
    <w:basedOn w:val="715"/>
    <w:pPr>
      <w:keepNext w:val="false"/>
      <w:pBdr/>
      <w:spacing w:after="40" w:before="0" w:line="276" w:lineRule="auto"/>
      <w:ind w:firstLine="0" w:left="0"/>
      <w:jc w:val="center"/>
    </w:pPr>
    <w:rPr>
      <w:rFonts w:ascii="Arial" w:hAnsi="Arial"/>
      <w:b/>
      <w:i w:val="0"/>
      <w:color w:val="000000"/>
      <w:sz w:val="26"/>
    </w:rPr>
  </w:style>
  <w:style w:type="paragraph" w:styleId="769" w:customStyle="1">
    <w:name w:val="Cover Carrera"/>
    <w:basedOn w:val="715"/>
    <w:pPr>
      <w:keepNext w:val="false"/>
      <w:pBdr/>
      <w:spacing w:after="160" w:before="0" w:line="276" w:lineRule="auto"/>
      <w:ind w:firstLine="0" w:left="0"/>
      <w:jc w:val="center"/>
    </w:pPr>
    <w:rPr>
      <w:rFonts w:ascii="Arial" w:hAnsi="Arial"/>
      <w:b/>
      <w:i w:val="0"/>
      <w:color w:val="000000"/>
      <w:sz w:val="26"/>
    </w:rPr>
  </w:style>
  <w:style w:type="paragraph" w:styleId="770" w:customStyle="1">
    <w:name w:val="Cover Asignatura"/>
    <w:basedOn w:val="715"/>
    <w:pPr>
      <w:keepNext w:val="false"/>
      <w:pBdr/>
      <w:spacing w:after="40" w:before="0" w:line="276" w:lineRule="auto"/>
      <w:ind w:firstLine="0" w:left="0"/>
      <w:jc w:val="center"/>
    </w:pPr>
    <w:rPr>
      <w:rFonts w:ascii="Arial" w:hAnsi="Arial"/>
      <w:b/>
      <w:i w:val="0"/>
      <w:color w:val="000000"/>
      <w:sz w:val="24"/>
    </w:rPr>
  </w:style>
  <w:style w:type="paragraph" w:styleId="771" w:customStyle="1">
    <w:name w:val="Cover Proyecto"/>
    <w:basedOn w:val="715"/>
    <w:pPr>
      <w:keepNext w:val="false"/>
      <w:pBdr/>
      <w:spacing w:after="240" w:before="0" w:line="276" w:lineRule="auto"/>
      <w:ind w:firstLine="0" w:left="0"/>
      <w:jc w:val="center"/>
    </w:pPr>
    <w:rPr>
      <w:rFonts w:ascii="Arial" w:hAnsi="Arial"/>
      <w:b/>
      <w:i w:val="0"/>
      <w:color w:val="000000"/>
      <w:sz w:val="24"/>
    </w:rPr>
  </w:style>
  <w:style w:type="paragraph" w:styleId="772" w:customStyle="1">
    <w:name w:val="Cover Titulo"/>
    <w:basedOn w:val="715"/>
    <w:pPr>
      <w:keepNext w:val="false"/>
      <w:pBdr/>
      <w:spacing w:after="320" w:before="200" w:line="276" w:lineRule="auto"/>
      <w:ind w:firstLine="0" w:left="0"/>
      <w:jc w:val="center"/>
    </w:pPr>
    <w:rPr>
      <w:rFonts w:ascii="Arial" w:hAnsi="Arial"/>
      <w:b/>
      <w:i w:val="0"/>
      <w:color w:val="000000"/>
      <w:sz w:val="26"/>
    </w:rPr>
  </w:style>
  <w:style w:type="paragraph" w:styleId="773" w:customStyle="1">
    <w:name w:val="Cover Etiqueta"/>
    <w:basedOn w:val="715"/>
    <w:pPr>
      <w:keepNext w:val="false"/>
      <w:pBdr/>
      <w:spacing w:after="40" w:before="200" w:line="276" w:lineRule="auto"/>
      <w:ind w:firstLine="0" w:left="0"/>
      <w:jc w:val="center"/>
    </w:pPr>
    <w:rPr>
      <w:rFonts w:ascii="Arial" w:hAnsi="Arial"/>
      <w:b/>
      <w:i w:val="0"/>
      <w:color w:val="000000"/>
      <w:sz w:val="24"/>
    </w:rPr>
  </w:style>
  <w:style w:type="paragraph" w:styleId="774" w:customStyle="1">
    <w:name w:val="Cover Autor"/>
    <w:basedOn w:val="715"/>
    <w:pPr>
      <w:keepNext w:val="false"/>
      <w:pBdr/>
      <w:spacing w:after="0" w:before="0" w:line="276" w:lineRule="auto"/>
      <w:ind w:firstLine="0" w:left="0"/>
      <w:jc w:val="center"/>
    </w:pPr>
    <w:rPr>
      <w:rFonts w:ascii="Arial" w:hAnsi="Arial"/>
      <w:b w:val="0"/>
      <w:i w:val="0"/>
      <w:color w:val="000000"/>
      <w:sz w:val="24"/>
    </w:rPr>
  </w:style>
  <w:style w:type="paragraph" w:styleId="775" w:customStyle="1">
    <w:name w:val="Cover Lugar"/>
    <w:basedOn w:val="715"/>
    <w:pPr>
      <w:keepNext w:val="false"/>
      <w:pBdr/>
      <w:spacing w:after="0" w:before="280" w:line="276" w:lineRule="auto"/>
      <w:ind w:firstLine="0" w:left="0"/>
      <w:jc w:val="center"/>
    </w:pPr>
    <w:rPr>
      <w:rFonts w:ascii="Arial" w:hAnsi="Arial"/>
      <w:b/>
      <w:i w:val="0"/>
      <w:color w:val="000000"/>
      <w:sz w:val="24"/>
    </w:rPr>
  </w:style>
  <w:style w:type="paragraph" w:styleId="776" w:customStyle="1">
    <w:name w:val="Cover Anio"/>
    <w:basedOn w:val="715"/>
    <w:pPr>
      <w:keepNext w:val="false"/>
      <w:pBdr/>
      <w:spacing w:after="0" w:before="0" w:line="276" w:lineRule="auto"/>
      <w:ind w:firstLine="0" w:left="0"/>
      <w:jc w:val="center"/>
    </w:pPr>
    <w:rPr>
      <w:rFonts w:ascii="Arial" w:hAnsi="Arial"/>
      <w:b/>
      <w:i w:val="0"/>
      <w:color w:val="000000"/>
      <w:sz w:val="24"/>
    </w:rPr>
  </w:style>
  <w:style w:type="paragraph" w:styleId="777" w:customStyle="1">
    <w:name w:val="Indice Titulo"/>
    <w:basedOn w:val="715"/>
    <w:pPr>
      <w:keepNext w:val="false"/>
      <w:pBdr/>
      <w:spacing w:after="240" w:before="0" w:line="276" w:lineRule="auto"/>
      <w:ind w:firstLine="0" w:left="0"/>
      <w:jc w:val="center"/>
    </w:pPr>
    <w:rPr>
      <w:rFonts w:ascii="Arial" w:hAnsi="Arial"/>
      <w:b/>
      <w:i w:val="0"/>
      <w:color w:val="000000"/>
      <w:sz w:val="28"/>
    </w:rPr>
  </w:style>
  <w:style w:type="paragraph" w:styleId="778" w:customStyle="1">
    <w:name w:val="Source Code"/>
    <w:basedOn w:val="715"/>
    <w:link w:val="759"/>
    <w:pPr>
      <w:pBdr/>
      <w:spacing/>
      <w:ind/>
    </w:pPr>
  </w:style>
  <w:style w:type="character" w:styleId="779" w:customStyle="1">
    <w:name w:val="KeywordTok"/>
    <w:basedOn w:val="759"/>
    <w:pPr>
      <w:pBdr/>
      <w:spacing/>
      <w:ind/>
    </w:pPr>
    <w:rPr>
      <w:b/>
      <w:color w:val="007020"/>
    </w:rPr>
  </w:style>
  <w:style w:type="character" w:styleId="780" w:customStyle="1">
    <w:name w:val="DataTypeTok"/>
    <w:basedOn w:val="759"/>
    <w:pPr>
      <w:pBdr/>
      <w:spacing/>
      <w:ind/>
    </w:pPr>
    <w:rPr>
      <w:color w:val="902000"/>
    </w:rPr>
  </w:style>
  <w:style w:type="character" w:styleId="781" w:customStyle="1">
    <w:name w:val="DecValTok"/>
    <w:basedOn w:val="759"/>
    <w:pPr>
      <w:pBdr/>
      <w:spacing/>
      <w:ind/>
    </w:pPr>
    <w:rPr>
      <w:color w:val="40a070"/>
    </w:rPr>
  </w:style>
  <w:style w:type="character" w:styleId="782" w:customStyle="1">
    <w:name w:val="BaseNTok"/>
    <w:basedOn w:val="759"/>
    <w:pPr>
      <w:pBdr/>
      <w:spacing/>
      <w:ind/>
    </w:pPr>
    <w:rPr>
      <w:color w:val="40a070"/>
    </w:rPr>
  </w:style>
  <w:style w:type="character" w:styleId="783" w:customStyle="1">
    <w:name w:val="FloatTok"/>
    <w:basedOn w:val="759"/>
    <w:pPr>
      <w:pBdr/>
      <w:spacing/>
      <w:ind/>
    </w:pPr>
    <w:rPr>
      <w:color w:val="40a070"/>
    </w:rPr>
  </w:style>
  <w:style w:type="character" w:styleId="784" w:customStyle="1">
    <w:name w:val="ConstantTok"/>
    <w:basedOn w:val="759"/>
    <w:pPr>
      <w:pBdr/>
      <w:spacing/>
      <w:ind/>
    </w:pPr>
    <w:rPr>
      <w:color w:val="880000"/>
    </w:rPr>
  </w:style>
  <w:style w:type="character" w:styleId="785" w:customStyle="1">
    <w:name w:val="CharTok"/>
    <w:basedOn w:val="759"/>
    <w:pPr>
      <w:pBdr/>
      <w:spacing/>
      <w:ind/>
    </w:pPr>
    <w:rPr>
      <w:color w:val="4070a0"/>
    </w:rPr>
  </w:style>
  <w:style w:type="character" w:styleId="786" w:customStyle="1">
    <w:name w:val="SpecialCharTok"/>
    <w:basedOn w:val="759"/>
    <w:pPr>
      <w:pBdr/>
      <w:spacing/>
      <w:ind/>
    </w:pPr>
    <w:rPr>
      <w:color w:val="4070a0"/>
    </w:rPr>
  </w:style>
  <w:style w:type="character" w:styleId="787" w:customStyle="1">
    <w:name w:val="StringTok"/>
    <w:basedOn w:val="759"/>
    <w:pPr>
      <w:pBdr/>
      <w:spacing/>
      <w:ind/>
    </w:pPr>
    <w:rPr>
      <w:color w:val="4070a0"/>
    </w:rPr>
  </w:style>
  <w:style w:type="character" w:styleId="788" w:customStyle="1">
    <w:name w:val="VerbatimStringTok"/>
    <w:basedOn w:val="759"/>
    <w:pPr>
      <w:pBdr/>
      <w:spacing/>
      <w:ind/>
    </w:pPr>
    <w:rPr>
      <w:color w:val="4070a0"/>
    </w:rPr>
  </w:style>
  <w:style w:type="character" w:styleId="789" w:customStyle="1">
    <w:name w:val="SpecialStringTok"/>
    <w:basedOn w:val="759"/>
    <w:pPr>
      <w:pBdr/>
      <w:spacing/>
      <w:ind/>
    </w:pPr>
    <w:rPr>
      <w:color w:val="bb6688"/>
    </w:rPr>
  </w:style>
  <w:style w:type="character" w:styleId="790" w:customStyle="1">
    <w:name w:val="ImportTok"/>
    <w:basedOn w:val="759"/>
    <w:pPr>
      <w:pBdr/>
      <w:spacing/>
      <w:ind/>
    </w:pPr>
    <w:rPr>
      <w:b/>
      <w:color w:val="008000"/>
    </w:rPr>
  </w:style>
  <w:style w:type="character" w:styleId="791" w:customStyle="1">
    <w:name w:val="CommentTok"/>
    <w:basedOn w:val="759"/>
    <w:pPr>
      <w:pBdr/>
      <w:spacing/>
      <w:ind/>
    </w:pPr>
    <w:rPr>
      <w:i/>
      <w:color w:val="60a0b0"/>
    </w:rPr>
  </w:style>
  <w:style w:type="character" w:styleId="792" w:customStyle="1">
    <w:name w:val="DocumentationTok"/>
    <w:basedOn w:val="759"/>
    <w:pPr>
      <w:pBdr/>
      <w:spacing/>
      <w:ind/>
    </w:pPr>
    <w:rPr>
      <w:i/>
      <w:color w:val="ba2121"/>
    </w:rPr>
  </w:style>
  <w:style w:type="character" w:styleId="793" w:customStyle="1">
    <w:name w:val="AnnotationTok"/>
    <w:basedOn w:val="759"/>
    <w:pPr>
      <w:pBdr/>
      <w:spacing/>
      <w:ind/>
    </w:pPr>
    <w:rPr>
      <w:b/>
      <w:i/>
      <w:color w:val="60a0b0"/>
    </w:rPr>
  </w:style>
  <w:style w:type="character" w:styleId="794" w:customStyle="1">
    <w:name w:val="CommentVarTok"/>
    <w:basedOn w:val="759"/>
    <w:pPr>
      <w:pBdr/>
      <w:spacing/>
      <w:ind/>
    </w:pPr>
    <w:rPr>
      <w:b/>
      <w:i/>
      <w:color w:val="60a0b0"/>
    </w:rPr>
  </w:style>
  <w:style w:type="character" w:styleId="795" w:customStyle="1">
    <w:name w:val="OtherTok"/>
    <w:basedOn w:val="759"/>
    <w:pPr>
      <w:pBdr/>
      <w:spacing/>
      <w:ind/>
    </w:pPr>
    <w:rPr>
      <w:color w:val="007020"/>
    </w:rPr>
  </w:style>
  <w:style w:type="character" w:styleId="796" w:customStyle="1">
    <w:name w:val="FunctionTok"/>
    <w:basedOn w:val="759"/>
    <w:pPr>
      <w:pBdr/>
      <w:spacing/>
      <w:ind/>
    </w:pPr>
    <w:rPr>
      <w:color w:val="06287e"/>
    </w:rPr>
  </w:style>
  <w:style w:type="character" w:styleId="797" w:customStyle="1">
    <w:name w:val="VariableTok"/>
    <w:basedOn w:val="759"/>
    <w:pPr>
      <w:pBdr/>
      <w:spacing/>
      <w:ind/>
    </w:pPr>
    <w:rPr>
      <w:color w:val="19177c"/>
    </w:rPr>
  </w:style>
  <w:style w:type="character" w:styleId="798" w:customStyle="1">
    <w:name w:val="ControlFlowTok"/>
    <w:basedOn w:val="759"/>
    <w:pPr>
      <w:pBdr/>
      <w:spacing/>
      <w:ind/>
    </w:pPr>
    <w:rPr>
      <w:b/>
      <w:color w:val="007020"/>
    </w:rPr>
  </w:style>
  <w:style w:type="character" w:styleId="799" w:customStyle="1">
    <w:name w:val="OperatorTok"/>
    <w:basedOn w:val="759"/>
    <w:pPr>
      <w:pBdr/>
      <w:spacing/>
      <w:ind/>
    </w:pPr>
    <w:rPr>
      <w:color w:val="666666"/>
    </w:rPr>
  </w:style>
  <w:style w:type="character" w:styleId="800" w:customStyle="1">
    <w:name w:val="BuiltInTok"/>
    <w:basedOn w:val="759"/>
    <w:pPr>
      <w:pBdr/>
      <w:spacing/>
      <w:ind/>
    </w:pPr>
    <w:rPr>
      <w:color w:val="008000"/>
    </w:rPr>
  </w:style>
  <w:style w:type="character" w:styleId="801" w:customStyle="1">
    <w:name w:val="ExtensionTok"/>
    <w:basedOn w:val="759"/>
    <w:pPr>
      <w:pBdr/>
      <w:spacing/>
      <w:ind/>
    </w:pPr>
  </w:style>
  <w:style w:type="character" w:styleId="802" w:customStyle="1">
    <w:name w:val="PreprocessorTok"/>
    <w:basedOn w:val="759"/>
    <w:pPr>
      <w:pBdr/>
      <w:spacing/>
      <w:ind/>
    </w:pPr>
    <w:rPr>
      <w:color w:val="bc7a00"/>
    </w:rPr>
  </w:style>
  <w:style w:type="character" w:styleId="803" w:customStyle="1">
    <w:name w:val="AttributeTok"/>
    <w:basedOn w:val="759"/>
    <w:pPr>
      <w:pBdr/>
      <w:spacing/>
      <w:ind/>
    </w:pPr>
    <w:rPr>
      <w:color w:val="7d9029"/>
    </w:rPr>
  </w:style>
  <w:style w:type="character" w:styleId="804" w:customStyle="1">
    <w:name w:val="RegionMarkerTok"/>
    <w:basedOn w:val="759"/>
    <w:pPr>
      <w:pBdr/>
      <w:spacing/>
      <w:ind/>
    </w:pPr>
  </w:style>
  <w:style w:type="character" w:styleId="805" w:customStyle="1">
    <w:name w:val="InformationTok"/>
    <w:basedOn w:val="759"/>
    <w:pPr>
      <w:pBdr/>
      <w:spacing/>
      <w:ind/>
    </w:pPr>
    <w:rPr>
      <w:b/>
      <w:i/>
      <w:color w:val="60a0b0"/>
    </w:rPr>
  </w:style>
  <w:style w:type="character" w:styleId="806" w:customStyle="1">
    <w:name w:val="WarningTok"/>
    <w:basedOn w:val="759"/>
    <w:pPr>
      <w:pBdr/>
      <w:spacing/>
      <w:ind/>
    </w:pPr>
    <w:rPr>
      <w:b/>
      <w:i/>
      <w:color w:val="60a0b0"/>
    </w:rPr>
  </w:style>
  <w:style w:type="character" w:styleId="807" w:customStyle="1">
    <w:name w:val="AlertTok"/>
    <w:basedOn w:val="759"/>
    <w:pPr>
      <w:pBdr/>
      <w:spacing/>
      <w:ind/>
    </w:pPr>
    <w:rPr>
      <w:b/>
      <w:color w:val="ff0000"/>
    </w:rPr>
  </w:style>
  <w:style w:type="character" w:styleId="808" w:customStyle="1">
    <w:name w:val="ErrorTok"/>
    <w:basedOn w:val="759"/>
    <w:pPr>
      <w:pBdr/>
      <w:spacing/>
      <w:ind/>
    </w:pPr>
    <w:rPr>
      <w:b/>
      <w:color w:val="ff0000"/>
    </w:rPr>
  </w:style>
  <w:style w:type="character" w:styleId="809" w:customStyle="1">
    <w:name w:val="NormalTok"/>
    <w:basedOn w:val="75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jp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jp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jpg"/><Relationship Id="rId30" Type="http://schemas.openxmlformats.org/officeDocument/2006/relationships/image" Target="media/image20.pn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MONITOREO DE SIGNOS VITALES BASADO EN ESP32-C3 PARA SUPERVISIÓN REMOTA DE PERSONAS MAYORES EN LA PAZ</dc:title>
  <dc:subject>Sistemas de Control</dc:subject>
  <dc:creator/>
  <cp:keywords>ESP32-C3, MAX30102, MAX30205, MLX90614, signos vitales, altitud, IoT</cp:keywords>
  <dc:language>es</dc:language>
  <cp:revision>1</cp:revision>
  <dcterms:created xsi:type="dcterms:W3CDTF">2026-10-22T18:28:24Z</dcterms:created>
  <dcterms:modified xsi:type="dcterms:W3CDTF">2026-10-22T20:21:53Z</dcterms:modified>
</cp:coreProperties>
</file>