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%--DATOS--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A=3;        %Voltaje::Volts(v)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f=100000000;     %Frecuencia::Hertz(hz)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thetha=0;   %fase:: radians(rad)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phi_1=0;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phi_2=pi/2;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phi_3=pi;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phi_4=3*pi/2;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%--PROCESOS--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t=linspace(0,1/f);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xt_1=A*sin(2*pi*f*t + phi_1);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xt_2=A*sin(2*pi*f*t + phi_2);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xt_3=A*sin(2*pi*f*t + phi_3);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xt_4=A*sin(2*pi*f*t + phi_4);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%--RESULTADOS--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subplot(2,2,1),plot(t,xt_1), title('sen'), grid 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subplot(2,2,2),plot(t,xt_2), title('cos'), grid 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subplot(2,2,3),plot(t,xt_3), title('-sen'), grid 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subplot(2,2,4),plot(t,xt_4), title('-cos'), grid 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