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rPr>
      </w:pPr>
      <w:r w:rsidDel="00000000" w:rsidR="00000000" w:rsidRPr="00000000">
        <w:rPr>
          <w:rtl w:val="0"/>
        </w:rPr>
      </w:r>
    </w:p>
    <w:p w:rsidR="00000000" w:rsidDel="00000000" w:rsidP="00000000" w:rsidRDefault="00000000" w:rsidRPr="00000000" w14:paraId="00000002">
      <w:pPr>
        <w:spacing w:after="0" w:line="480" w:lineRule="auto"/>
        <w:jc w:val="center"/>
        <w:rPr>
          <w:b w:val="1"/>
        </w:rPr>
      </w:pPr>
      <w:r w:rsidDel="00000000" w:rsidR="00000000" w:rsidRPr="00000000">
        <w:rPr>
          <w:b w:val="1"/>
          <w:rtl w:val="0"/>
        </w:rPr>
        <w:t xml:space="preserve">PLAN DE MIGRACIÓN DE BASES DE DATOS</w:t>
      </w:r>
    </w:p>
    <w:p w:rsidR="00000000" w:rsidDel="00000000" w:rsidP="00000000" w:rsidRDefault="00000000" w:rsidRPr="00000000" w14:paraId="00000003">
      <w:pPr>
        <w:spacing w:after="0" w:line="480" w:lineRule="auto"/>
        <w:jc w:val="center"/>
        <w:rPr>
          <w:b w:val="1"/>
        </w:rPr>
      </w:pPr>
      <w:r w:rsidDel="00000000" w:rsidR="00000000" w:rsidRPr="00000000">
        <w:rPr>
          <w:b w:val="1"/>
          <w:rtl w:val="0"/>
        </w:rPr>
        <w:t xml:space="preserve">Proyecto: </w:t>
      </w:r>
      <w:r w:rsidDel="00000000" w:rsidR="00000000" w:rsidRPr="00000000">
        <w:rPr>
          <w:b w:val="1"/>
          <w:rtl w:val="0"/>
        </w:rPr>
        <w:t xml:space="preserve">MENNTUN</w:t>
      </w:r>
    </w:p>
    <w:p w:rsidR="00000000" w:rsidDel="00000000" w:rsidP="00000000" w:rsidRDefault="00000000" w:rsidRPr="00000000" w14:paraId="00000004">
      <w:pPr>
        <w:spacing w:after="0" w:line="480" w:lineRule="auto"/>
        <w:jc w:val="left"/>
        <w:rPr>
          <w:b w:val="1"/>
        </w:rPr>
      </w:pPr>
      <w:r w:rsidDel="00000000" w:rsidR="00000000" w:rsidRPr="00000000">
        <w:rPr>
          <w:rtl w:val="0"/>
        </w:rPr>
      </w:r>
    </w:p>
    <w:p w:rsidR="00000000" w:rsidDel="00000000" w:rsidP="00000000" w:rsidRDefault="00000000" w:rsidRPr="00000000" w14:paraId="00000005">
      <w:pPr>
        <w:tabs>
          <w:tab w:val="left" w:pos="7905"/>
        </w:tabs>
        <w:spacing w:after="0" w:line="480" w:lineRule="auto"/>
        <w:rPr>
          <w:b w:val="1"/>
        </w:rPr>
      </w:pPr>
      <w:r w:rsidDel="00000000" w:rsidR="00000000" w:rsidRPr="00000000">
        <w:rPr>
          <w:rtl w:val="0"/>
        </w:rPr>
      </w:r>
    </w:p>
    <w:p w:rsidR="00000000" w:rsidDel="00000000" w:rsidP="00000000" w:rsidRDefault="00000000" w:rsidRPr="00000000" w14:paraId="00000006">
      <w:pPr>
        <w:spacing w:after="0" w:line="480" w:lineRule="auto"/>
        <w:jc w:val="center"/>
        <w:rPr>
          <w:b w:val="1"/>
        </w:rPr>
      </w:pPr>
      <w:r w:rsidDel="00000000" w:rsidR="00000000" w:rsidRPr="00000000">
        <w:rPr>
          <w:b w:val="1"/>
          <w:rtl w:val="0"/>
        </w:rPr>
        <w:t xml:space="preserve">INTEGRANTES:</w:t>
      </w:r>
    </w:p>
    <w:p w:rsidR="00000000" w:rsidDel="00000000" w:rsidP="00000000" w:rsidRDefault="00000000" w:rsidRPr="00000000" w14:paraId="00000007">
      <w:pPr>
        <w:spacing w:after="0" w:line="480" w:lineRule="auto"/>
        <w:jc w:val="center"/>
        <w:rPr>
          <w:b w:val="1"/>
        </w:rPr>
      </w:pPr>
      <w:r w:rsidDel="00000000" w:rsidR="00000000" w:rsidRPr="00000000">
        <w:rPr>
          <w:rtl w:val="0"/>
        </w:rPr>
      </w:r>
    </w:p>
    <w:p w:rsidR="00000000" w:rsidDel="00000000" w:rsidP="00000000" w:rsidRDefault="00000000" w:rsidRPr="00000000" w14:paraId="00000008">
      <w:pPr>
        <w:spacing w:after="0" w:line="480" w:lineRule="auto"/>
        <w:jc w:val="center"/>
        <w:rPr>
          <w:b w:val="1"/>
        </w:rPr>
      </w:pPr>
      <w:r w:rsidDel="00000000" w:rsidR="00000000" w:rsidRPr="00000000">
        <w:rPr>
          <w:b w:val="1"/>
          <w:rtl w:val="0"/>
        </w:rPr>
        <w:t xml:space="preserve">USECHE MONTEALEGRE SARAH MAGDIEL</w:t>
      </w:r>
    </w:p>
    <w:p w:rsidR="00000000" w:rsidDel="00000000" w:rsidP="00000000" w:rsidRDefault="00000000" w:rsidRPr="00000000" w14:paraId="00000009">
      <w:pPr>
        <w:spacing w:after="0" w:line="480" w:lineRule="auto"/>
        <w:jc w:val="center"/>
        <w:rPr>
          <w:b w:val="1"/>
        </w:rPr>
      </w:pPr>
      <w:r w:rsidDel="00000000" w:rsidR="00000000" w:rsidRPr="00000000">
        <w:rPr>
          <w:b w:val="1"/>
          <w:rtl w:val="0"/>
        </w:rPr>
        <w:t xml:space="preserve">MENDEZ PEREZ VERONICA </w:t>
      </w:r>
      <w:r w:rsidDel="00000000" w:rsidR="00000000" w:rsidRPr="00000000">
        <w:rPr>
          <w:b w:val="1"/>
          <w:rtl w:val="0"/>
        </w:rPr>
        <w:t xml:space="preserve">DANEYDI</w:t>
      </w:r>
      <w:r w:rsidDel="00000000" w:rsidR="00000000" w:rsidRPr="00000000">
        <w:rPr>
          <w:rtl w:val="0"/>
        </w:rPr>
      </w:r>
    </w:p>
    <w:p w:rsidR="00000000" w:rsidDel="00000000" w:rsidP="00000000" w:rsidRDefault="00000000" w:rsidRPr="00000000" w14:paraId="0000000A">
      <w:pPr>
        <w:spacing w:after="0" w:line="480" w:lineRule="auto"/>
        <w:jc w:val="center"/>
        <w:rPr>
          <w:b w:val="1"/>
        </w:rPr>
      </w:pPr>
      <w:r w:rsidDel="00000000" w:rsidR="00000000" w:rsidRPr="00000000">
        <w:rPr>
          <w:b w:val="1"/>
          <w:rtl w:val="0"/>
        </w:rPr>
        <w:t xml:space="preserve">CASAS PULIDO DANIEL STEVEN</w:t>
      </w:r>
    </w:p>
    <w:p w:rsidR="00000000" w:rsidDel="00000000" w:rsidP="00000000" w:rsidRDefault="00000000" w:rsidRPr="00000000" w14:paraId="0000000B">
      <w:pPr>
        <w:spacing w:after="0" w:line="480" w:lineRule="auto"/>
        <w:jc w:val="center"/>
        <w:rPr>
          <w:b w:val="1"/>
        </w:rPr>
      </w:pPr>
      <w:r w:rsidDel="00000000" w:rsidR="00000000" w:rsidRPr="00000000">
        <w:rPr>
          <w:b w:val="1"/>
          <w:rtl w:val="0"/>
        </w:rPr>
        <w:t xml:space="preserve">PEÑA FANDIÑO EIDER STEVEN</w:t>
      </w:r>
    </w:p>
    <w:p w:rsidR="00000000" w:rsidDel="00000000" w:rsidP="00000000" w:rsidRDefault="00000000" w:rsidRPr="00000000" w14:paraId="0000000C">
      <w:pPr>
        <w:spacing w:after="0" w:line="480" w:lineRule="auto"/>
        <w:jc w:val="center"/>
        <w:rPr>
          <w:b w:val="1"/>
          <w:highlight w:val="yellow"/>
        </w:rPr>
      </w:pPr>
      <w:r w:rsidDel="00000000" w:rsidR="00000000" w:rsidRPr="00000000">
        <w:rPr>
          <w:b w:val="1"/>
          <w:rtl w:val="0"/>
        </w:rPr>
        <w:t xml:space="preserve">GARAY NARANJO BRAYAN STEVEN</w:t>
      </w:r>
      <w:r w:rsidDel="00000000" w:rsidR="00000000" w:rsidRPr="00000000">
        <w:rPr>
          <w:rtl w:val="0"/>
        </w:rPr>
      </w:r>
    </w:p>
    <w:p w:rsidR="00000000" w:rsidDel="00000000" w:rsidP="00000000" w:rsidRDefault="00000000" w:rsidRPr="00000000" w14:paraId="0000000D">
      <w:pPr>
        <w:spacing w:after="0" w:line="480" w:lineRule="auto"/>
        <w:jc w:val="left"/>
        <w:rPr>
          <w:b w:val="1"/>
        </w:rPr>
      </w:pPr>
      <w:r w:rsidDel="00000000" w:rsidR="00000000" w:rsidRPr="00000000">
        <w:rPr>
          <w:rtl w:val="0"/>
        </w:rPr>
      </w:r>
    </w:p>
    <w:p w:rsidR="00000000" w:rsidDel="00000000" w:rsidP="00000000" w:rsidRDefault="00000000" w:rsidRPr="00000000" w14:paraId="0000000E">
      <w:pPr>
        <w:spacing w:after="0" w:line="480" w:lineRule="auto"/>
        <w:jc w:val="center"/>
        <w:rPr>
          <w:b w:val="1"/>
        </w:rPr>
      </w:pPr>
      <w:r w:rsidDel="00000000" w:rsidR="00000000" w:rsidRPr="00000000">
        <w:rPr>
          <w:rtl w:val="0"/>
        </w:rPr>
      </w:r>
    </w:p>
    <w:p w:rsidR="00000000" w:rsidDel="00000000" w:rsidP="00000000" w:rsidRDefault="00000000" w:rsidRPr="00000000" w14:paraId="0000000F">
      <w:pPr>
        <w:spacing w:after="0" w:line="480" w:lineRule="auto"/>
        <w:jc w:val="center"/>
        <w:rPr>
          <w:b w:val="1"/>
        </w:rPr>
      </w:pPr>
      <w:r w:rsidDel="00000000" w:rsidR="00000000" w:rsidRPr="00000000">
        <w:rPr>
          <w:b w:val="1"/>
          <w:rtl w:val="0"/>
        </w:rPr>
        <w:t xml:space="preserve">INSTRUCTOR:</w:t>
      </w:r>
    </w:p>
    <w:p w:rsidR="00000000" w:rsidDel="00000000" w:rsidP="00000000" w:rsidRDefault="00000000" w:rsidRPr="00000000" w14:paraId="00000010">
      <w:pPr>
        <w:spacing w:after="0" w:line="480" w:lineRule="auto"/>
        <w:jc w:val="center"/>
        <w:rPr>
          <w:b w:val="1"/>
        </w:rPr>
      </w:pPr>
      <w:r w:rsidDel="00000000" w:rsidR="00000000" w:rsidRPr="00000000">
        <w:rPr>
          <w:b w:val="1"/>
          <w:rtl w:val="0"/>
        </w:rPr>
        <w:t xml:space="preserve">EDITH GONZALEZ</w:t>
      </w:r>
    </w:p>
    <w:p w:rsidR="00000000" w:rsidDel="00000000" w:rsidP="00000000" w:rsidRDefault="00000000" w:rsidRPr="00000000" w14:paraId="00000011">
      <w:pPr>
        <w:spacing w:after="0" w:line="480" w:lineRule="auto"/>
        <w:rPr>
          <w:b w:val="1"/>
        </w:rPr>
      </w:pPr>
      <w:r w:rsidDel="00000000" w:rsidR="00000000" w:rsidRPr="00000000">
        <w:rPr>
          <w:rtl w:val="0"/>
        </w:rPr>
      </w:r>
    </w:p>
    <w:p w:rsidR="00000000" w:rsidDel="00000000" w:rsidP="00000000" w:rsidRDefault="00000000" w:rsidRPr="00000000" w14:paraId="00000012">
      <w:pPr>
        <w:spacing w:after="0" w:line="480" w:lineRule="auto"/>
        <w:rPr>
          <w:b w:val="1"/>
        </w:rPr>
      </w:pPr>
      <w:r w:rsidDel="00000000" w:rsidR="00000000" w:rsidRPr="00000000">
        <w:rPr>
          <w:rtl w:val="0"/>
        </w:rPr>
      </w:r>
    </w:p>
    <w:p w:rsidR="00000000" w:rsidDel="00000000" w:rsidP="00000000" w:rsidRDefault="00000000" w:rsidRPr="00000000" w14:paraId="00000013">
      <w:pPr>
        <w:spacing w:after="0" w:line="480" w:lineRule="auto"/>
        <w:rPr>
          <w:b w:val="1"/>
        </w:rPr>
      </w:pPr>
      <w:r w:rsidDel="00000000" w:rsidR="00000000" w:rsidRPr="00000000">
        <w:rPr>
          <w:rtl w:val="0"/>
        </w:rPr>
      </w:r>
    </w:p>
    <w:p w:rsidR="00000000" w:rsidDel="00000000" w:rsidP="00000000" w:rsidRDefault="00000000" w:rsidRPr="00000000" w14:paraId="00000014">
      <w:pPr>
        <w:spacing w:after="0" w:line="480" w:lineRule="auto"/>
        <w:jc w:val="center"/>
        <w:rPr>
          <w:b w:val="1"/>
        </w:rPr>
      </w:pPr>
      <w:r w:rsidDel="00000000" w:rsidR="00000000" w:rsidRPr="00000000">
        <w:rPr>
          <w:b w:val="1"/>
          <w:rtl w:val="0"/>
        </w:rPr>
        <w:t xml:space="preserve">BOGOTÁ 23 DE SEPTIEMBRE DE 2O22</w:t>
      </w:r>
    </w:p>
    <w:p w:rsidR="00000000" w:rsidDel="00000000" w:rsidP="00000000" w:rsidRDefault="00000000" w:rsidRPr="00000000" w14:paraId="00000015">
      <w:pPr>
        <w:spacing w:after="0" w:line="480" w:lineRule="auto"/>
        <w:jc w:val="center"/>
        <w:rPr>
          <w:b w:val="1"/>
        </w:rPr>
      </w:pPr>
      <w:r w:rsidDel="00000000" w:rsidR="00000000" w:rsidRPr="00000000">
        <w:rPr>
          <w:b w:val="1"/>
          <w:rtl w:val="0"/>
        </w:rPr>
        <w:t xml:space="preserve">SERVICIO NACIONAL DE APRENDIZAJE – SENA</w:t>
      </w:r>
    </w:p>
    <w:p w:rsidR="00000000" w:rsidDel="00000000" w:rsidP="00000000" w:rsidRDefault="00000000" w:rsidRPr="00000000" w14:paraId="00000016">
      <w:pPr>
        <w:spacing w:after="0" w:line="480" w:lineRule="auto"/>
        <w:jc w:val="center"/>
        <w:rPr>
          <w:b w:val="1"/>
        </w:rPr>
      </w:pPr>
      <w:r w:rsidDel="00000000" w:rsidR="00000000" w:rsidRPr="00000000">
        <w:rPr>
          <w:b w:val="1"/>
          <w:rtl w:val="0"/>
        </w:rPr>
        <w:t xml:space="preserve">CENTRO ELECTRICIDAD, ELECTRÓNICA Y TELECOMUNICACIONES – CEET</w:t>
      </w:r>
    </w:p>
    <w:p w:rsidR="00000000" w:rsidDel="00000000" w:rsidP="00000000" w:rsidRDefault="00000000" w:rsidRPr="00000000" w14:paraId="00000017">
      <w:pPr>
        <w:spacing w:after="0" w:line="480" w:lineRule="auto"/>
        <w:jc w:val="center"/>
        <w:rPr>
          <w:b w:val="1"/>
        </w:rPr>
      </w:pPr>
      <w:r w:rsidDel="00000000" w:rsidR="00000000" w:rsidRPr="00000000">
        <w:rPr>
          <w:b w:val="1"/>
          <w:rtl w:val="0"/>
        </w:rPr>
        <w:t xml:space="preserve">TRIMESTRE IV</w:t>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Documento validado por las partes en fecha:</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bl>
      <w:tblPr>
        <w:tblStyle w:val="Table1"/>
        <w:tblW w:w="9214.0" w:type="dxa"/>
        <w:jc w:val="left"/>
        <w:tblInd w:w="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1E0"/>
      </w:tblPr>
      <w:tblGrid>
        <w:gridCol w:w="4395"/>
        <w:gridCol w:w="4819"/>
        <w:tblGridChange w:id="0">
          <w:tblGrid>
            <w:gridCol w:w="4395"/>
            <w:gridCol w:w="4819"/>
          </w:tblGrid>
        </w:tblGridChange>
      </w:tblGrid>
      <w:tr>
        <w:trPr>
          <w:cantSplit w:val="0"/>
          <w:trHeight w:val="526" w:hRule="atLeast"/>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b w:val="0"/>
                <w:i w:val="0"/>
                <w:smallCaps w:val="0"/>
                <w:strike w:val="0"/>
                <w:color w:val="000000"/>
                <w:sz w:val="36"/>
                <w:szCs w:val="36"/>
                <w:u w:val="none"/>
                <w:shd w:fill="auto" w:val="clear"/>
                <w:vertAlign w:val="baseline"/>
              </w:rPr>
            </w:pPr>
            <w:r w:rsidDel="00000000" w:rsidR="00000000" w:rsidRPr="00000000">
              <w:rPr>
                <w:b w:val="0"/>
                <w:i w:val="0"/>
                <w:smallCaps w:val="0"/>
                <w:strike w:val="0"/>
                <w:color w:val="000000"/>
                <w:sz w:val="36"/>
                <w:szCs w:val="36"/>
                <w:u w:val="none"/>
                <w:shd w:fill="auto" w:val="clear"/>
                <w:vertAlign w:val="baseline"/>
                <w:rtl w:val="0"/>
              </w:rPr>
              <w:t xml:space="preserve">Por el cliente</w:t>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b w:val="0"/>
                <w:i w:val="0"/>
                <w:smallCaps w:val="0"/>
                <w:strike w:val="0"/>
                <w:color w:val="000000"/>
                <w:sz w:val="36"/>
                <w:szCs w:val="36"/>
                <w:u w:val="none"/>
                <w:shd w:fill="auto" w:val="clear"/>
                <w:vertAlign w:val="baseline"/>
              </w:rPr>
            </w:pPr>
            <w:r w:rsidDel="00000000" w:rsidR="00000000" w:rsidRPr="00000000">
              <w:rPr>
                <w:b w:val="0"/>
                <w:i w:val="0"/>
                <w:smallCaps w:val="0"/>
                <w:strike w:val="0"/>
                <w:color w:val="000000"/>
                <w:sz w:val="36"/>
                <w:szCs w:val="36"/>
                <w:u w:val="none"/>
                <w:shd w:fill="auto" w:val="clear"/>
                <w:vertAlign w:val="baseline"/>
                <w:rtl w:val="0"/>
              </w:rPr>
              <w:t xml:space="preserve">Por la empresa suministradora</w:t>
            </w:r>
          </w:p>
        </w:tc>
      </w:tr>
      <w:tr>
        <w:trPr>
          <w:cantSplit w:val="0"/>
          <w:tblHeader w:val="0"/>
        </w:trPr>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rPr>
              <w:drawing>
                <wp:inline distB="114300" distT="114300" distL="114300" distR="114300">
                  <wp:extent cx="2924175" cy="436141"/>
                  <wp:effectExtent b="0" l="0" r="0" t="0"/>
                  <wp:docPr id="43" name="image33.png"/>
                  <a:graphic>
                    <a:graphicData uri="http://schemas.openxmlformats.org/drawingml/2006/picture">
                      <pic:pic>
                        <pic:nvPicPr>
                          <pic:cNvPr id="0" name="image33.png"/>
                          <pic:cNvPicPr preferRelativeResize="0"/>
                        </pic:nvPicPr>
                        <pic:blipFill>
                          <a:blip r:embed="rId7"/>
                          <a:srcRect b="0" l="0" r="0" t="10217"/>
                          <a:stretch>
                            <a:fillRect/>
                          </a:stretch>
                        </pic:blipFill>
                        <pic:spPr>
                          <a:xfrm>
                            <a:off x="0" y="0"/>
                            <a:ext cx="2924175" cy="43614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50" w:hRule="atLeast"/>
          <w:tblHeader w:val="0"/>
        </w:trPr>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Firmado por:</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ID:</w:t>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Firmado por: </w:t>
            </w:r>
            <w:r w:rsidDel="00000000" w:rsidR="00000000" w:rsidRPr="00000000">
              <w:rPr>
                <w:b w:val="0"/>
                <w:i w:val="0"/>
                <w:rtl w:val="0"/>
              </w:rPr>
              <w:t xml:space="preserve">Useche Montealegre Sarah Magdiel</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ID: 1</w:t>
            </w:r>
            <w:r w:rsidDel="00000000" w:rsidR="00000000" w:rsidRPr="00000000">
              <w:rPr>
                <w:b w:val="0"/>
                <w:i w:val="0"/>
                <w:rtl w:val="0"/>
              </w:rPr>
              <w:t xml:space="preserve">.016.712.019</w:t>
            </w:r>
            <w:r w:rsidDel="00000000" w:rsidR="00000000" w:rsidRPr="00000000">
              <w:rPr>
                <w:rtl w:val="0"/>
              </w:rPr>
            </w:r>
          </w:p>
        </w:tc>
      </w:tr>
    </w:tbl>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center"/>
        <w:rPr>
          <w:b w:val="1"/>
        </w:rPr>
      </w:pPr>
      <w:r w:rsidDel="00000000" w:rsidR="00000000" w:rsidRPr="00000000">
        <w:rPr>
          <w:rtl w:val="0"/>
        </w:rPr>
      </w:r>
    </w:p>
    <w:p w:rsidR="00000000" w:rsidDel="00000000" w:rsidP="00000000" w:rsidRDefault="00000000" w:rsidRPr="00000000" w14:paraId="0000002C">
      <w:pPr>
        <w:jc w:val="center"/>
        <w:rPr>
          <w:b w:val="1"/>
        </w:rPr>
      </w:pPr>
      <w:r w:rsidDel="00000000" w:rsidR="00000000" w:rsidRPr="00000000">
        <w:rPr>
          <w:rtl w:val="0"/>
        </w:rPr>
      </w:r>
    </w:p>
    <w:p w:rsidR="00000000" w:rsidDel="00000000" w:rsidP="00000000" w:rsidRDefault="00000000" w:rsidRPr="00000000" w14:paraId="0000002D">
      <w:pPr>
        <w:jc w:val="center"/>
        <w:rPr>
          <w:b w:val="1"/>
        </w:rPr>
      </w:pP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rtl w:val="0"/>
        </w:rPr>
      </w:r>
    </w:p>
    <w:p w:rsidR="00000000" w:rsidDel="00000000" w:rsidP="00000000" w:rsidRDefault="00000000" w:rsidRPr="00000000" w14:paraId="00000031">
      <w:pPr>
        <w:jc w:val="center"/>
        <w:rPr>
          <w:b w:val="1"/>
        </w:rPr>
      </w:pPr>
      <w:r w:rsidDel="00000000" w:rsidR="00000000" w:rsidRPr="00000000">
        <w:rPr>
          <w:rtl w:val="0"/>
        </w:rPr>
      </w:r>
    </w:p>
    <w:p w:rsidR="00000000" w:rsidDel="00000000" w:rsidP="00000000" w:rsidRDefault="00000000" w:rsidRPr="00000000" w14:paraId="00000032">
      <w:pPr>
        <w:jc w:val="center"/>
        <w:rPr>
          <w:b w:val="1"/>
        </w:rPr>
      </w:pP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rtl w:val="0"/>
        </w:rPr>
      </w:r>
    </w:p>
    <w:p w:rsidR="00000000" w:rsidDel="00000000" w:rsidP="00000000" w:rsidRDefault="00000000" w:rsidRPr="00000000" w14:paraId="00000037">
      <w:pPr>
        <w:jc w:val="center"/>
        <w:rPr>
          <w:b w:val="1"/>
        </w:rPr>
      </w:pPr>
      <w:r w:rsidDel="00000000" w:rsidR="00000000" w:rsidRPr="00000000">
        <w:rPr>
          <w:rtl w:val="0"/>
        </w:rPr>
      </w:r>
    </w:p>
    <w:p w:rsidR="00000000" w:rsidDel="00000000" w:rsidP="00000000" w:rsidRDefault="00000000" w:rsidRPr="00000000" w14:paraId="00000038">
      <w:pPr>
        <w:jc w:val="center"/>
        <w:rPr>
          <w:b w:val="1"/>
        </w:rPr>
      </w:pPr>
      <w:r w:rsidDel="00000000" w:rsidR="00000000" w:rsidRPr="00000000">
        <w:rPr>
          <w:rtl w:val="0"/>
        </w:rPr>
      </w:r>
    </w:p>
    <w:p w:rsidR="00000000" w:rsidDel="00000000" w:rsidP="00000000" w:rsidRDefault="00000000" w:rsidRPr="00000000" w14:paraId="00000039">
      <w:pPr>
        <w:jc w:val="center"/>
        <w:rPr>
          <w:b w:val="1"/>
        </w:rPr>
      </w:pPr>
      <w:r w:rsidDel="00000000" w:rsidR="00000000" w:rsidRPr="00000000">
        <w:rPr>
          <w:rtl w:val="0"/>
        </w:rPr>
      </w:r>
    </w:p>
    <w:p w:rsidR="00000000" w:rsidDel="00000000" w:rsidP="00000000" w:rsidRDefault="00000000" w:rsidRPr="00000000" w14:paraId="0000003A">
      <w:pPr>
        <w:jc w:val="center"/>
        <w:rPr>
          <w:b w:val="1"/>
        </w:rPr>
      </w:pPr>
      <w:r w:rsidDel="00000000" w:rsidR="00000000" w:rsidRPr="00000000">
        <w:rPr>
          <w:rtl w:val="0"/>
        </w:rPr>
      </w:r>
    </w:p>
    <w:p w:rsidR="00000000" w:rsidDel="00000000" w:rsidP="00000000" w:rsidRDefault="00000000" w:rsidRPr="00000000" w14:paraId="0000003B">
      <w:pPr>
        <w:jc w:val="center"/>
        <w:rPr>
          <w:b w:val="1"/>
        </w:rPr>
      </w:pPr>
      <w:r w:rsidDel="00000000" w:rsidR="00000000" w:rsidRPr="00000000">
        <w:rPr>
          <w:rtl w:val="0"/>
        </w:rPr>
      </w:r>
    </w:p>
    <w:p w:rsidR="00000000" w:rsidDel="00000000" w:rsidP="00000000" w:rsidRDefault="00000000" w:rsidRPr="00000000" w14:paraId="0000003C">
      <w:pPr>
        <w:jc w:val="center"/>
        <w:rPr>
          <w:b w:val="1"/>
        </w:rPr>
      </w:pPr>
      <w:r w:rsidDel="00000000" w:rsidR="00000000" w:rsidRPr="00000000">
        <w:rPr>
          <w:rtl w:val="0"/>
        </w:rPr>
      </w:r>
    </w:p>
    <w:p w:rsidR="00000000" w:rsidDel="00000000" w:rsidP="00000000" w:rsidRDefault="00000000" w:rsidRPr="00000000" w14:paraId="0000003D">
      <w:pPr>
        <w:jc w:val="center"/>
        <w:rPr>
          <w:b w:val="1"/>
        </w:rPr>
      </w:pPr>
      <w:r w:rsidDel="00000000" w:rsidR="00000000" w:rsidRPr="00000000">
        <w:rPr>
          <w:rtl w:val="0"/>
        </w:rPr>
      </w:r>
    </w:p>
    <w:p w:rsidR="00000000" w:rsidDel="00000000" w:rsidP="00000000" w:rsidRDefault="00000000" w:rsidRPr="00000000" w14:paraId="0000003E">
      <w:pPr>
        <w:jc w:val="center"/>
        <w:rPr>
          <w:b w:val="1"/>
        </w:rPr>
      </w:pPr>
      <w:r w:rsidDel="00000000" w:rsidR="00000000" w:rsidRPr="00000000">
        <w:rPr>
          <w:rtl w:val="0"/>
        </w:rPr>
      </w:r>
    </w:p>
    <w:p w:rsidR="00000000" w:rsidDel="00000000" w:rsidP="00000000" w:rsidRDefault="00000000" w:rsidRPr="00000000" w14:paraId="0000003F">
      <w:pPr>
        <w:jc w:val="center"/>
        <w:rPr>
          <w:b w:val="1"/>
        </w:rPr>
      </w:pPr>
      <w:r w:rsidDel="00000000" w:rsidR="00000000" w:rsidRPr="00000000">
        <w:rPr>
          <w:rtl w:val="0"/>
        </w:rPr>
      </w:r>
    </w:p>
    <w:p w:rsidR="00000000" w:rsidDel="00000000" w:rsidP="00000000" w:rsidRDefault="00000000" w:rsidRPr="00000000" w14:paraId="00000040">
      <w:pPr>
        <w:jc w:val="center"/>
        <w:rPr>
          <w:b w:val="1"/>
        </w:rPr>
      </w:pPr>
      <w:r w:rsidDel="00000000" w:rsidR="00000000" w:rsidRPr="00000000">
        <w:rPr>
          <w:rtl w:val="0"/>
        </w:rPr>
      </w:r>
    </w:p>
    <w:p w:rsidR="00000000" w:rsidDel="00000000" w:rsidP="00000000" w:rsidRDefault="00000000" w:rsidRPr="00000000" w14:paraId="00000041">
      <w:pPr>
        <w:jc w:val="left"/>
        <w:rPr>
          <w:b w:val="1"/>
        </w:rPr>
      </w:pPr>
      <w:r w:rsidDel="00000000" w:rsidR="00000000" w:rsidRPr="00000000">
        <w:rPr>
          <w:rtl w:val="0"/>
        </w:rPr>
      </w:r>
    </w:p>
    <w:p w:rsidR="00000000" w:rsidDel="00000000" w:rsidP="00000000" w:rsidRDefault="00000000" w:rsidRPr="00000000" w14:paraId="00000042">
      <w:pPr>
        <w:jc w:val="left"/>
        <w:rPr>
          <w:b w:val="1"/>
        </w:rPr>
      </w:pPr>
      <w:r w:rsidDel="00000000" w:rsidR="00000000" w:rsidRPr="00000000">
        <w:rPr>
          <w:rtl w:val="0"/>
        </w:rPr>
      </w:r>
    </w:p>
    <w:p w:rsidR="00000000" w:rsidDel="00000000" w:rsidP="00000000" w:rsidRDefault="00000000" w:rsidRPr="00000000" w14:paraId="00000043">
      <w:pPr>
        <w:jc w:val="center"/>
        <w:rPr>
          <w:b w:val="1"/>
        </w:rPr>
      </w:pPr>
      <w:r w:rsidDel="00000000" w:rsidR="00000000" w:rsidRPr="00000000">
        <w:rPr>
          <w:rtl w:val="0"/>
        </w:rPr>
      </w:r>
    </w:p>
    <w:p w:rsidR="00000000" w:rsidDel="00000000" w:rsidP="00000000" w:rsidRDefault="00000000" w:rsidRPr="00000000" w14:paraId="00000044">
      <w:pPr>
        <w:jc w:val="center"/>
        <w:rPr>
          <w:b w:val="1"/>
          <w:sz w:val="26"/>
          <w:szCs w:val="26"/>
        </w:rPr>
      </w:pPr>
      <w:r w:rsidDel="00000000" w:rsidR="00000000" w:rsidRPr="00000000">
        <w:rPr>
          <w:b w:val="1"/>
          <w:sz w:val="26"/>
          <w:szCs w:val="26"/>
          <w:rtl w:val="0"/>
        </w:rPr>
        <w:t xml:space="preserve">Tabla de Contenido</w:t>
      </w:r>
    </w:p>
    <w:p w:rsidR="00000000" w:rsidDel="00000000" w:rsidP="00000000" w:rsidRDefault="00000000" w:rsidRPr="00000000" w14:paraId="00000045">
      <w:pPr>
        <w:jc w:val="center"/>
        <w:rPr>
          <w:b w:val="1"/>
        </w:rPr>
      </w:pPr>
      <w:r w:rsidDel="00000000" w:rsidR="00000000" w:rsidRPr="00000000">
        <w:rPr>
          <w:rtl w:val="0"/>
        </w:rPr>
      </w:r>
    </w:p>
    <w:p w:rsidR="00000000" w:rsidDel="00000000" w:rsidP="00000000" w:rsidRDefault="00000000" w:rsidRPr="00000000" w14:paraId="00000046">
      <w:pPr>
        <w:jc w:val="cente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tabs>
              <w:tab w:val="right" w:pos="9360"/>
            </w:tabs>
            <w:spacing w:after="0" w:before="80" w:line="48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after="0" w:before="80" w:line="48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JUSTIFICACIÓN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after="0" w:before="80" w:line="48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ANÁLISIS PREVIO DE LA BASE DE DATOS ACTUAL.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after="0" w:before="80" w:line="48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Número de Objetos de conversión.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after="0" w:before="80" w:line="48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Número de Registros filas: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after="0" w:before="80" w:line="48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Número de Atributos (NA)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after="0" w:before="80" w:line="48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bwer0hf2awa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ANÁLISIS DE MIGRACIÓN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_heading=h.bwer0hf2awa1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after="0" w:before="80" w:line="48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ESTRATEGIA DE MIGRACIÓN (PLAN DE MIGRACIÓN).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after="0" w:before="80" w:line="48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ELABORAR PLAN DE EJECUCIÓN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after="0" w:before="80" w:line="48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 de Marcha atrás.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after="0" w:before="80" w:line="48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Mecanismo de escalado y manejo de problemas.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after="0" w:before="80" w:line="48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 de Implantación.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rPr>
          <w:b w:val="1"/>
        </w:rPr>
        <w:sectPr>
          <w:headerReference r:id="rId8" w:type="default"/>
          <w:headerReference r:id="rId9" w:type="even"/>
          <w:footerReference r:id="rId10" w:type="default"/>
          <w:pgSz w:h="15840" w:w="12240" w:orient="portrait"/>
          <w:pgMar w:bottom="1440" w:top="1440" w:left="1440" w:right="1440" w:header="1440" w:footer="1440"/>
          <w:pgNumType w:start="1"/>
        </w:sectPr>
      </w:pPr>
      <w:r w:rsidDel="00000000" w:rsidR="00000000" w:rsidRPr="00000000">
        <w:rPr>
          <w:rtl w:val="0"/>
        </w:rPr>
      </w:r>
    </w:p>
    <w:p w:rsidR="00000000" w:rsidDel="00000000" w:rsidP="00000000" w:rsidRDefault="00000000" w:rsidRPr="00000000" w14:paraId="00000054">
      <w:pPr>
        <w:pStyle w:val="Heading1"/>
        <w:jc w:val="center"/>
        <w:rPr/>
      </w:pPr>
      <w:bookmarkStart w:colFirst="0" w:colLast="0" w:name="_heading=h.gjdgxs" w:id="0"/>
      <w:bookmarkEnd w:id="0"/>
      <w:r w:rsidDel="00000000" w:rsidR="00000000" w:rsidRPr="00000000">
        <w:rPr>
          <w:rtl w:val="0"/>
        </w:rPr>
        <w:t xml:space="preserve">INTRODUCCIÓN</w:t>
      </w:r>
    </w:p>
    <w:p w:rsidR="00000000" w:rsidDel="00000000" w:rsidP="00000000" w:rsidRDefault="00000000" w:rsidRPr="00000000" w14:paraId="00000055">
      <w:pPr>
        <w:jc w:val="both"/>
        <w:rPr>
          <w:highlight w:val="yellow"/>
        </w:rPr>
      </w:pPr>
      <w:r w:rsidDel="00000000" w:rsidR="00000000" w:rsidRPr="00000000">
        <w:rPr>
          <w:rtl w:val="0"/>
        </w:rPr>
      </w:r>
    </w:p>
    <w:p w:rsidR="00000000" w:rsidDel="00000000" w:rsidP="00000000" w:rsidRDefault="00000000" w:rsidRPr="00000000" w14:paraId="00000056">
      <w:pPr>
        <w:spacing w:line="480" w:lineRule="auto"/>
        <w:ind w:firstLine="720"/>
        <w:jc w:val="both"/>
        <w:rPr/>
      </w:pPr>
      <w:r w:rsidDel="00000000" w:rsidR="00000000" w:rsidRPr="00000000">
        <w:rPr>
          <w:rtl w:val="0"/>
        </w:rPr>
        <w:t xml:space="preserve">La migración de BD es un proceso que se lleva a cabo para trasladar datos almacenados previamente de un gestor de base de datos a otro o desde el mismo gestor pero a versiones diferentes. Por ello, en este documento se verá reflejado en la migración de la base de datos de Menntun en PostgreSQL por medio del aplicativo de PgAdmin y Full Convert. Se realizó el cambio desde MySQL, se hizo una tabla comparando los tipos de datos de MySQL a PostgreSQL y cuales cambiarían y de qué tamaño serían. </w:t>
      </w:r>
    </w:p>
    <w:p w:rsidR="00000000" w:rsidDel="00000000" w:rsidP="00000000" w:rsidRDefault="00000000" w:rsidRPr="00000000" w14:paraId="00000057">
      <w:pPr>
        <w:spacing w:line="480" w:lineRule="auto"/>
        <w:rPr/>
      </w:pPr>
      <w:r w:rsidDel="00000000" w:rsidR="00000000" w:rsidRPr="00000000">
        <w:rPr>
          <w:rtl w:val="0"/>
        </w:rPr>
        <w:t xml:space="preserve">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jc w:val="center"/>
        <w:rPr/>
      </w:pPr>
      <w:bookmarkStart w:colFirst="0" w:colLast="0" w:name="_heading=h.30j0zll" w:id="1"/>
      <w:bookmarkEnd w:id="1"/>
      <w:r w:rsidDel="00000000" w:rsidR="00000000" w:rsidRPr="00000000">
        <w:rPr>
          <w:rtl w:val="0"/>
        </w:rPr>
        <w:t xml:space="preserve">JUSTIFICACIÓN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line="480" w:lineRule="auto"/>
        <w:jc w:val="both"/>
        <w:rPr/>
      </w:pPr>
      <w:r w:rsidDel="00000000" w:rsidR="00000000" w:rsidRPr="00000000">
        <w:rPr>
          <w:rtl w:val="0"/>
        </w:rPr>
        <w:t xml:space="preserve">Se requiere realizar una migración desde el gestor de base de datos de Mysql a PostgreSQL, debido a que si se presentan daños o fallas en la base de datos de Mysql al momento de usarla, se podrá restaurar desde PostgreSQL y evitar pérdida de información.</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jc w:val="center"/>
        <w:rPr/>
      </w:pPr>
      <w:bookmarkStart w:colFirst="0" w:colLast="0" w:name="_heading=h.1fob9te" w:id="2"/>
      <w:bookmarkEnd w:id="2"/>
      <w:r w:rsidDel="00000000" w:rsidR="00000000" w:rsidRPr="00000000">
        <w:rPr>
          <w:rtl w:val="0"/>
        </w:rPr>
        <w:t xml:space="preserve">ANÁLISIS PREVIO DE LA BASE DE DATOS ACTUAL.</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pacing w:line="480" w:lineRule="auto"/>
        <w:jc w:val="both"/>
        <w:rPr/>
      </w:pPr>
      <w:r w:rsidDel="00000000" w:rsidR="00000000" w:rsidRPr="00000000">
        <w:rPr>
          <w:rtl w:val="0"/>
        </w:rPr>
        <w:t xml:space="preserve">Antes de realizar la copia de seguridad, se debe realizar un análisis previo del sistema gestor de base de datos de MySql que es el actual para así verificar posteriormente con la copia de seguridad o con la migración al  sistema gestor de base de datos final PostgreSQL. Esto se realiza para tener una visión general de las ventajas y/o desventajas de realizar dicha migración, además se estima el nivel de complejidad de llevar a cabo dicho proceso. Estos elementos son:</w:t>
      </w:r>
    </w:p>
    <w:p w:rsidR="00000000" w:rsidDel="00000000" w:rsidP="00000000" w:rsidRDefault="00000000" w:rsidRPr="00000000" w14:paraId="00000063">
      <w:pPr>
        <w:spacing w:line="480" w:lineRule="auto"/>
        <w:jc w:val="both"/>
        <w:rPr/>
      </w:pPr>
      <w:r w:rsidDel="00000000" w:rsidR="00000000" w:rsidRPr="00000000">
        <w:rPr>
          <w:rtl w:val="0"/>
        </w:rPr>
      </w:r>
    </w:p>
    <w:p w:rsidR="00000000" w:rsidDel="00000000" w:rsidP="00000000" w:rsidRDefault="00000000" w:rsidRPr="00000000" w14:paraId="00000064">
      <w:pPr>
        <w:pStyle w:val="Heading3"/>
        <w:spacing w:line="480" w:lineRule="auto"/>
        <w:rPr/>
      </w:pPr>
      <w:bookmarkStart w:colFirst="0" w:colLast="0" w:name="_heading=h.3znysh7" w:id="3"/>
      <w:bookmarkEnd w:id="3"/>
      <w:r w:rsidDel="00000000" w:rsidR="00000000" w:rsidRPr="00000000">
        <w:rPr>
          <w:rtl w:val="0"/>
        </w:rPr>
        <w:t xml:space="preserve">Número de Objetos de conversión.</w:t>
      </w:r>
    </w:p>
    <w:p w:rsidR="00000000" w:rsidDel="00000000" w:rsidP="00000000" w:rsidRDefault="00000000" w:rsidRPr="00000000" w14:paraId="00000065">
      <w:pPr>
        <w:spacing w:line="480" w:lineRule="auto"/>
        <w:rPr/>
      </w:pPr>
      <w:r w:rsidDel="00000000" w:rsidR="00000000" w:rsidRPr="00000000">
        <w:rPr>
          <w:rtl w:val="0"/>
        </w:rPr>
      </w:r>
    </w:p>
    <w:p w:rsidR="00000000" w:rsidDel="00000000" w:rsidP="00000000" w:rsidRDefault="00000000" w:rsidRPr="00000000" w14:paraId="00000066">
      <w:pPr>
        <w:spacing w:line="480" w:lineRule="auto"/>
        <w:jc w:val="both"/>
        <w:rPr/>
      </w:pPr>
      <w:r w:rsidDel="00000000" w:rsidR="00000000" w:rsidRPr="00000000">
        <w:rPr>
          <w:rtl w:val="0"/>
        </w:rPr>
        <w:t xml:space="preserve">En la base de datos MySql hay objetos que no tienen correspondencia directa con respecto a la base de datos PostgreSQL por tanto dicho proceso se vuelve un poco complejo. Es por eso que es importante conocer qué tan compleja es dicha conversión y así tomar medidas para prever el impacto de la migración.</w:t>
      </w:r>
    </w:p>
    <w:p w:rsidR="00000000" w:rsidDel="00000000" w:rsidP="00000000" w:rsidRDefault="00000000" w:rsidRPr="00000000" w14:paraId="00000067">
      <w:pPr>
        <w:spacing w:line="480" w:lineRule="auto"/>
        <w:jc w:val="both"/>
        <w:rPr/>
      </w:pPr>
      <w:r w:rsidDel="00000000" w:rsidR="00000000" w:rsidRPr="00000000">
        <w:rPr>
          <w:rtl w:val="0"/>
        </w:rPr>
      </w:r>
    </w:p>
    <w:p w:rsidR="00000000" w:rsidDel="00000000" w:rsidP="00000000" w:rsidRDefault="00000000" w:rsidRPr="00000000" w14:paraId="00000068">
      <w:pPr>
        <w:spacing w:line="480" w:lineRule="auto"/>
        <w:jc w:val="both"/>
        <w:rPr/>
      </w:pPr>
      <w:r w:rsidDel="00000000" w:rsidR="00000000" w:rsidRPr="00000000">
        <w:rPr>
          <w:rtl w:val="0"/>
        </w:rPr>
        <w:t xml:space="preserve">Los objetos de la base de datos cuya conversión a lenguaje PostgreSQL, de nivel de complejidad bajo son: tablas, índices, secuencias, vistas.</w:t>
      </w:r>
    </w:p>
    <w:p w:rsidR="00000000" w:rsidDel="00000000" w:rsidP="00000000" w:rsidRDefault="00000000" w:rsidRPr="00000000" w14:paraId="00000069">
      <w:pPr>
        <w:spacing w:line="480" w:lineRule="auto"/>
        <w:jc w:val="both"/>
        <w:rPr/>
      </w:pPr>
      <w:r w:rsidDel="00000000" w:rsidR="00000000" w:rsidRPr="00000000">
        <w:rPr>
          <w:rtl w:val="0"/>
        </w:rPr>
      </w:r>
    </w:p>
    <w:p w:rsidR="00000000" w:rsidDel="00000000" w:rsidP="00000000" w:rsidRDefault="00000000" w:rsidRPr="00000000" w14:paraId="0000006A">
      <w:pPr>
        <w:spacing w:line="480" w:lineRule="auto"/>
        <w:jc w:val="both"/>
        <w:rPr/>
      </w:pPr>
      <w:r w:rsidDel="00000000" w:rsidR="00000000" w:rsidRPr="00000000">
        <w:rPr>
          <w:rtl w:val="0"/>
        </w:rPr>
      </w:r>
    </w:p>
    <w:p w:rsidR="00000000" w:rsidDel="00000000" w:rsidP="00000000" w:rsidRDefault="00000000" w:rsidRPr="00000000" w14:paraId="0000006B">
      <w:pPr>
        <w:spacing w:line="480" w:lineRule="auto"/>
        <w:jc w:val="both"/>
        <w:rPr/>
      </w:pPr>
      <w:r w:rsidDel="00000000" w:rsidR="00000000" w:rsidRPr="00000000">
        <w:rPr>
          <w:rtl w:val="0"/>
        </w:rPr>
      </w:r>
    </w:p>
    <w:p w:rsidR="00000000" w:rsidDel="00000000" w:rsidP="00000000" w:rsidRDefault="00000000" w:rsidRPr="00000000" w14:paraId="0000006C">
      <w:pPr>
        <w:spacing w:line="480" w:lineRule="auto"/>
        <w:jc w:val="both"/>
        <w:rPr/>
      </w:pPr>
      <w:r w:rsidDel="00000000" w:rsidR="00000000" w:rsidRPr="00000000">
        <w:rPr>
          <w:rtl w:val="0"/>
        </w:rPr>
      </w:r>
    </w:p>
    <w:p w:rsidR="00000000" w:rsidDel="00000000" w:rsidP="00000000" w:rsidRDefault="00000000" w:rsidRPr="00000000" w14:paraId="0000006D">
      <w:pPr>
        <w:pStyle w:val="Heading3"/>
        <w:spacing w:line="480" w:lineRule="auto"/>
        <w:jc w:val="both"/>
        <w:rPr/>
      </w:pPr>
      <w:bookmarkStart w:colFirst="0" w:colLast="0" w:name="_heading=h.2et92p0" w:id="4"/>
      <w:bookmarkEnd w:id="4"/>
      <w:r w:rsidDel="00000000" w:rsidR="00000000" w:rsidRPr="00000000">
        <w:rPr>
          <w:rtl w:val="0"/>
        </w:rPr>
        <w:t xml:space="preserve">Número de Registros filas: </w:t>
      </w:r>
    </w:p>
    <w:p w:rsidR="00000000" w:rsidDel="00000000" w:rsidP="00000000" w:rsidRDefault="00000000" w:rsidRPr="00000000" w14:paraId="0000006E">
      <w:pPr>
        <w:spacing w:line="480" w:lineRule="auto"/>
        <w:jc w:val="both"/>
        <w:rPr/>
      </w:pPr>
      <w:r w:rsidDel="00000000" w:rsidR="00000000" w:rsidRPr="00000000">
        <w:rPr>
          <w:rtl w:val="0"/>
        </w:rPr>
      </w:r>
    </w:p>
    <w:p w:rsidR="00000000" w:rsidDel="00000000" w:rsidP="00000000" w:rsidRDefault="00000000" w:rsidRPr="00000000" w14:paraId="0000006F">
      <w:pPr>
        <w:spacing w:line="480" w:lineRule="auto"/>
        <w:jc w:val="both"/>
        <w:rPr/>
      </w:pPr>
      <w:r w:rsidDel="00000000" w:rsidR="00000000" w:rsidRPr="00000000">
        <w:rPr>
          <w:rtl w:val="0"/>
        </w:rPr>
        <w:t xml:space="preserve">La cantidad de registros en una base de datos es importante en este análisis previo, puesto que no es lo mismo realizar una migración de cien registros a más de mil millones de registros. Tener en cuenta que el número de registro de filas afecta tiempos de actualización, Back up, disparadores, etc.</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Alumno:</w:t>
        <w:br w:type="textWrapping"/>
      </w:r>
      <w:r w:rsidDel="00000000" w:rsidR="00000000" w:rsidRPr="00000000">
        <w:rPr>
          <w:b w:val="1"/>
        </w:rPr>
        <w:drawing>
          <wp:inline distB="114300" distT="114300" distL="114300" distR="114300">
            <wp:extent cx="1926084" cy="1275825"/>
            <wp:effectExtent b="0" l="0" r="0" t="0"/>
            <wp:docPr id="2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926084" cy="12758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Áreas:</w:t>
        <w:br w:type="textWrapping"/>
      </w:r>
      <w:r w:rsidDel="00000000" w:rsidR="00000000" w:rsidRPr="00000000">
        <w:rPr>
          <w:b w:val="1"/>
        </w:rPr>
        <w:drawing>
          <wp:inline distB="114300" distT="114300" distL="114300" distR="114300">
            <wp:extent cx="1390650" cy="1346502"/>
            <wp:effectExtent b="0" l="0" r="0" t="0"/>
            <wp:docPr id="1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390650" cy="134650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Asignación curso:</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b w:val="1"/>
        </w:rPr>
        <w:drawing>
          <wp:inline distB="114300" distT="114300" distL="114300" distR="114300">
            <wp:extent cx="1735235" cy="1233820"/>
            <wp:effectExtent b="0" l="0" r="0" t="0"/>
            <wp:docPr id="31"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1735235" cy="123382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Asignaturas:</w:t>
        <w:br w:type="textWrapping"/>
      </w:r>
      <w:r w:rsidDel="00000000" w:rsidR="00000000" w:rsidRPr="00000000">
        <w:rPr>
          <w:b w:val="1"/>
        </w:rPr>
        <w:drawing>
          <wp:inline distB="114300" distT="114300" distL="114300" distR="114300">
            <wp:extent cx="1644540" cy="1297990"/>
            <wp:effectExtent b="0" l="0" r="0" t="0"/>
            <wp:docPr id="1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1644540" cy="129799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Calificaciones:</w:t>
        <w:br w:type="textWrapping"/>
      </w:r>
      <w:r w:rsidDel="00000000" w:rsidR="00000000" w:rsidRPr="00000000">
        <w:rPr>
          <w:b w:val="1"/>
        </w:rPr>
        <w:drawing>
          <wp:inline distB="114300" distT="114300" distL="114300" distR="114300">
            <wp:extent cx="1644650" cy="1076129"/>
            <wp:effectExtent b="0" l="0" r="0" t="0"/>
            <wp:docPr id="1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1644650" cy="107612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Docentes:</w:t>
        <w:br w:type="textWrapping"/>
      </w:r>
      <w:r w:rsidDel="00000000" w:rsidR="00000000" w:rsidRPr="00000000">
        <w:rPr>
          <w:b w:val="1"/>
        </w:rPr>
        <w:drawing>
          <wp:inline distB="114300" distT="114300" distL="114300" distR="114300">
            <wp:extent cx="1912376" cy="1239004"/>
            <wp:effectExtent b="0" l="0" r="0" t="0"/>
            <wp:docPr id="46"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1912376" cy="123900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Documento:</w:t>
        <w:br w:type="textWrapping"/>
      </w:r>
      <w:r w:rsidDel="00000000" w:rsidR="00000000" w:rsidRPr="00000000">
        <w:rPr>
          <w:b w:val="1"/>
        </w:rPr>
        <w:drawing>
          <wp:inline distB="114300" distT="114300" distL="114300" distR="114300">
            <wp:extent cx="1866900" cy="1214391"/>
            <wp:effectExtent b="0" l="0" r="0" t="0"/>
            <wp:docPr id="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1866900" cy="121439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Grados:</w:t>
        <w:br w:type="textWrapping"/>
      </w:r>
      <w:r w:rsidDel="00000000" w:rsidR="00000000" w:rsidRPr="00000000">
        <w:rPr>
          <w:b w:val="1"/>
        </w:rPr>
        <w:drawing>
          <wp:inline distB="114300" distT="114300" distL="114300" distR="114300">
            <wp:extent cx="1878221" cy="1214770"/>
            <wp:effectExtent b="0" l="0" r="0" t="0"/>
            <wp:docPr id="35"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1878221" cy="121477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Horarios:</w:t>
        <w:br w:type="textWrapping"/>
      </w:r>
      <w:r w:rsidDel="00000000" w:rsidR="00000000" w:rsidRPr="00000000">
        <w:rPr>
          <w:b w:val="1"/>
        </w:rPr>
        <w:drawing>
          <wp:inline distB="114300" distT="114300" distL="114300" distR="114300">
            <wp:extent cx="1866977" cy="1209090"/>
            <wp:effectExtent b="0" l="0" r="0" t="0"/>
            <wp:docPr id="2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866977" cy="120909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Periodo:</w:t>
        <w:br w:type="textWrapping"/>
      </w:r>
      <w:r w:rsidDel="00000000" w:rsidR="00000000" w:rsidRPr="00000000">
        <w:rPr>
          <w:b w:val="1"/>
        </w:rPr>
        <w:drawing>
          <wp:inline distB="114300" distT="114300" distL="114300" distR="114300">
            <wp:extent cx="1774067" cy="1143084"/>
            <wp:effectExtent b="0" l="0" r="0" t="0"/>
            <wp:docPr id="45"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1774067" cy="114308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Profesiones:</w:t>
        <w:br w:type="textWrapping"/>
      </w:r>
      <w:r w:rsidDel="00000000" w:rsidR="00000000" w:rsidRPr="00000000">
        <w:rPr>
          <w:b w:val="1"/>
        </w:rPr>
        <w:drawing>
          <wp:inline distB="114300" distT="114300" distL="114300" distR="114300">
            <wp:extent cx="1892300" cy="1215183"/>
            <wp:effectExtent b="0" l="0" r="0" t="0"/>
            <wp:docPr id="2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1892300" cy="121518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Registro:</w:t>
        <w:br w:type="textWrapping"/>
      </w:r>
      <w:r w:rsidDel="00000000" w:rsidR="00000000" w:rsidRPr="00000000">
        <w:rPr>
          <w:b w:val="1"/>
        </w:rPr>
        <w:drawing>
          <wp:inline distB="114300" distT="114300" distL="114300" distR="114300">
            <wp:extent cx="1479550" cy="1255192"/>
            <wp:effectExtent b="0" l="0" r="0" t="0"/>
            <wp:docPr id="1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479550" cy="125519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b w:val="1"/>
          <w:rtl w:val="0"/>
        </w:rPr>
        <w:t xml:space="preserve">Rol</w:t>
      </w:r>
      <w:r w:rsidDel="00000000" w:rsidR="00000000" w:rsidRPr="00000000">
        <w:rPr>
          <w:b w:val="1"/>
          <w:i w:val="0"/>
          <w:smallCaps w:val="0"/>
          <w:strike w:val="0"/>
          <w:color w:val="000000"/>
          <w:sz w:val="24"/>
          <w:szCs w:val="24"/>
          <w:u w:val="none"/>
          <w:shd w:fill="auto" w:val="clear"/>
          <w:vertAlign w:val="baseline"/>
          <w:rtl w:val="0"/>
        </w:rPr>
        <w:t xml:space="preserve">:</w:t>
        <w:br w:type="textWrapping"/>
      </w:r>
      <w:r w:rsidDel="00000000" w:rsidR="00000000" w:rsidRPr="00000000">
        <w:rPr>
          <w:b w:val="1"/>
          <w:i w:val="0"/>
          <w:smallCaps w:val="0"/>
          <w:strike w:val="0"/>
          <w:color w:val="000000"/>
          <w:sz w:val="24"/>
          <w:szCs w:val="24"/>
          <w:u w:val="none"/>
          <w:shd w:fill="auto" w:val="clear"/>
          <w:vertAlign w:val="baseline"/>
        </w:rPr>
        <w:drawing>
          <wp:inline distB="114300" distT="114300" distL="114300" distR="114300">
            <wp:extent cx="1753183" cy="1135395"/>
            <wp:effectExtent b="0" l="0" r="0" t="0"/>
            <wp:docPr id="2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753183" cy="113539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r w:rsidDel="00000000" w:rsidR="00000000" w:rsidRPr="00000000">
        <w:rPr>
          <w:b w:val="1"/>
          <w:rtl w:val="0"/>
        </w:rPr>
        <w:t xml:space="preserve">Usuarios:</w:t>
        <w:br w:type="textWrapping"/>
      </w:r>
      <w:r w:rsidDel="00000000" w:rsidR="00000000" w:rsidRPr="00000000">
        <w:rPr>
          <w:b w:val="1"/>
        </w:rPr>
        <w:drawing>
          <wp:inline distB="114300" distT="114300" distL="114300" distR="114300">
            <wp:extent cx="1714500" cy="1108419"/>
            <wp:effectExtent b="0" l="0" r="0" t="0"/>
            <wp:docPr id="1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714500" cy="1108419"/>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080">
      <w:pPr>
        <w:pStyle w:val="Heading3"/>
        <w:spacing w:line="480" w:lineRule="auto"/>
        <w:jc w:val="both"/>
        <w:rPr/>
      </w:pPr>
      <w:bookmarkStart w:colFirst="0" w:colLast="0" w:name="_heading=h.tyjcwt" w:id="5"/>
      <w:bookmarkEnd w:id="5"/>
      <w:r w:rsidDel="00000000" w:rsidR="00000000" w:rsidRPr="00000000">
        <w:rPr>
          <w:rtl w:val="0"/>
        </w:rPr>
        <w:t xml:space="preserve">Número de Atributos (NA)</w:t>
      </w:r>
    </w:p>
    <w:p w:rsidR="00000000" w:rsidDel="00000000" w:rsidP="00000000" w:rsidRDefault="00000000" w:rsidRPr="00000000" w14:paraId="00000081">
      <w:pPr>
        <w:spacing w:line="480" w:lineRule="auto"/>
        <w:jc w:val="both"/>
        <w:rPr/>
      </w:pPr>
      <w:r w:rsidDel="00000000" w:rsidR="00000000" w:rsidRPr="00000000">
        <w:rPr>
          <w:rtl w:val="0"/>
        </w:rPr>
      </w:r>
    </w:p>
    <w:p w:rsidR="00000000" w:rsidDel="00000000" w:rsidP="00000000" w:rsidRDefault="00000000" w:rsidRPr="00000000" w14:paraId="00000082">
      <w:pPr>
        <w:spacing w:line="480" w:lineRule="auto"/>
        <w:jc w:val="both"/>
        <w:rPr/>
      </w:pPr>
      <w:r w:rsidDel="00000000" w:rsidR="00000000" w:rsidRPr="00000000">
        <w:rPr>
          <w:rtl w:val="0"/>
        </w:rPr>
        <w:t xml:space="preserve">Otro de los indicadores de complejidad se calcula en base a la cantidad de campos de las tablas. Se recomienda ejecutar consultas que permitan ver el promedio en general de las columnas, la cantidad máxima y mínima de columnas por tabla. No es lo mismo tener una tabla con 200 campos a una tabla con 2 campos, el manejo en cuanto a índices, restricciones, es diferente.</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heading=h.3dy6vkm" w:id="6"/>
      <w:bookmarkEnd w:id="6"/>
      <w:r w:rsidDel="00000000" w:rsidR="00000000" w:rsidRPr="00000000">
        <w:rPr>
          <w:b w:val="1"/>
          <w:rtl w:val="0"/>
        </w:rPr>
        <w:t xml:space="preserve">Alumno</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tl w:val="0"/>
        </w:rPr>
        <w:br w:type="textWrapping"/>
      </w:r>
      <w:r w:rsidDel="00000000" w:rsidR="00000000" w:rsidRPr="00000000">
        <w:rPr/>
        <w:drawing>
          <wp:inline distB="114300" distT="114300" distL="114300" distR="114300">
            <wp:extent cx="2413617" cy="2868275"/>
            <wp:effectExtent b="0" l="0" r="0" t="0"/>
            <wp:docPr id="39"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2413617" cy="28682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rPr>
      </w:pPr>
      <w:bookmarkStart w:colFirst="0" w:colLast="0" w:name="_heading=h.o6764d4eth22" w:id="7"/>
      <w:bookmarkEnd w:id="7"/>
      <w:r w:rsidDel="00000000" w:rsidR="00000000" w:rsidRPr="00000000">
        <w:rPr>
          <w:b w:val="1"/>
          <w:rtl w:val="0"/>
        </w:rPr>
        <w:t xml:space="preserve">Áreas:</w:t>
        <w:br w:type="textWrapping"/>
      </w:r>
      <w:r w:rsidDel="00000000" w:rsidR="00000000" w:rsidRPr="00000000">
        <w:rPr>
          <w:b w:val="1"/>
        </w:rPr>
        <w:drawing>
          <wp:inline distB="114300" distT="114300" distL="114300" distR="114300">
            <wp:extent cx="2381250" cy="1700047"/>
            <wp:effectExtent b="0" l="0" r="0" t="0"/>
            <wp:docPr id="2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381250" cy="170004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rPr>
      </w:pPr>
      <w:bookmarkStart w:colFirst="0" w:colLast="0" w:name="_heading=h.apg62kgalpri" w:id="8"/>
      <w:bookmarkEnd w:id="8"/>
      <w:r w:rsidDel="00000000" w:rsidR="00000000" w:rsidRPr="00000000">
        <w:rPr>
          <w:b w:val="1"/>
          <w:rtl w:val="0"/>
        </w:rPr>
        <w:t xml:space="preserve">Asignación Curso:</w:t>
        <w:br w:type="textWrapping"/>
      </w:r>
      <w:r w:rsidDel="00000000" w:rsidR="00000000" w:rsidRPr="00000000">
        <w:rPr>
          <w:b w:val="1"/>
        </w:rPr>
        <w:drawing>
          <wp:inline distB="114300" distT="114300" distL="114300" distR="114300">
            <wp:extent cx="2374900" cy="1557493"/>
            <wp:effectExtent b="0" l="0" r="0" t="0"/>
            <wp:docPr id="3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374900" cy="155749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bookmarkStart w:colFirst="0" w:colLast="0" w:name="_heading=h.qovyh7w3vb72" w:id="9"/>
      <w:bookmarkEnd w:id="9"/>
      <w:r w:rsidDel="00000000" w:rsidR="00000000" w:rsidRPr="00000000">
        <w:rPr>
          <w:b w:val="1"/>
          <w:rtl w:val="0"/>
        </w:rPr>
        <w:t xml:space="preserve">Asignaturas:</w:t>
        <w:br w:type="textWrapping"/>
      </w:r>
      <w:r w:rsidDel="00000000" w:rsidR="00000000" w:rsidRPr="00000000">
        <w:rPr>
          <w:b w:val="1"/>
        </w:rPr>
        <w:drawing>
          <wp:inline distB="114300" distT="114300" distL="114300" distR="114300">
            <wp:extent cx="2275734" cy="1376025"/>
            <wp:effectExtent b="0" l="0" r="0" t="0"/>
            <wp:docPr id="2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275734" cy="13760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bookmarkStart w:colFirst="0" w:colLast="0" w:name="_heading=h.xryz6vrkbkwi" w:id="10"/>
      <w:bookmarkEnd w:id="10"/>
      <w:r w:rsidDel="00000000" w:rsidR="00000000" w:rsidRPr="00000000">
        <w:rPr>
          <w:b w:val="1"/>
          <w:rtl w:val="0"/>
        </w:rPr>
        <w:t xml:space="preserve">Calificaciones:</w:t>
        <w:br w:type="textWrapping"/>
      </w:r>
      <w:r w:rsidDel="00000000" w:rsidR="00000000" w:rsidRPr="00000000">
        <w:rPr>
          <w:b w:val="1"/>
        </w:rPr>
        <w:drawing>
          <wp:inline distB="114300" distT="114300" distL="114300" distR="114300">
            <wp:extent cx="2298700" cy="1516392"/>
            <wp:effectExtent b="0" l="0" r="0" t="0"/>
            <wp:docPr id="2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298700" cy="151639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bookmarkStart w:colFirst="0" w:colLast="0" w:name="_heading=h.bt3oskpq8a8k" w:id="11"/>
      <w:bookmarkEnd w:id="11"/>
      <w:r w:rsidDel="00000000" w:rsidR="00000000" w:rsidRPr="00000000">
        <w:rPr>
          <w:b w:val="1"/>
          <w:rtl w:val="0"/>
        </w:rPr>
        <w:t xml:space="preserve">Docentes:</w:t>
        <w:br w:type="textWrapping"/>
      </w:r>
      <w:r w:rsidDel="00000000" w:rsidR="00000000" w:rsidRPr="00000000">
        <w:rPr>
          <w:b w:val="1"/>
        </w:rPr>
        <w:drawing>
          <wp:inline distB="114300" distT="114300" distL="114300" distR="114300">
            <wp:extent cx="2279650" cy="2650233"/>
            <wp:effectExtent b="0" l="0" r="0" t="0"/>
            <wp:docPr id="42"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2279650" cy="265023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bookmarkStart w:colFirst="0" w:colLast="0" w:name="_heading=h.yy1n0p6851gp" w:id="12"/>
      <w:bookmarkEnd w:id="12"/>
      <w:r w:rsidDel="00000000" w:rsidR="00000000" w:rsidRPr="00000000">
        <w:rPr>
          <w:b w:val="1"/>
          <w:rtl w:val="0"/>
        </w:rPr>
        <w:t xml:space="preserve">Documento:</w:t>
        <w:br w:type="textWrapping"/>
      </w:r>
      <w:r w:rsidDel="00000000" w:rsidR="00000000" w:rsidRPr="00000000">
        <w:rPr>
          <w:b w:val="1"/>
        </w:rPr>
        <w:drawing>
          <wp:inline distB="114300" distT="114300" distL="114300" distR="114300">
            <wp:extent cx="2456013" cy="1312525"/>
            <wp:effectExtent b="0" l="0" r="0" t="0"/>
            <wp:docPr id="2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456013" cy="13125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bookmarkStart w:colFirst="0" w:colLast="0" w:name="_heading=h.u1dwc13if18w" w:id="13"/>
      <w:bookmarkEnd w:id="13"/>
      <w:r w:rsidDel="00000000" w:rsidR="00000000" w:rsidRPr="00000000">
        <w:rPr>
          <w:b w:val="1"/>
          <w:rtl w:val="0"/>
        </w:rPr>
        <w:t xml:space="preserve">Grados:</w:t>
        <w:br w:type="textWrapping"/>
      </w:r>
      <w:r w:rsidDel="00000000" w:rsidR="00000000" w:rsidRPr="00000000">
        <w:rPr>
          <w:b w:val="1"/>
        </w:rPr>
        <w:drawing>
          <wp:inline distB="114300" distT="114300" distL="114300" distR="114300">
            <wp:extent cx="2489200" cy="1328754"/>
            <wp:effectExtent b="0" l="0" r="0" t="0"/>
            <wp:docPr id="8"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489200" cy="132875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bookmarkStart w:colFirst="0" w:colLast="0" w:name="_heading=h.4f8lzhlxukbb" w:id="14"/>
      <w:bookmarkEnd w:id="14"/>
      <w:r w:rsidDel="00000000" w:rsidR="00000000" w:rsidRPr="00000000">
        <w:rPr>
          <w:b w:val="1"/>
          <w:rtl w:val="0"/>
        </w:rPr>
        <w:t xml:space="preserve">Horarios:</w:t>
        <w:br w:type="textWrapping"/>
      </w:r>
      <w:r w:rsidDel="00000000" w:rsidR="00000000" w:rsidRPr="00000000">
        <w:rPr>
          <w:b w:val="1"/>
        </w:rPr>
        <w:drawing>
          <wp:inline distB="114300" distT="114300" distL="114300" distR="114300">
            <wp:extent cx="2438400" cy="2064190"/>
            <wp:effectExtent b="0" l="0" r="0" t="0"/>
            <wp:docPr id="17"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2438400" cy="206419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bookmarkStart w:colFirst="0" w:colLast="0" w:name="_heading=h.9j72zqighjq6" w:id="15"/>
      <w:bookmarkEnd w:id="15"/>
      <w:r w:rsidDel="00000000" w:rsidR="00000000" w:rsidRPr="00000000">
        <w:rPr>
          <w:b w:val="1"/>
          <w:rtl w:val="0"/>
        </w:rPr>
        <w:t xml:space="preserve">Periodo:</w:t>
        <w:br w:type="textWrapping"/>
      </w:r>
      <w:r w:rsidDel="00000000" w:rsidR="00000000" w:rsidRPr="00000000">
        <w:rPr>
          <w:b w:val="1"/>
        </w:rPr>
        <w:drawing>
          <wp:inline distB="114300" distT="114300" distL="114300" distR="114300">
            <wp:extent cx="2413942" cy="2237790"/>
            <wp:effectExtent b="0" l="0" r="0" t="0"/>
            <wp:docPr id="9"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413942" cy="223779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bookmarkStart w:colFirst="0" w:colLast="0" w:name="_heading=h.es7s3wrygkmk" w:id="16"/>
      <w:bookmarkEnd w:id="16"/>
      <w:r w:rsidDel="00000000" w:rsidR="00000000" w:rsidRPr="00000000">
        <w:rPr>
          <w:b w:val="1"/>
          <w:rtl w:val="0"/>
        </w:rPr>
        <w:t xml:space="preserve">Profesiones:</w:t>
        <w:br w:type="textWrapping"/>
      </w:r>
      <w:r w:rsidDel="00000000" w:rsidR="00000000" w:rsidRPr="00000000">
        <w:rPr>
          <w:b w:val="1"/>
        </w:rPr>
        <w:drawing>
          <wp:inline distB="114300" distT="114300" distL="114300" distR="114300">
            <wp:extent cx="2390521" cy="1265570"/>
            <wp:effectExtent b="0" l="0" r="0" t="0"/>
            <wp:docPr id="41"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2390521" cy="126557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bookmarkStart w:colFirst="0" w:colLast="0" w:name="_heading=h.49q9oug43ra" w:id="17"/>
      <w:bookmarkEnd w:id="17"/>
      <w:r w:rsidDel="00000000" w:rsidR="00000000" w:rsidRPr="00000000">
        <w:rPr>
          <w:b w:val="1"/>
          <w:rtl w:val="0"/>
        </w:rPr>
        <w:t xml:space="preserve">Registro:</w:t>
        <w:br w:type="textWrapping"/>
      </w:r>
      <w:r w:rsidDel="00000000" w:rsidR="00000000" w:rsidRPr="00000000">
        <w:rPr>
          <w:b w:val="1"/>
        </w:rPr>
        <w:drawing>
          <wp:inline distB="114300" distT="114300" distL="114300" distR="114300">
            <wp:extent cx="2362200" cy="3050219"/>
            <wp:effectExtent b="0" l="0" r="0" t="0"/>
            <wp:docPr id="40"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2362200" cy="305021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bookmarkStart w:colFirst="0" w:colLast="0" w:name="_heading=h.kbap4sy01oph" w:id="18"/>
      <w:bookmarkEnd w:id="18"/>
      <w:r w:rsidDel="00000000" w:rsidR="00000000" w:rsidRPr="00000000">
        <w:rPr>
          <w:b w:val="1"/>
          <w:rtl w:val="0"/>
        </w:rPr>
        <w:t xml:space="preserve">Rol:</w:t>
        <w:br w:type="textWrapping"/>
      </w:r>
      <w:r w:rsidDel="00000000" w:rsidR="00000000" w:rsidRPr="00000000">
        <w:rPr>
          <w:b w:val="1"/>
        </w:rPr>
        <w:drawing>
          <wp:inline distB="114300" distT="114300" distL="114300" distR="114300">
            <wp:extent cx="2336800" cy="1338085"/>
            <wp:effectExtent b="0" l="0" r="0" t="0"/>
            <wp:docPr id="7"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2336800" cy="133808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u w:val="none"/>
        </w:rPr>
      </w:pPr>
      <w:bookmarkStart w:colFirst="0" w:colLast="0" w:name="_heading=h.hgeynih60l3f" w:id="19"/>
      <w:bookmarkEnd w:id="19"/>
      <w:r w:rsidDel="00000000" w:rsidR="00000000" w:rsidRPr="00000000">
        <w:rPr>
          <w:b w:val="1"/>
          <w:rtl w:val="0"/>
        </w:rPr>
        <w:t xml:space="preserve">Usuarios:</w:t>
        <w:br w:type="textWrapping"/>
      </w:r>
      <w:r w:rsidDel="00000000" w:rsidR="00000000" w:rsidRPr="00000000">
        <w:rPr>
          <w:b w:val="1"/>
        </w:rPr>
        <w:drawing>
          <wp:inline distB="114300" distT="114300" distL="114300" distR="114300">
            <wp:extent cx="2291242" cy="1814845"/>
            <wp:effectExtent b="0" l="0" r="0" t="0"/>
            <wp:docPr id="38"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2291242" cy="181484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spacing w:line="480" w:lineRule="auto"/>
        <w:rPr/>
      </w:pPr>
      <w:bookmarkStart w:colFirst="0" w:colLast="0" w:name="_heading=h.bwer0hf2awa1" w:id="20"/>
      <w:bookmarkEnd w:id="20"/>
      <w:r w:rsidDel="00000000" w:rsidR="00000000" w:rsidRPr="00000000">
        <w:rPr>
          <w:rtl w:val="0"/>
        </w:rPr>
        <w:t xml:space="preserve">ANÁLISIS DE MIGRACIÓN</w:t>
      </w:r>
    </w:p>
    <w:p w:rsidR="00000000" w:rsidDel="00000000" w:rsidP="00000000" w:rsidRDefault="00000000" w:rsidRPr="00000000" w14:paraId="00000097">
      <w:pPr>
        <w:spacing w:line="480" w:lineRule="auto"/>
        <w:jc w:val="both"/>
        <w:rPr/>
      </w:pPr>
      <w:r w:rsidDel="00000000" w:rsidR="00000000" w:rsidRPr="00000000">
        <w:rPr>
          <w:rtl w:val="0"/>
        </w:rPr>
        <w:t xml:space="preserve">En este punto deben identificarse los cambios específicos que hay que realizar para transformar cada elemento de la base de datos MySQL en un elemento de PostgreSQL que funcione de la misma manera. También hay que identificar los cambios a realizar en el código de la propia aplicación para que funcione sobre una base de datos .</w:t>
      </w:r>
    </w:p>
    <w:p w:rsidR="00000000" w:rsidDel="00000000" w:rsidP="00000000" w:rsidRDefault="00000000" w:rsidRPr="00000000" w14:paraId="00000098">
      <w:pPr>
        <w:spacing w:line="480" w:lineRule="auto"/>
        <w:jc w:val="both"/>
        <w:rPr/>
      </w:pPr>
      <w:r w:rsidDel="00000000" w:rsidR="00000000" w:rsidRPr="00000000">
        <w:rPr>
          <w:rtl w:val="0"/>
        </w:rPr>
      </w:r>
    </w:p>
    <w:p w:rsidR="00000000" w:rsidDel="00000000" w:rsidP="00000000" w:rsidRDefault="00000000" w:rsidRPr="00000000" w14:paraId="00000099">
      <w:pPr>
        <w:spacing w:line="480" w:lineRule="auto"/>
        <w:jc w:val="both"/>
        <w:rPr/>
      </w:pPr>
      <w:r w:rsidDel="00000000" w:rsidR="00000000" w:rsidRPr="00000000">
        <w:rPr>
          <w:rtl w:val="0"/>
        </w:rPr>
        <w:t xml:space="preserve">Identificando tipos de datos, funciones, Triggers, sentencias DML, procedimientos, etc.,  no soportados en PostgreSQL.Por otro lado, se van a mencionar algunos tipos de datos MySQL y su equivalente en PostgreSQL:</w:t>
      </w:r>
    </w:p>
    <w:p w:rsidR="00000000" w:rsidDel="00000000" w:rsidP="00000000" w:rsidRDefault="00000000" w:rsidRPr="00000000" w14:paraId="0000009A">
      <w:pPr>
        <w:jc w:val="both"/>
        <w:rPr>
          <w:highlight w:val="yellow"/>
        </w:rPr>
      </w:pPr>
      <w:r w:rsidDel="00000000" w:rsidR="00000000" w:rsidRPr="00000000">
        <w:rPr>
          <w:rtl w:val="0"/>
        </w:rPr>
      </w:r>
    </w:p>
    <w:p w:rsidR="00000000" w:rsidDel="00000000" w:rsidP="00000000" w:rsidRDefault="00000000" w:rsidRPr="00000000" w14:paraId="0000009B">
      <w:pPr>
        <w:jc w:val="both"/>
        <w:rPr>
          <w:highlight w:val="yellow"/>
        </w:rPr>
      </w:pPr>
      <w:r w:rsidDel="00000000" w:rsidR="00000000" w:rsidRPr="00000000">
        <w:rPr>
          <w:rtl w:val="0"/>
        </w:rPr>
      </w:r>
    </w:p>
    <w:tbl>
      <w:tblPr>
        <w:tblStyle w:val="Table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Tipos de campo</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PostgreSQL</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Especificaciones PostgreSQL</w:t>
            </w:r>
          </w:p>
        </w:tc>
        <w:tc>
          <w:tcPr>
            <w:shd w:fill="8ddde6"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MySQL</w:t>
            </w:r>
          </w:p>
        </w:tc>
        <w:tc>
          <w:tcPr>
            <w:shd w:fill="8ddde6" w:val="clear"/>
            <w:tcMar>
              <w:top w:w="100.0" w:type="dxa"/>
              <w:left w:w="100.0" w:type="dxa"/>
              <w:bottom w:w="100.0" w:type="dxa"/>
              <w:right w:w="100.0" w:type="dxa"/>
            </w:tcMar>
            <w:vAlign w:val="top"/>
          </w:tcPr>
          <w:p w:rsidR="00000000" w:rsidDel="00000000" w:rsidP="00000000" w:rsidRDefault="00000000" w:rsidRPr="00000000" w14:paraId="000000A0">
            <w:pPr>
              <w:widowControl w:val="0"/>
              <w:jc w:val="center"/>
              <w:rPr>
                <w:b w:val="1"/>
              </w:rPr>
            </w:pPr>
            <w:r w:rsidDel="00000000" w:rsidR="00000000" w:rsidRPr="00000000">
              <w:rPr>
                <w:b w:val="1"/>
                <w:rtl w:val="0"/>
              </w:rPr>
              <w:t xml:space="preserve">Especificaciones MySQL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bool</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boolean</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valor lógico o booleano (true/false)</w:t>
            </w:r>
          </w:p>
        </w:tc>
        <w:tc>
          <w:tcPr>
            <w:shd w:fill="8ddde6"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Bool</w:t>
            </w:r>
          </w:p>
        </w:tc>
        <w:tc>
          <w:tcPr>
            <w:shd w:fill="8ddde6" w:val="clear"/>
            <w:tcMar>
              <w:top w:w="100.0" w:type="dxa"/>
              <w:left w:w="100.0" w:type="dxa"/>
              <w:bottom w:w="100.0" w:type="dxa"/>
              <w:right w:w="100.0" w:type="dxa"/>
            </w:tcMar>
            <w:vAlign w:val="top"/>
          </w:tcPr>
          <w:p w:rsidR="00000000" w:rsidDel="00000000" w:rsidP="00000000" w:rsidRDefault="00000000" w:rsidRPr="00000000" w14:paraId="000000A7">
            <w:pPr>
              <w:widowControl w:val="0"/>
              <w:jc w:val="center"/>
              <w:rPr>
                <w:i w:val="1"/>
              </w:rPr>
            </w:pPr>
            <w:r w:rsidDel="00000000" w:rsidR="00000000" w:rsidRPr="00000000">
              <w:rPr>
                <w:i w:val="1"/>
                <w:rtl w:val="0"/>
              </w:rPr>
              <w:t xml:space="preserve">Un número entero que puede ser 0 ó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br w:type="textWrapping"/>
              <w:t xml:space="preserve">char(n)</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A9">
            <w:pPr>
              <w:widowControl w:val="0"/>
              <w:jc w:val="center"/>
              <w:rPr>
                <w:i w:val="1"/>
              </w:rPr>
            </w:pPr>
            <w:r w:rsidDel="00000000" w:rsidR="00000000" w:rsidRPr="00000000">
              <w:rPr>
                <w:rtl w:val="0"/>
              </w:rPr>
            </w:r>
          </w:p>
          <w:p w:rsidR="00000000" w:rsidDel="00000000" w:rsidP="00000000" w:rsidRDefault="00000000" w:rsidRPr="00000000" w14:paraId="000000AA">
            <w:pPr>
              <w:widowControl w:val="0"/>
              <w:jc w:val="center"/>
              <w:rPr>
                <w:i w:val="1"/>
              </w:rPr>
            </w:pPr>
            <w:r w:rsidDel="00000000" w:rsidR="00000000" w:rsidRPr="00000000">
              <w:rPr>
                <w:i w:val="1"/>
                <w:rtl w:val="0"/>
              </w:rPr>
              <w:t xml:space="preserve">character(n)</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cadena de carácteres de tamaño fijo</w:t>
            </w:r>
          </w:p>
        </w:tc>
        <w:tc>
          <w:tcPr>
            <w:shd w:fill="8ddde6"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CHAR</w:t>
            </w:r>
          </w:p>
        </w:tc>
        <w:tc>
          <w:tcPr>
            <w:shd w:fill="8ddde6"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cadena de longitud fija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varchar(n)</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  character       varying(n)</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cadena de carácteres de tamaño variable</w:t>
            </w:r>
          </w:p>
        </w:tc>
        <w:tc>
          <w:tcPr>
            <w:shd w:fill="8ddde6"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VARCHAR</w:t>
            </w:r>
          </w:p>
        </w:tc>
        <w:tc>
          <w:tcPr>
            <w:shd w:fill="8ddde6"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cadenas de longitud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Date</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date</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fecha (sin hora)</w:t>
            </w:r>
          </w:p>
        </w:tc>
        <w:tc>
          <w:tcPr>
            <w:shd w:fill="8ddde6"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Date</w:t>
            </w:r>
          </w:p>
        </w:tc>
        <w:tc>
          <w:tcPr>
            <w:shd w:fill="8ddde6"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Tipo fecha, almacena una fecha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int2</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BB">
            <w:pPr>
              <w:widowControl w:val="0"/>
              <w:jc w:val="center"/>
              <w:rPr>
                <w:i w:val="1"/>
              </w:rPr>
            </w:pPr>
            <w:r w:rsidDel="00000000" w:rsidR="00000000" w:rsidRPr="00000000">
              <w:rPr>
                <w:i w:val="1"/>
                <w:rtl w:val="0"/>
              </w:rPr>
              <w:t xml:space="preserve">smallint</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entero de dos bytes con signo</w:t>
            </w:r>
          </w:p>
        </w:tc>
        <w:tc>
          <w:tcPr>
            <w:shd w:fill="8ddde6"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INT</w:t>
            </w:r>
          </w:p>
        </w:tc>
        <w:tc>
          <w:tcPr>
            <w:shd w:fill="8ddde6"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valor entero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time</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C1">
            <w:pPr>
              <w:widowControl w:val="0"/>
              <w:jc w:val="center"/>
              <w:rPr>
                <w:i w:val="1"/>
              </w:rPr>
            </w:pPr>
            <w:r w:rsidDel="00000000" w:rsidR="00000000" w:rsidRPr="00000000">
              <w:rPr>
                <w:rtl w:val="0"/>
              </w:rPr>
            </w:r>
          </w:p>
          <w:p w:rsidR="00000000" w:rsidDel="00000000" w:rsidP="00000000" w:rsidRDefault="00000000" w:rsidRPr="00000000" w14:paraId="000000C2">
            <w:pPr>
              <w:widowControl w:val="0"/>
              <w:jc w:val="center"/>
              <w:rPr>
                <w:i w:val="1"/>
              </w:rPr>
            </w:pPr>
            <w:r w:rsidDel="00000000" w:rsidR="00000000" w:rsidRPr="00000000">
              <w:rPr>
                <w:i w:val="1"/>
                <w:rtl w:val="0"/>
              </w:rPr>
              <w:t xml:space="preserve">time</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hora en horas, minutos, segundos y centésimas</w:t>
            </w:r>
          </w:p>
        </w:tc>
        <w:tc>
          <w:tcPr>
            <w:shd w:fill="8ddde6"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80" w:before="280" w:line="288" w:lineRule="auto"/>
              <w:jc w:val="center"/>
              <w:rPr/>
            </w:pPr>
            <w:r w:rsidDel="00000000" w:rsidR="00000000" w:rsidRPr="00000000">
              <w:rPr>
                <w:rtl w:val="0"/>
              </w:rPr>
              <w:t xml:space="preserve">Time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8ddde6"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Almacena una hora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timestamp</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timestamp with time zone</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fecha y hora con zonificación</w:t>
            </w:r>
          </w:p>
        </w:tc>
        <w:tc>
          <w:tcPr>
            <w:shd w:fill="8ddde6"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TIMESTAMP</w:t>
            </w:r>
          </w:p>
        </w:tc>
        <w:tc>
          <w:tcPr>
            <w:shd w:fill="8ddde6"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La mezcla y la fecha valor de tiempo, una marca de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blob</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Character Large Objects</w:t>
            </w:r>
          </w:p>
        </w:tc>
        <w:tc>
          <w:tcPr>
            <w:shd w:fill="b4a7d6"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Es un tipo de datos de MySQL que puede almacenar datos binarios como los de archivos de imagen, multimedia y PDF.</w:t>
            </w:r>
          </w:p>
        </w:tc>
        <w:tc>
          <w:tcPr>
            <w:shd w:fill="8ddde6"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BLOB</w:t>
            </w:r>
          </w:p>
        </w:tc>
        <w:tc>
          <w:tcPr>
            <w:shd w:fill="8ddde6"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Binary Large Objects</w:t>
            </w:r>
          </w:p>
        </w:tc>
      </w:tr>
    </w:tbl>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0" w:right="0" w:firstLine="0"/>
        <w:jc w:val="both"/>
        <w:rPr>
          <w:i w:val="1"/>
        </w:rPr>
      </w:pPr>
      <w:bookmarkStart w:colFirst="0" w:colLast="0" w:name="_heading=h.txy22tkoc6tm" w:id="21"/>
      <w:bookmarkEnd w:id="21"/>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0" w:right="0" w:firstLine="0"/>
        <w:jc w:val="both"/>
        <w:rPr/>
      </w:pPr>
      <w:bookmarkStart w:colFirst="0" w:colLast="0" w:name="_heading=h.5sdtrxsmmvzn" w:id="22"/>
      <w:bookmarkEnd w:id="22"/>
      <w:r w:rsidDel="00000000" w:rsidR="00000000" w:rsidRPr="00000000">
        <w:rPr>
          <w:i w:val="1"/>
          <w:smallCaps w:val="0"/>
          <w:strike w:val="0"/>
          <w:color w:val="000000"/>
          <w:sz w:val="24"/>
          <w:szCs w:val="24"/>
          <w:u w:val="none"/>
          <w:shd w:fill="auto" w:val="clear"/>
          <w:vertAlign w:val="baseline"/>
          <w:rtl w:val="0"/>
        </w:rPr>
        <w:t xml:space="preserve">Ilustración 1 Tipos de datos.</w:t>
      </w:r>
      <w:r w:rsidDel="00000000" w:rsidR="00000000" w:rsidRPr="00000000">
        <w:rPr>
          <w:rtl w:val="0"/>
        </w:rPr>
      </w:r>
    </w:p>
    <w:p w:rsidR="00000000" w:rsidDel="00000000" w:rsidP="00000000" w:rsidRDefault="00000000" w:rsidRPr="00000000" w14:paraId="000000D4">
      <w:pPr>
        <w:pStyle w:val="Heading1"/>
        <w:spacing w:line="480" w:lineRule="auto"/>
        <w:jc w:val="center"/>
        <w:rPr/>
      </w:pPr>
      <w:bookmarkStart w:colFirst="0" w:colLast="0" w:name="_heading=h.4d34og8" w:id="23"/>
      <w:bookmarkEnd w:id="23"/>
      <w:r w:rsidDel="00000000" w:rsidR="00000000" w:rsidRPr="00000000">
        <w:rPr>
          <w:rtl w:val="0"/>
        </w:rPr>
        <w:t xml:space="preserve">ESTRATEGIA DE MIGRACIÓN (PLAN DE MIGRACIÓN).</w:t>
      </w:r>
    </w:p>
    <w:p w:rsidR="00000000" w:rsidDel="00000000" w:rsidP="00000000" w:rsidRDefault="00000000" w:rsidRPr="00000000" w14:paraId="000000D5">
      <w:pPr>
        <w:spacing w:line="480" w:lineRule="auto"/>
        <w:rPr/>
      </w:pPr>
      <w:r w:rsidDel="00000000" w:rsidR="00000000" w:rsidRPr="00000000">
        <w:rPr>
          <w:rtl w:val="0"/>
        </w:rPr>
      </w:r>
    </w:p>
    <w:p w:rsidR="00000000" w:rsidDel="00000000" w:rsidP="00000000" w:rsidRDefault="00000000" w:rsidRPr="00000000" w14:paraId="000000D6">
      <w:pPr>
        <w:pStyle w:val="Heading1"/>
        <w:spacing w:line="480" w:lineRule="auto"/>
        <w:rPr/>
      </w:pPr>
      <w:bookmarkStart w:colFirst="0" w:colLast="0" w:name="_heading=h.2s8eyo1" w:id="24"/>
      <w:bookmarkEnd w:id="24"/>
      <w:r w:rsidDel="00000000" w:rsidR="00000000" w:rsidRPr="00000000">
        <w:rPr>
          <w:rtl w:val="0"/>
        </w:rPr>
        <w:t xml:space="preserve">ELABORAR PLAN DE EJECUCIÓN</w:t>
      </w:r>
    </w:p>
    <w:p w:rsidR="00000000" w:rsidDel="00000000" w:rsidP="00000000" w:rsidRDefault="00000000" w:rsidRPr="00000000" w14:paraId="000000D7">
      <w:pPr>
        <w:spacing w:line="480" w:lineRule="auto"/>
        <w:jc w:val="both"/>
        <w:rPr/>
      </w:pPr>
      <w:r w:rsidDel="00000000" w:rsidR="00000000" w:rsidRPr="00000000">
        <w:rPr>
          <w:rtl w:val="0"/>
        </w:rPr>
        <w:t xml:space="preserve">El plan de ejecución contiene todas las tareas necesarias para pasar del sistema origen al sistema destino. Entre esas tareas está la implementación de todas las transformaciones que se hayan identificado, tanto de base de datos como de código, pero también la elaboración de todos los planes asociados a la ejecución de la migración, como pueden ser:</w:t>
      </w:r>
    </w:p>
    <w:p w:rsidR="00000000" w:rsidDel="00000000" w:rsidP="00000000" w:rsidRDefault="00000000" w:rsidRPr="00000000" w14:paraId="000000D8">
      <w:pPr>
        <w:pStyle w:val="Heading3"/>
        <w:spacing w:line="480" w:lineRule="auto"/>
        <w:rPr/>
      </w:pPr>
      <w:bookmarkStart w:colFirst="0" w:colLast="0" w:name="_heading=h.17dp8vu" w:id="25"/>
      <w:bookmarkEnd w:id="25"/>
      <w:r w:rsidDel="00000000" w:rsidR="00000000" w:rsidRPr="00000000">
        <w:rPr>
          <w:rtl w:val="0"/>
        </w:rPr>
        <w:t xml:space="preserve">Plan de Marcha atrás.</w:t>
      </w:r>
    </w:p>
    <w:p w:rsidR="00000000" w:rsidDel="00000000" w:rsidP="00000000" w:rsidRDefault="00000000" w:rsidRPr="00000000" w14:paraId="000000D9">
      <w:pPr>
        <w:spacing w:line="480" w:lineRule="auto"/>
        <w:rPr/>
      </w:pPr>
      <w:r w:rsidDel="00000000" w:rsidR="00000000" w:rsidRPr="00000000">
        <w:rPr>
          <w:rtl w:val="0"/>
        </w:rPr>
      </w:r>
    </w:p>
    <w:p w:rsidR="00000000" w:rsidDel="00000000" w:rsidP="00000000" w:rsidRDefault="00000000" w:rsidRPr="00000000" w14:paraId="000000DA">
      <w:pPr>
        <w:spacing w:line="480" w:lineRule="auto"/>
        <w:jc w:val="both"/>
        <w:rPr/>
      </w:pPr>
      <w:r w:rsidDel="00000000" w:rsidR="00000000" w:rsidRPr="00000000">
        <w:rPr>
          <w:rtl w:val="0"/>
        </w:rPr>
        <w:t xml:space="preserve">Si en el proceso de migración llega a suceder algo imprevisto o por si el cliente decide no realizar la migración, es importante realizar un backup antes de empezar a desarrollar el plan de tramitación, esto es por si pasa cualquier evento que no esté contemplado, y así dar una solución rápida y óptima. Es importante tratar de no modificar el ambiente en el que está  instalada la base de datos MySql, para en caso de que se diga que no se realice la migración solo sea iniciar el servicio de base de datos MySql.</w:t>
      </w:r>
    </w:p>
    <w:p w:rsidR="00000000" w:rsidDel="00000000" w:rsidP="00000000" w:rsidRDefault="00000000" w:rsidRPr="00000000" w14:paraId="000000DB">
      <w:pPr>
        <w:spacing w:line="480" w:lineRule="auto"/>
        <w:jc w:val="both"/>
        <w:rPr/>
      </w:pPr>
      <w:r w:rsidDel="00000000" w:rsidR="00000000" w:rsidRPr="00000000">
        <w:rPr>
          <w:rtl w:val="0"/>
        </w:rPr>
      </w:r>
    </w:p>
    <w:p w:rsidR="00000000" w:rsidDel="00000000" w:rsidP="00000000" w:rsidRDefault="00000000" w:rsidRPr="00000000" w14:paraId="000000DC">
      <w:pPr>
        <w:spacing w:line="480" w:lineRule="auto"/>
        <w:jc w:val="both"/>
        <w:rPr>
          <w:i w:val="0"/>
          <w:smallCaps w:val="0"/>
          <w:strike w:val="0"/>
          <w:color w:val="000000"/>
          <w:sz w:val="24"/>
          <w:szCs w:val="24"/>
          <w:highlight w:val="green"/>
          <w:u w:val="none"/>
          <w:vertAlign w:val="baseline"/>
        </w:rPr>
      </w:pPr>
      <w:r w:rsidDel="00000000" w:rsidR="00000000" w:rsidRPr="00000000">
        <w:rPr>
          <w:rtl w:val="0"/>
        </w:rPr>
        <w:t xml:space="preserve">Tener en cuenta que la documentación es un tema fundamental en este punto tanto de lo que había como de lo que existe actualmente. Es decir, configuraciones, usuarios, etc.</w:t>
      </w:r>
      <w:r w:rsidDel="00000000" w:rsidR="00000000" w:rsidRPr="00000000">
        <w:rPr>
          <w:rtl w:val="0"/>
        </w:rPr>
      </w:r>
    </w:p>
    <w:p w:rsidR="00000000" w:rsidDel="00000000" w:rsidP="00000000" w:rsidRDefault="00000000" w:rsidRPr="00000000" w14:paraId="000000DD">
      <w:pPr>
        <w:spacing w:line="480" w:lineRule="auto"/>
        <w:jc w:val="both"/>
        <w:rPr/>
      </w:pPr>
      <w:r w:rsidDel="00000000" w:rsidR="00000000" w:rsidRPr="00000000">
        <w:rPr>
          <w:rtl w:val="0"/>
        </w:rPr>
      </w:r>
    </w:p>
    <w:p w:rsidR="00000000" w:rsidDel="00000000" w:rsidP="00000000" w:rsidRDefault="00000000" w:rsidRPr="00000000" w14:paraId="000000DE">
      <w:pPr>
        <w:spacing w:line="480" w:lineRule="auto"/>
        <w:jc w:val="both"/>
        <w:rPr/>
      </w:pPr>
      <w:r w:rsidDel="00000000" w:rsidR="00000000" w:rsidRPr="00000000">
        <w:rPr>
          <w:rtl w:val="0"/>
        </w:rPr>
      </w:r>
    </w:p>
    <w:p w:rsidR="00000000" w:rsidDel="00000000" w:rsidP="00000000" w:rsidRDefault="00000000" w:rsidRPr="00000000" w14:paraId="000000DF">
      <w:pPr>
        <w:pStyle w:val="Heading3"/>
        <w:spacing w:line="480" w:lineRule="auto"/>
        <w:rPr/>
      </w:pPr>
      <w:bookmarkStart w:colFirst="0" w:colLast="0" w:name="_heading=h.3rdcrjn" w:id="26"/>
      <w:bookmarkEnd w:id="26"/>
      <w:r w:rsidDel="00000000" w:rsidR="00000000" w:rsidRPr="00000000">
        <w:rPr>
          <w:rtl w:val="0"/>
        </w:rPr>
        <w:t xml:space="preserve">Mecanismo de escalado y manejo de problemas.</w:t>
      </w:r>
    </w:p>
    <w:p w:rsidR="00000000" w:rsidDel="00000000" w:rsidP="00000000" w:rsidRDefault="00000000" w:rsidRPr="00000000" w14:paraId="000000E0">
      <w:pPr>
        <w:spacing w:line="480" w:lineRule="auto"/>
        <w:rPr/>
      </w:pPr>
      <w:r w:rsidDel="00000000" w:rsidR="00000000" w:rsidRPr="00000000">
        <w:rPr>
          <w:rtl w:val="0"/>
        </w:rPr>
      </w:r>
    </w:p>
    <w:p w:rsidR="00000000" w:rsidDel="00000000" w:rsidP="00000000" w:rsidRDefault="00000000" w:rsidRPr="00000000" w14:paraId="000000E1">
      <w:pPr>
        <w:spacing w:line="480" w:lineRule="auto"/>
        <w:jc w:val="both"/>
        <w:rPr/>
      </w:pPr>
      <w:r w:rsidDel="00000000" w:rsidR="00000000" w:rsidRPr="00000000">
        <w:rPr>
          <w:rtl w:val="0"/>
        </w:rPr>
        <w:t xml:space="preserve">Son las posibles contingencias ante problemas externos a la migración, como podrían ser cortes de luz,  etc. Estas contingencias incluyen personal de contacto, listas de correo, posibilidad de reuniones de urgencia, etc.</w:t>
      </w:r>
    </w:p>
    <w:p w:rsidR="00000000" w:rsidDel="00000000" w:rsidP="00000000" w:rsidRDefault="00000000" w:rsidRPr="00000000" w14:paraId="000000E2">
      <w:pPr>
        <w:spacing w:line="480" w:lineRule="auto"/>
        <w:jc w:val="both"/>
        <w:rPr/>
      </w:pPr>
      <w:r w:rsidDel="00000000" w:rsidR="00000000" w:rsidRPr="00000000">
        <w:rPr>
          <w:rtl w:val="0"/>
        </w:rPr>
      </w:r>
    </w:p>
    <w:p w:rsidR="00000000" w:rsidDel="00000000" w:rsidP="00000000" w:rsidRDefault="00000000" w:rsidRPr="00000000" w14:paraId="000000E3">
      <w:pPr>
        <w:spacing w:line="480" w:lineRule="auto"/>
        <w:jc w:val="both"/>
        <w:rPr/>
      </w:pPr>
      <w:r w:rsidDel="00000000" w:rsidR="00000000" w:rsidRPr="00000000">
        <w:rPr>
          <w:rtl w:val="0"/>
        </w:rPr>
      </w:r>
    </w:p>
    <w:p w:rsidR="00000000" w:rsidDel="00000000" w:rsidP="00000000" w:rsidRDefault="00000000" w:rsidRPr="00000000" w14:paraId="000000E4">
      <w:pPr>
        <w:spacing w:line="480" w:lineRule="auto"/>
        <w:jc w:val="both"/>
        <w:rPr/>
      </w:pPr>
      <w:r w:rsidDel="00000000" w:rsidR="00000000" w:rsidRPr="00000000">
        <w:rPr>
          <w:rtl w:val="0"/>
        </w:rPr>
      </w:r>
    </w:p>
    <w:p w:rsidR="00000000" w:rsidDel="00000000" w:rsidP="00000000" w:rsidRDefault="00000000" w:rsidRPr="00000000" w14:paraId="000000E5">
      <w:pPr>
        <w:spacing w:line="480" w:lineRule="auto"/>
        <w:jc w:val="both"/>
        <w:rPr/>
      </w:pPr>
      <w:r w:rsidDel="00000000" w:rsidR="00000000" w:rsidRPr="00000000">
        <w:rPr>
          <w:rtl w:val="0"/>
        </w:rPr>
      </w:r>
    </w:p>
    <w:p w:rsidR="00000000" w:rsidDel="00000000" w:rsidP="00000000" w:rsidRDefault="00000000" w:rsidRPr="00000000" w14:paraId="000000E6">
      <w:pPr>
        <w:pStyle w:val="Heading3"/>
        <w:spacing w:line="480" w:lineRule="auto"/>
        <w:rPr/>
      </w:pPr>
      <w:bookmarkStart w:colFirst="0" w:colLast="0" w:name="_heading=h.26in1rg" w:id="27"/>
      <w:bookmarkEnd w:id="27"/>
      <w:r w:rsidDel="00000000" w:rsidR="00000000" w:rsidRPr="00000000">
        <w:rPr>
          <w:rtl w:val="0"/>
        </w:rPr>
        <w:t xml:space="preserve">Plan de Implantación.</w:t>
      </w:r>
    </w:p>
    <w:p w:rsidR="00000000" w:rsidDel="00000000" w:rsidP="00000000" w:rsidRDefault="00000000" w:rsidRPr="00000000" w14:paraId="000000E7">
      <w:pPr>
        <w:spacing w:line="480" w:lineRule="auto"/>
        <w:jc w:val="both"/>
        <w:rPr/>
      </w:pPr>
      <w:r w:rsidDel="00000000" w:rsidR="00000000" w:rsidRPr="00000000">
        <w:rPr>
          <w:rtl w:val="0"/>
        </w:rPr>
      </w:r>
    </w:p>
    <w:p w:rsidR="00000000" w:rsidDel="00000000" w:rsidP="00000000" w:rsidRDefault="00000000" w:rsidRPr="00000000" w14:paraId="000000E8">
      <w:pPr>
        <w:spacing w:line="480" w:lineRule="auto"/>
        <w:jc w:val="both"/>
        <w:rPr/>
      </w:pPr>
      <w:r w:rsidDel="00000000" w:rsidR="00000000" w:rsidRPr="00000000">
        <w:rPr>
          <w:rtl w:val="0"/>
        </w:rPr>
        <w:t xml:space="preserve">Contiene toda la información de los pasos a seguir para la realización del cambio de un SGBD a otro.</w:t>
      </w:r>
    </w:p>
    <w:p w:rsidR="00000000" w:rsidDel="00000000" w:rsidP="00000000" w:rsidRDefault="00000000" w:rsidRPr="00000000" w14:paraId="000000E9">
      <w:pPr>
        <w:spacing w:line="480" w:lineRule="auto"/>
        <w:jc w:val="both"/>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Desglose de Tareas de cada paso (implementadores, probadores,..)</w:t>
      </w:r>
    </w:p>
    <w:p w:rsidR="00000000" w:rsidDel="00000000" w:rsidP="00000000" w:rsidRDefault="00000000" w:rsidRPr="00000000" w14:paraId="000000E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Duración prevista de cada paso (Margen máximo de desviación)</w:t>
      </w:r>
    </w:p>
    <w:p w:rsidR="00000000" w:rsidDel="00000000" w:rsidP="00000000" w:rsidRDefault="00000000" w:rsidRPr="00000000" w14:paraId="000000E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Flujo de los pasos (dependencias entre tareas, posibilidad de paralización de las mismas)</w:t>
      </w:r>
    </w:p>
    <w:p w:rsidR="00000000" w:rsidDel="00000000" w:rsidP="00000000" w:rsidRDefault="00000000" w:rsidRPr="00000000" w14:paraId="000000E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Eventos o responsable que toma la decisión de éxito de la migración o marcha atrás de la misma.</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-Inicio de PgAdmin</w:t>
      </w:r>
    </w:p>
    <w:p w:rsidR="00000000" w:rsidDel="00000000" w:rsidP="00000000" w:rsidRDefault="00000000" w:rsidRPr="00000000" w14:paraId="000000F2">
      <w:pPr>
        <w:jc w:val="both"/>
        <w:rPr/>
      </w:pPr>
      <w:r w:rsidDel="00000000" w:rsidR="00000000" w:rsidRPr="00000000">
        <w:rPr/>
        <w:drawing>
          <wp:inline distB="114300" distT="114300" distL="114300" distR="114300">
            <wp:extent cx="5514975" cy="2891790"/>
            <wp:effectExtent b="0" l="0" r="0" t="0"/>
            <wp:docPr id="28" name="image32.png"/>
            <a:graphic>
              <a:graphicData uri="http://schemas.openxmlformats.org/drawingml/2006/picture">
                <pic:pic>
                  <pic:nvPicPr>
                    <pic:cNvPr id="0" name="image32.png"/>
                    <pic:cNvPicPr preferRelativeResize="0"/>
                  </pic:nvPicPr>
                  <pic:blipFill>
                    <a:blip r:embed="rId39"/>
                    <a:srcRect b="38790" l="0" r="0" t="0"/>
                    <a:stretch>
                      <a:fillRect/>
                    </a:stretch>
                  </pic:blipFill>
                  <pic:spPr>
                    <a:xfrm>
                      <a:off x="0" y="0"/>
                      <a:ext cx="5514975" cy="289179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11"/>
        </w:numPr>
        <w:ind w:left="720" w:hanging="360"/>
        <w:jc w:val="both"/>
        <w:rPr>
          <w:u w:val="none"/>
        </w:rPr>
      </w:pPr>
      <w:r w:rsidDel="00000000" w:rsidR="00000000" w:rsidRPr="00000000">
        <w:rPr>
          <w:rtl w:val="0"/>
        </w:rPr>
        <w:t xml:space="preserve">Se crea la base de datos en el PgAdmin </w:t>
      </w:r>
    </w:p>
    <w:p w:rsidR="00000000" w:rsidDel="00000000" w:rsidP="00000000" w:rsidRDefault="00000000" w:rsidRPr="00000000" w14:paraId="000000F4">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247650</wp:posOffset>
            </wp:positionV>
            <wp:extent cx="4381550" cy="4051012"/>
            <wp:effectExtent b="0" l="0" r="0" t="0"/>
            <wp:wrapNone/>
            <wp:docPr id="37" name="image29.png"/>
            <a:graphic>
              <a:graphicData uri="http://schemas.openxmlformats.org/drawingml/2006/picture">
                <pic:pic>
                  <pic:nvPicPr>
                    <pic:cNvPr id="0" name="image29.png"/>
                    <pic:cNvPicPr preferRelativeResize="0"/>
                  </pic:nvPicPr>
                  <pic:blipFill>
                    <a:blip r:embed="rId40"/>
                    <a:srcRect b="-16640" l="0" r="0" t="0"/>
                    <a:stretch>
                      <a:fillRect/>
                    </a:stretch>
                  </pic:blipFill>
                  <pic:spPr>
                    <a:xfrm>
                      <a:off x="0" y="0"/>
                      <a:ext cx="4381550" cy="4051012"/>
                    </a:xfrm>
                    <a:prstGeom prst="rect"/>
                    <a:ln/>
                  </pic:spPr>
                </pic:pic>
              </a:graphicData>
            </a:graphic>
          </wp:anchor>
        </w:drawing>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numPr>
          <w:ilvl w:val="0"/>
          <w:numId w:val="3"/>
        </w:numPr>
        <w:ind w:left="720" w:hanging="360"/>
        <w:jc w:val="both"/>
        <w:rPr>
          <w:u w:val="none"/>
        </w:rPr>
      </w:pPr>
      <w:r w:rsidDel="00000000" w:rsidR="00000000" w:rsidRPr="00000000">
        <w:rPr>
          <w:rtl w:val="0"/>
        </w:rPr>
        <w:t xml:space="preserve">Se nombre a la base de datos como se desee , en este caso “M-Menntun” ya que es el nombre del proyecto</w:t>
      </w:r>
    </w:p>
    <w:p w:rsidR="00000000" w:rsidDel="00000000" w:rsidP="00000000" w:rsidRDefault="00000000" w:rsidRPr="00000000" w14:paraId="0000010C">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283815</wp:posOffset>
            </wp:positionV>
            <wp:extent cx="5429250" cy="3143250"/>
            <wp:effectExtent b="0" l="0" r="0" t="0"/>
            <wp:wrapNone/>
            <wp:docPr id="16" name="image17.png"/>
            <a:graphic>
              <a:graphicData uri="http://schemas.openxmlformats.org/drawingml/2006/picture">
                <pic:pic>
                  <pic:nvPicPr>
                    <pic:cNvPr id="0" name="image17.png"/>
                    <pic:cNvPicPr preferRelativeResize="0"/>
                  </pic:nvPicPr>
                  <pic:blipFill>
                    <a:blip r:embed="rId41"/>
                    <a:srcRect b="48884" l="1041" r="0" t="0"/>
                    <a:stretch>
                      <a:fillRect/>
                    </a:stretch>
                  </pic:blipFill>
                  <pic:spPr>
                    <a:xfrm>
                      <a:off x="0" y="0"/>
                      <a:ext cx="5429250" cy="3143250"/>
                    </a:xfrm>
                    <a:prstGeom prst="rect"/>
                    <a:ln/>
                  </pic:spPr>
                </pic:pic>
              </a:graphicData>
            </a:graphic>
          </wp:anchor>
        </w:drawing>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 </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t xml:space="preserve">    </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numPr>
          <w:ilvl w:val="0"/>
          <w:numId w:val="7"/>
        </w:numPr>
        <w:ind w:left="720" w:hanging="360"/>
        <w:jc w:val="both"/>
        <w:rPr>
          <w:u w:val="none"/>
        </w:rPr>
      </w:pPr>
      <w:r w:rsidDel="00000000" w:rsidR="00000000" w:rsidRPr="00000000">
        <w:rPr>
          <w:rtl w:val="0"/>
        </w:rPr>
        <w:t xml:space="preserve">Se seleccionó la opción de MySQL porque allí se encuentra la base de datos base. </w:t>
        <w:br w:type="textWrapping"/>
        <w:t xml:space="preserve">Al finalizar estos pasos continuamos.</w:t>
      </w:r>
    </w:p>
    <w:p w:rsidR="00000000" w:rsidDel="00000000" w:rsidP="00000000" w:rsidRDefault="00000000" w:rsidRPr="00000000" w14:paraId="0000011D">
      <w:pPr>
        <w:ind w:left="720" w:firstLine="0"/>
        <w:jc w:val="both"/>
        <w:rPr/>
      </w:pPr>
      <w:r w:rsidDel="00000000" w:rsidR="00000000" w:rsidRPr="00000000">
        <w:rPr>
          <w:rtl w:val="0"/>
        </w:rPr>
      </w:r>
    </w:p>
    <w:p w:rsidR="00000000" w:rsidDel="00000000" w:rsidP="00000000" w:rsidRDefault="00000000" w:rsidRPr="00000000" w14:paraId="0000011E">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217140</wp:posOffset>
            </wp:positionV>
            <wp:extent cx="4857750" cy="2872740"/>
            <wp:effectExtent b="0" l="0" r="0" t="0"/>
            <wp:wrapNone/>
            <wp:docPr id="18" name="image3.png"/>
            <a:graphic>
              <a:graphicData uri="http://schemas.openxmlformats.org/drawingml/2006/picture">
                <pic:pic>
                  <pic:nvPicPr>
                    <pic:cNvPr id="0" name="image3.png"/>
                    <pic:cNvPicPr preferRelativeResize="0"/>
                  </pic:nvPicPr>
                  <pic:blipFill>
                    <a:blip r:embed="rId42"/>
                    <a:srcRect b="47180" l="49826" r="0" t="0"/>
                    <a:stretch>
                      <a:fillRect/>
                    </a:stretch>
                  </pic:blipFill>
                  <pic:spPr>
                    <a:xfrm>
                      <a:off x="0" y="0"/>
                      <a:ext cx="4857750" cy="2872740"/>
                    </a:xfrm>
                    <a:prstGeom prst="rect"/>
                    <a:ln/>
                  </pic:spPr>
                </pic:pic>
              </a:graphicData>
            </a:graphic>
          </wp:anchor>
        </w:drawing>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ind w:left="720" w:firstLine="0"/>
        <w:jc w:val="both"/>
        <w:rPr/>
      </w:pPr>
      <w:r w:rsidDel="00000000" w:rsidR="00000000" w:rsidRPr="00000000">
        <w:rPr>
          <w:rtl w:val="0"/>
        </w:rPr>
      </w:r>
    </w:p>
    <w:p w:rsidR="00000000" w:rsidDel="00000000" w:rsidP="00000000" w:rsidRDefault="00000000" w:rsidRPr="00000000" w14:paraId="0000012A">
      <w:pPr>
        <w:ind w:left="720" w:firstLine="0"/>
        <w:jc w:val="both"/>
        <w:rPr/>
      </w:pPr>
      <w:r w:rsidDel="00000000" w:rsidR="00000000" w:rsidRPr="00000000">
        <w:rPr>
          <w:rtl w:val="0"/>
        </w:rPr>
      </w:r>
    </w:p>
    <w:p w:rsidR="00000000" w:rsidDel="00000000" w:rsidP="00000000" w:rsidRDefault="00000000" w:rsidRPr="00000000" w14:paraId="0000012B">
      <w:pPr>
        <w:ind w:left="0" w:firstLine="0"/>
        <w:jc w:val="both"/>
        <w:rPr/>
      </w:pPr>
      <w:r w:rsidDel="00000000" w:rsidR="00000000" w:rsidRPr="00000000">
        <w:rPr>
          <w:rtl w:val="0"/>
        </w:rPr>
      </w:r>
    </w:p>
    <w:p w:rsidR="00000000" w:rsidDel="00000000" w:rsidP="00000000" w:rsidRDefault="00000000" w:rsidRPr="00000000" w14:paraId="0000012C">
      <w:pPr>
        <w:ind w:left="0" w:firstLine="0"/>
        <w:jc w:val="both"/>
        <w:rPr/>
      </w:pPr>
      <w:r w:rsidDel="00000000" w:rsidR="00000000" w:rsidRPr="00000000">
        <w:rPr>
          <w:rtl w:val="0"/>
        </w:rPr>
      </w:r>
    </w:p>
    <w:p w:rsidR="00000000" w:rsidDel="00000000" w:rsidP="00000000" w:rsidRDefault="00000000" w:rsidRPr="00000000" w14:paraId="0000012D">
      <w:pPr>
        <w:ind w:left="0" w:firstLine="0"/>
        <w:jc w:val="both"/>
        <w:rPr/>
      </w:pPr>
      <w:r w:rsidDel="00000000" w:rsidR="00000000" w:rsidRPr="00000000">
        <w:rPr>
          <w:rtl w:val="0"/>
        </w:rPr>
      </w:r>
    </w:p>
    <w:p w:rsidR="00000000" w:rsidDel="00000000" w:rsidP="00000000" w:rsidRDefault="00000000" w:rsidRPr="00000000" w14:paraId="0000012E">
      <w:pPr>
        <w:ind w:left="0" w:firstLine="0"/>
        <w:jc w:val="both"/>
        <w:rPr/>
      </w:pPr>
      <w:r w:rsidDel="00000000" w:rsidR="00000000" w:rsidRPr="00000000">
        <w:rPr>
          <w:rtl w:val="0"/>
        </w:rPr>
      </w:r>
    </w:p>
    <w:p w:rsidR="00000000" w:rsidDel="00000000" w:rsidP="00000000" w:rsidRDefault="00000000" w:rsidRPr="00000000" w14:paraId="0000012F">
      <w:pPr>
        <w:ind w:left="0" w:firstLine="0"/>
        <w:jc w:val="both"/>
        <w:rPr/>
      </w:pPr>
      <w:r w:rsidDel="00000000" w:rsidR="00000000" w:rsidRPr="00000000">
        <w:rPr>
          <w:rtl w:val="0"/>
        </w:rPr>
      </w:r>
    </w:p>
    <w:p w:rsidR="00000000" w:rsidDel="00000000" w:rsidP="00000000" w:rsidRDefault="00000000" w:rsidRPr="00000000" w14:paraId="00000130">
      <w:pPr>
        <w:ind w:left="720" w:firstLine="0"/>
        <w:jc w:val="both"/>
        <w:rPr/>
      </w:pPr>
      <w:r w:rsidDel="00000000" w:rsidR="00000000" w:rsidRPr="00000000">
        <w:rPr>
          <w:rtl w:val="0"/>
        </w:rPr>
      </w:r>
    </w:p>
    <w:p w:rsidR="00000000" w:rsidDel="00000000" w:rsidP="00000000" w:rsidRDefault="00000000" w:rsidRPr="00000000" w14:paraId="00000131">
      <w:pPr>
        <w:numPr>
          <w:ilvl w:val="0"/>
          <w:numId w:val="7"/>
        </w:numPr>
        <w:ind w:left="720" w:hanging="360"/>
        <w:jc w:val="both"/>
        <w:rPr>
          <w:u w:val="none"/>
        </w:rPr>
      </w:pPr>
      <w:r w:rsidDel="00000000" w:rsidR="00000000" w:rsidRPr="00000000">
        <w:rPr>
          <w:rtl w:val="0"/>
        </w:rPr>
        <w:t xml:space="preserve">Ahora se selecciona PostgreSQL que es a donde se pasará la base de datos con la contraseña establecida y seleccionando la base de datos que creamos anteriormente.</w:t>
      </w:r>
    </w:p>
    <w:p w:rsidR="00000000" w:rsidDel="00000000" w:rsidP="00000000" w:rsidRDefault="00000000" w:rsidRPr="00000000" w14:paraId="00000132">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281880</wp:posOffset>
            </wp:positionV>
            <wp:extent cx="5486400" cy="2967990"/>
            <wp:effectExtent b="0" l="0" r="0" t="0"/>
            <wp:wrapNone/>
            <wp:docPr id="44" name="image35.png"/>
            <a:graphic>
              <a:graphicData uri="http://schemas.openxmlformats.org/drawingml/2006/picture">
                <pic:pic>
                  <pic:nvPicPr>
                    <pic:cNvPr id="0" name="image35.png"/>
                    <pic:cNvPicPr preferRelativeResize="0"/>
                  </pic:nvPicPr>
                  <pic:blipFill>
                    <a:blip r:embed="rId43"/>
                    <a:srcRect b="51987" l="0" r="0" t="0"/>
                    <a:stretch>
                      <a:fillRect/>
                    </a:stretch>
                  </pic:blipFill>
                  <pic:spPr>
                    <a:xfrm>
                      <a:off x="0" y="0"/>
                      <a:ext cx="5486400" cy="2967990"/>
                    </a:xfrm>
                    <a:prstGeom prst="rect"/>
                    <a:ln/>
                  </pic:spPr>
                </pic:pic>
              </a:graphicData>
            </a:graphic>
          </wp:anchor>
        </w:drawing>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numPr>
          <w:ilvl w:val="0"/>
          <w:numId w:val="13"/>
        </w:numPr>
        <w:ind w:left="720" w:hanging="360"/>
        <w:jc w:val="both"/>
        <w:rPr>
          <w:u w:val="none"/>
        </w:rPr>
      </w:pPr>
      <w:r w:rsidDel="00000000" w:rsidR="00000000" w:rsidRPr="00000000">
        <w:rPr>
          <w:rtl w:val="0"/>
        </w:rPr>
        <w:t xml:space="preserve">Se seleccionan las tablas que se desean pasar a la otra base de datos, en este caso seleccionaremos todas.</w:t>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419100</wp:posOffset>
            </wp:positionV>
            <wp:extent cx="5486400" cy="3310890"/>
            <wp:effectExtent b="0" l="0" r="0" t="0"/>
            <wp:wrapNone/>
            <wp:docPr id="15" name="image40.png"/>
            <a:graphic>
              <a:graphicData uri="http://schemas.openxmlformats.org/drawingml/2006/picture">
                <pic:pic>
                  <pic:nvPicPr>
                    <pic:cNvPr id="0" name="image40.png"/>
                    <pic:cNvPicPr preferRelativeResize="0"/>
                  </pic:nvPicPr>
                  <pic:blipFill>
                    <a:blip r:embed="rId44"/>
                    <a:srcRect b="47012" l="0" r="0" t="0"/>
                    <a:stretch>
                      <a:fillRect/>
                    </a:stretch>
                  </pic:blipFill>
                  <pic:spPr>
                    <a:xfrm>
                      <a:off x="0" y="0"/>
                      <a:ext cx="5486400" cy="3310890"/>
                    </a:xfrm>
                    <a:prstGeom prst="rect"/>
                    <a:ln/>
                  </pic:spPr>
                </pic:pic>
              </a:graphicData>
            </a:graphic>
          </wp:anchor>
        </w:drawing>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numPr>
          <w:ilvl w:val="0"/>
          <w:numId w:val="10"/>
        </w:numPr>
        <w:ind w:left="720" w:hanging="360"/>
        <w:jc w:val="both"/>
        <w:rPr>
          <w:u w:val="none"/>
        </w:rPr>
      </w:pPr>
      <w:r w:rsidDel="00000000" w:rsidR="00000000" w:rsidRPr="00000000">
        <w:rPr>
          <w:rtl w:val="0"/>
        </w:rPr>
        <w:t xml:space="preserve">A continuación nos mostrará que ya se realizó el proceso de MySQL a PostgreSQL con las 14 tablas seleccionadas en el paso anterior.</w:t>
      </w:r>
    </w:p>
    <w:p w:rsidR="00000000" w:rsidDel="00000000" w:rsidP="00000000" w:rsidRDefault="00000000" w:rsidRPr="00000000" w14:paraId="00000159">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186705</wp:posOffset>
            </wp:positionV>
            <wp:extent cx="4791075" cy="2990850"/>
            <wp:effectExtent b="0" l="0" r="0" t="0"/>
            <wp:wrapNone/>
            <wp:docPr id="19"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4791075" cy="2990850"/>
                    </a:xfrm>
                    <a:prstGeom prst="rect"/>
                    <a:ln/>
                  </pic:spPr>
                </pic:pic>
              </a:graphicData>
            </a:graphic>
          </wp:anchor>
        </w:drawing>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numPr>
          <w:ilvl w:val="0"/>
          <w:numId w:val="9"/>
        </w:numPr>
        <w:ind w:left="720" w:hanging="360"/>
        <w:jc w:val="both"/>
        <w:rPr>
          <w:u w:val="none"/>
        </w:rPr>
      </w:pPr>
      <w:r w:rsidDel="00000000" w:rsidR="00000000" w:rsidRPr="00000000">
        <w:rPr>
          <w:rtl w:val="0"/>
        </w:rPr>
        <w:t xml:space="preserve">Ahora se inicia la conversión.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255315</wp:posOffset>
            </wp:positionV>
            <wp:extent cx="5486400" cy="3025140"/>
            <wp:effectExtent b="0" l="0" r="0" t="0"/>
            <wp:wrapNone/>
            <wp:docPr id="32" name="image41.png"/>
            <a:graphic>
              <a:graphicData uri="http://schemas.openxmlformats.org/drawingml/2006/picture">
                <pic:pic>
                  <pic:nvPicPr>
                    <pic:cNvPr id="0" name="image41.png"/>
                    <pic:cNvPicPr preferRelativeResize="0"/>
                  </pic:nvPicPr>
                  <pic:blipFill>
                    <a:blip r:embed="rId46"/>
                    <a:srcRect b="51213" l="0" r="0" t="0"/>
                    <a:stretch>
                      <a:fillRect/>
                    </a:stretch>
                  </pic:blipFill>
                  <pic:spPr>
                    <a:xfrm>
                      <a:off x="0" y="0"/>
                      <a:ext cx="5486400" cy="3025140"/>
                    </a:xfrm>
                    <a:prstGeom prst="rect"/>
                    <a:ln/>
                  </pic:spPr>
                </pic:pic>
              </a:graphicData>
            </a:graphic>
          </wp:anchor>
        </w:drawing>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numPr>
          <w:ilvl w:val="0"/>
          <w:numId w:val="8"/>
        </w:numPr>
        <w:ind w:left="720" w:hanging="360"/>
        <w:jc w:val="both"/>
        <w:rPr>
          <w:u w:val="none"/>
        </w:rPr>
      </w:pPr>
      <w:r w:rsidDel="00000000" w:rsidR="00000000" w:rsidRPr="00000000">
        <w:rPr>
          <w:rtl w:val="0"/>
        </w:rPr>
        <w:t xml:space="preserve">Seleccionamos la base de datos y se desplegarán una cantidad de opciones, ingresamos a “Schemas” y hacemos clic en “Tables”, en este apartado se podrán observar todas las tablas de nuestra base de datos.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610552</wp:posOffset>
            </wp:positionV>
            <wp:extent cx="5372100" cy="4353877"/>
            <wp:effectExtent b="0" l="0" r="0" t="0"/>
            <wp:wrapNone/>
            <wp:docPr id="36" name="image36.png"/>
            <a:graphic>
              <a:graphicData uri="http://schemas.openxmlformats.org/drawingml/2006/picture">
                <pic:pic>
                  <pic:nvPicPr>
                    <pic:cNvPr id="0" name="image36.png"/>
                    <pic:cNvPicPr preferRelativeResize="0"/>
                  </pic:nvPicPr>
                  <pic:blipFill>
                    <a:blip r:embed="rId47"/>
                    <a:srcRect b="23254" l="0" r="0" t="0"/>
                    <a:stretch>
                      <a:fillRect/>
                    </a:stretch>
                  </pic:blipFill>
                  <pic:spPr>
                    <a:xfrm>
                      <a:off x="0" y="0"/>
                      <a:ext cx="5372100" cy="4353877"/>
                    </a:xfrm>
                    <a:prstGeom prst="rect"/>
                    <a:ln/>
                  </pic:spPr>
                </pic:pic>
              </a:graphicData>
            </a:graphic>
          </wp:anchor>
        </w:drawing>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numPr>
          <w:ilvl w:val="0"/>
          <w:numId w:val="1"/>
        </w:numPr>
        <w:ind w:left="720" w:hanging="360"/>
        <w:jc w:val="both"/>
        <w:rPr>
          <w:u w:val="none"/>
        </w:rPr>
      </w:pPr>
      <w:r w:rsidDel="00000000" w:rsidR="00000000" w:rsidRPr="00000000">
        <w:rPr>
          <w:rtl w:val="0"/>
        </w:rPr>
        <w:t xml:space="preserve">Seleccionamos la pestaña de columnas, y elegimos una de las que se muestran, en ella podremos ver las sentencia SQL.</w:t>
      </w:r>
    </w:p>
    <w:p w:rsidR="00000000" w:rsidDel="00000000" w:rsidP="00000000" w:rsidRDefault="00000000" w:rsidRPr="00000000" w14:paraId="00000196">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135285</wp:posOffset>
            </wp:positionV>
            <wp:extent cx="6286500" cy="2492564"/>
            <wp:effectExtent b="0" l="0" r="0" t="0"/>
            <wp:wrapNone/>
            <wp:docPr id="30" name="image26.png"/>
            <a:graphic>
              <a:graphicData uri="http://schemas.openxmlformats.org/drawingml/2006/picture">
                <pic:pic>
                  <pic:nvPicPr>
                    <pic:cNvPr id="0" name="image26.png"/>
                    <pic:cNvPicPr preferRelativeResize="0"/>
                  </pic:nvPicPr>
                  <pic:blipFill>
                    <a:blip r:embed="rId48"/>
                    <a:srcRect b="55327" l="0" r="0" t="2162"/>
                    <a:stretch>
                      <a:fillRect/>
                    </a:stretch>
                  </pic:blipFill>
                  <pic:spPr>
                    <a:xfrm>
                      <a:off x="0" y="0"/>
                      <a:ext cx="6286500" cy="2492564"/>
                    </a:xfrm>
                    <a:prstGeom prst="rect"/>
                    <a:ln/>
                  </pic:spPr>
                </pic:pic>
              </a:graphicData>
            </a:graphic>
          </wp:anchor>
        </w:drawing>
      </w:r>
    </w:p>
    <w:p w:rsidR="00000000" w:rsidDel="00000000" w:rsidP="00000000" w:rsidRDefault="00000000" w:rsidRPr="00000000" w14:paraId="00000197">
      <w:pPr>
        <w:jc w:val="both"/>
        <w:rPr/>
      </w:pP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jc w:val="both"/>
        <w:rPr/>
      </w:pPr>
      <w:r w:rsidDel="00000000" w:rsidR="00000000" w:rsidRPr="00000000">
        <w:rPr>
          <w:rtl w:val="0"/>
        </w:rPr>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numPr>
          <w:ilvl w:val="0"/>
          <w:numId w:val="5"/>
        </w:numPr>
        <w:ind w:left="720" w:hanging="360"/>
        <w:jc w:val="both"/>
        <w:rPr>
          <w:u w:val="none"/>
        </w:rPr>
      </w:pPr>
      <w:r w:rsidDel="00000000" w:rsidR="00000000" w:rsidRPr="00000000">
        <w:rPr>
          <w:rtl w:val="0"/>
        </w:rPr>
        <w:t xml:space="preserve">Si se desea visualizar las tablas, seleccionaremos dicha tabla con clic izquierdo y elegimos la opción de “View/Edit Data”, después la opción de “All Rows”. </w:t>
      </w:r>
    </w:p>
    <w:p w:rsidR="00000000" w:rsidDel="00000000" w:rsidP="00000000" w:rsidRDefault="00000000" w:rsidRPr="00000000" w14:paraId="000001A8">
      <w:pPr>
        <w:ind w:left="0" w:firstLine="0"/>
        <w:jc w:val="both"/>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186705</wp:posOffset>
            </wp:positionV>
            <wp:extent cx="2890838" cy="3350364"/>
            <wp:effectExtent b="0" l="0" r="0" t="0"/>
            <wp:wrapNone/>
            <wp:docPr id="29" name="image23.png"/>
            <a:graphic>
              <a:graphicData uri="http://schemas.openxmlformats.org/drawingml/2006/picture">
                <pic:pic>
                  <pic:nvPicPr>
                    <pic:cNvPr id="0" name="image23.png"/>
                    <pic:cNvPicPr preferRelativeResize="0"/>
                  </pic:nvPicPr>
                  <pic:blipFill>
                    <a:blip r:embed="rId49"/>
                    <a:srcRect b="3115" l="0" r="0" t="0"/>
                    <a:stretch>
                      <a:fillRect/>
                    </a:stretch>
                  </pic:blipFill>
                  <pic:spPr>
                    <a:xfrm>
                      <a:off x="0" y="0"/>
                      <a:ext cx="2890838" cy="3350364"/>
                    </a:xfrm>
                    <a:prstGeom prst="rect"/>
                    <a:ln/>
                  </pic:spPr>
                </pic:pic>
              </a:graphicData>
            </a:graphic>
          </wp:anchor>
        </w:drawing>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both"/>
        <w:rPr/>
      </w:pPr>
      <w:r w:rsidDel="00000000" w:rsidR="00000000" w:rsidRPr="00000000">
        <w:rPr>
          <w:rtl w:val="0"/>
        </w:rPr>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pPr>
      <w:r w:rsidDel="00000000" w:rsidR="00000000" w:rsidRPr="00000000">
        <w:rPr>
          <w:rtl w:val="0"/>
        </w:rPr>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numPr>
          <w:ilvl w:val="0"/>
          <w:numId w:val="12"/>
        </w:numPr>
        <w:ind w:left="720" w:hanging="360"/>
        <w:jc w:val="both"/>
        <w:rPr>
          <w:u w:val="none"/>
        </w:rPr>
      </w:pPr>
      <w:r w:rsidDel="00000000" w:rsidR="00000000" w:rsidRPr="00000000">
        <w:rPr>
          <w:rtl w:val="0"/>
        </w:rPr>
        <w:t xml:space="preserve">Después de realizar el paso anterior nos mostrará dicha tabla como se muestra en la siguiente imagen: </w:t>
      </w:r>
    </w:p>
    <w:p w:rsidR="00000000" w:rsidDel="00000000" w:rsidP="00000000" w:rsidRDefault="00000000" w:rsidRPr="00000000" w14:paraId="000001BF">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152400</wp:posOffset>
            </wp:positionV>
            <wp:extent cx="6152178" cy="3426529"/>
            <wp:effectExtent b="0" l="0" r="0" t="0"/>
            <wp:wrapNone/>
            <wp:docPr id="34" name="image22.png"/>
            <a:graphic>
              <a:graphicData uri="http://schemas.openxmlformats.org/drawingml/2006/picture">
                <pic:pic>
                  <pic:nvPicPr>
                    <pic:cNvPr id="0" name="image22.png"/>
                    <pic:cNvPicPr preferRelativeResize="0"/>
                  </pic:nvPicPr>
                  <pic:blipFill>
                    <a:blip r:embed="rId50"/>
                    <a:srcRect b="0" l="0" r="0" t="2182"/>
                    <a:stretch>
                      <a:fillRect/>
                    </a:stretch>
                  </pic:blipFill>
                  <pic:spPr>
                    <a:xfrm>
                      <a:off x="0" y="0"/>
                      <a:ext cx="6152178" cy="3426529"/>
                    </a:xfrm>
                    <a:prstGeom prst="rect"/>
                    <a:ln/>
                  </pic:spPr>
                </pic:pic>
              </a:graphicData>
            </a:graphic>
          </wp:anchor>
        </w:drawing>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rtl w:val="0"/>
        </w:rPr>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t xml:space="preserve">Con esto finalizamos el plan de migración en diferentes motores, en este caso realizado con full convert.</w:t>
      </w:r>
      <w:r w:rsidDel="00000000" w:rsidR="00000000" w:rsidRPr="00000000">
        <w:rPr>
          <w:rtl w:val="0"/>
        </w:rPr>
      </w:r>
    </w:p>
    <w:sectPr>
      <w:type w:val="nextPage"/>
      <w:pgSz w:h="15840" w:w="12240" w:orient="portrait"/>
      <w:pgMar w:bottom="1440" w:top="2016" w:left="1800" w:right="1800" w:header="1440" w:footer="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spacing w:line="34" w:lineRule="auto"/>
      <w:ind w:right="36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480" w:lineRule="auto"/>
    </w:pPr>
    <w:rPr>
      <w:b w:val="1"/>
    </w:rPr>
  </w:style>
  <w:style w:type="paragraph" w:styleId="Heading2">
    <w:name w:val="heading 2"/>
    <w:basedOn w:val="Normal"/>
    <w:next w:val="Normal"/>
    <w:pPr>
      <w:keepNext w:val="1"/>
      <w:tabs>
        <w:tab w:val="center" w:pos="4320"/>
        <w:tab w:val="right" w:pos="8640"/>
      </w:tabs>
      <w:spacing w:line="480" w:lineRule="auto"/>
      <w:jc w:val="center"/>
    </w:pPr>
    <w:rPr>
      <w:b w:val="1"/>
    </w:rPr>
  </w:style>
  <w:style w:type="paragraph" w:styleId="Heading3">
    <w:name w:val="heading 3"/>
    <w:basedOn w:val="Normal"/>
    <w:next w:val="Normal"/>
    <w:pPr/>
    <w:rPr>
      <w:b w:val="1"/>
    </w:rPr>
  </w:style>
  <w:style w:type="paragraph" w:styleId="Heading4">
    <w:name w:val="heading 4"/>
    <w:basedOn w:val="Normal"/>
    <w:next w:val="Normal"/>
    <w:pPr>
      <w:keepNext w:val="1"/>
      <w:spacing w:after="60" w:before="240" w:lineRule="auto"/>
    </w:pPr>
    <w:rPr>
      <w:b w:val="1"/>
      <w:i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sz w:val="28"/>
      <w:szCs w:val="28"/>
    </w:rPr>
  </w:style>
  <w:style w:type="paragraph" w:styleId="Normal" w:default="1">
    <w:name w:val="Normal"/>
    <w:qFormat w:val="1"/>
    <w:rsid w:val="008C633D"/>
    <w:rPr>
      <w:sz w:val="24"/>
      <w:szCs w:val="24"/>
      <w:lang w:eastAsia="en-US" w:val="en-US"/>
    </w:rPr>
  </w:style>
  <w:style w:type="paragraph" w:styleId="Ttulo1">
    <w:name w:val="heading 1"/>
    <w:basedOn w:val="Normal"/>
    <w:next w:val="Normal"/>
    <w:link w:val="Ttulo1Car"/>
    <w:autoRedefine w:val="1"/>
    <w:qFormat w:val="1"/>
    <w:rsid w:val="00FB022A"/>
    <w:pPr>
      <w:autoSpaceDE w:val="0"/>
      <w:autoSpaceDN w:val="0"/>
      <w:adjustRightInd w:val="0"/>
      <w:spacing w:line="480" w:lineRule="auto"/>
      <w:outlineLvl w:val="0"/>
    </w:pPr>
    <w:rPr>
      <w:b w:val="1"/>
      <w:bCs w:val="1"/>
      <w:lang w:val="es-CO"/>
    </w:rPr>
  </w:style>
  <w:style w:type="paragraph" w:styleId="Ttulo2">
    <w:name w:val="heading 2"/>
    <w:basedOn w:val="Normal"/>
    <w:next w:val="Normal"/>
    <w:autoRedefine w:val="1"/>
    <w:qFormat w:val="1"/>
    <w:rsid w:val="00AB549D"/>
    <w:pPr>
      <w:keepNext w:val="1"/>
      <w:tabs>
        <w:tab w:val="center" w:pos="4320"/>
        <w:tab w:val="right" w:pos="8640"/>
      </w:tabs>
      <w:spacing w:line="480" w:lineRule="auto"/>
      <w:jc w:val="center"/>
      <w:outlineLvl w:val="1"/>
    </w:pPr>
    <w:rPr>
      <w:rFonts w:cs="Arial"/>
      <w:b w:val="1"/>
      <w:bCs w:val="1"/>
      <w:iCs w:val="1"/>
      <w:szCs w:val="28"/>
      <w:lang w:val="es-CO"/>
    </w:rPr>
  </w:style>
  <w:style w:type="paragraph" w:styleId="Ttulo3">
    <w:name w:val="heading 3"/>
    <w:basedOn w:val="Normal"/>
    <w:next w:val="Normal"/>
    <w:autoRedefine w:val="1"/>
    <w:qFormat w:val="1"/>
    <w:rsid w:val="00AA3606"/>
    <w:pPr>
      <w:outlineLvl w:val="2"/>
    </w:pPr>
    <w:rPr>
      <w:b w:val="1"/>
      <w:lang w:val="es-ES"/>
    </w:rPr>
  </w:style>
  <w:style w:type="paragraph" w:styleId="Ttulo4">
    <w:name w:val="heading 4"/>
    <w:basedOn w:val="Normal"/>
    <w:next w:val="Normal"/>
    <w:link w:val="Ttulo4Car"/>
    <w:unhideWhenUsed w:val="1"/>
    <w:qFormat w:val="1"/>
    <w:rsid w:val="00546133"/>
    <w:pPr>
      <w:keepNext w:val="1"/>
      <w:spacing w:after="60" w:before="240"/>
      <w:outlineLvl w:val="3"/>
    </w:pPr>
    <w:rPr>
      <w:b w:val="1"/>
      <w:bCs w:val="1"/>
      <w:i w:val="1"/>
      <w:sz w:val="28"/>
      <w:szCs w:val="2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iedepgina">
    <w:name w:val="footer"/>
    <w:basedOn w:val="Normal"/>
    <w:pPr>
      <w:tabs>
        <w:tab w:val="center" w:pos="4320"/>
        <w:tab w:val="right" w:pos="8640"/>
      </w:tabs>
    </w:pPr>
  </w:style>
  <w:style w:type="paragraph" w:styleId="Encabezado">
    <w:name w:val="header"/>
    <w:basedOn w:val="Normal"/>
    <w:link w:val="EncabezadoCar"/>
    <w:pPr>
      <w:tabs>
        <w:tab w:val="center" w:pos="4320"/>
        <w:tab w:val="right" w:pos="8640"/>
      </w:tabs>
    </w:pPr>
  </w:style>
  <w:style w:type="paragraph" w:styleId="Level1" w:customStyle="1">
    <w:name w:val="Level 1"/>
    <w:pPr>
      <w:autoSpaceDE w:val="0"/>
      <w:autoSpaceDN w:val="0"/>
      <w:adjustRightInd w:val="0"/>
      <w:ind w:left="720"/>
    </w:pPr>
    <w:rPr>
      <w:sz w:val="24"/>
      <w:szCs w:val="24"/>
      <w:lang w:eastAsia="en-US" w:val="en-US"/>
    </w:rPr>
  </w:style>
  <w:style w:type="character" w:styleId="SYSHYPERTEXT" w:customStyle="1">
    <w:name w:val="SYS_HYPERTEXT"/>
    <w:rPr>
      <w:noProof w:val="1"/>
      <w:color w:val="0000ff"/>
      <w:u w:val="single"/>
    </w:rPr>
  </w:style>
  <w:style w:type="character" w:styleId="QuickFormat2" w:customStyle="1">
    <w:name w:val="QuickFormat2"/>
    <w:rPr>
      <w:rFonts w:ascii="Arial" w:cs="Arial" w:hAnsi="Arial"/>
    </w:rPr>
  </w:style>
  <w:style w:type="character" w:styleId="QuickFormat3" w:customStyle="1">
    <w:name w:val="QuickFormat3"/>
    <w:rPr>
      <w:rFonts w:ascii="Arial" w:cs="Arial" w:hAnsi="Arial"/>
      <w:b w:val="1"/>
      <w:bCs w:val="1"/>
      <w:i w:val="1"/>
      <w:iCs w:val="1"/>
    </w:rPr>
  </w:style>
  <w:style w:type="paragraph" w:styleId="Ttulo">
    <w:name w:val="Title"/>
    <w:basedOn w:val="Normal"/>
    <w:qFormat w:val="1"/>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val="1"/>
    <w:pPr>
      <w:autoSpaceDE w:val="0"/>
      <w:autoSpaceDN w:val="0"/>
      <w:adjustRightInd w:val="0"/>
    </w:pPr>
    <w:rPr>
      <w:b w:val="1"/>
      <w:bCs w:val="1"/>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styleId="QuickFormat6" w:customStyle="1">
    <w:name w:val="QuickFormat6"/>
    <w:pPr>
      <w:autoSpaceDE w:val="0"/>
      <w:autoSpaceDN w:val="0"/>
      <w:adjustRightInd w:val="0"/>
    </w:pPr>
    <w:rPr>
      <w:rFonts w:ascii="Arial" w:cs="Arial" w:hAnsi="Arial"/>
      <w:sz w:val="24"/>
      <w:szCs w:val="24"/>
      <w:lang w:eastAsia="en-US" w:val="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cs="Arial" w:hAnsi="Arial"/>
      <w:noProof w:val="1"/>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cs="Arial" w:hAnsi="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cs="Arial" w:hAnsi="Arial"/>
      <w:sz w:val="20"/>
    </w:rPr>
  </w:style>
  <w:style w:type="paragraph" w:styleId="Textodebloque">
    <w:name w:val="Block Text"/>
    <w:basedOn w:val="Normal"/>
    <w:pPr>
      <w:keepNext w:val="1"/>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val="1"/>
      <w:sz w:val="18"/>
      <w:szCs w:val="18"/>
    </w:rPr>
  </w:style>
  <w:style w:type="paragraph" w:styleId="Descripcin">
    <w:name w:val="caption"/>
    <w:basedOn w:val="Normal"/>
    <w:next w:val="Normal"/>
    <w:autoRedefine w:val="1"/>
    <w:qFormat w:val="1"/>
    <w:rsid w:val="000D3029"/>
    <w:pPr>
      <w:spacing w:after="120" w:before="120" w:line="480" w:lineRule="auto"/>
      <w:jc w:val="center"/>
    </w:pPr>
    <w:rPr>
      <w:bCs w:val="1"/>
      <w:i w:val="1"/>
      <w:szCs w:val="20"/>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val="1"/>
    <w:uiPriority w:val="39"/>
  </w:style>
  <w:style w:type="paragraph" w:styleId="TDC2">
    <w:name w:val="toc 2"/>
    <w:basedOn w:val="Normal"/>
    <w:next w:val="Normal"/>
    <w:autoRedefine w:val="1"/>
    <w:uiPriority w:val="39"/>
    <w:pPr>
      <w:ind w:left="240"/>
    </w:pPr>
  </w:style>
  <w:style w:type="paragraph" w:styleId="TDC3">
    <w:name w:val="toc 3"/>
    <w:basedOn w:val="Normal"/>
    <w:next w:val="Normal"/>
    <w:autoRedefine w:val="1"/>
    <w:uiPriority w:val="39"/>
    <w:pPr>
      <w:ind w:left="480"/>
    </w:pPr>
  </w:style>
  <w:style w:type="paragraph" w:styleId="TDC4">
    <w:name w:val="toc 4"/>
    <w:basedOn w:val="Normal"/>
    <w:next w:val="Normal"/>
    <w:autoRedefine w:val="1"/>
    <w:semiHidden w:val="1"/>
    <w:pPr>
      <w:ind w:left="720"/>
    </w:pPr>
  </w:style>
  <w:style w:type="paragraph" w:styleId="TDC5">
    <w:name w:val="toc 5"/>
    <w:basedOn w:val="Normal"/>
    <w:next w:val="Normal"/>
    <w:autoRedefine w:val="1"/>
    <w:semiHidden w:val="1"/>
    <w:pPr>
      <w:ind w:left="960"/>
    </w:pPr>
  </w:style>
  <w:style w:type="paragraph" w:styleId="TDC6">
    <w:name w:val="toc 6"/>
    <w:basedOn w:val="Normal"/>
    <w:next w:val="Normal"/>
    <w:autoRedefine w:val="1"/>
    <w:semiHidden w:val="1"/>
    <w:pPr>
      <w:ind w:left="1200"/>
    </w:pPr>
  </w:style>
  <w:style w:type="paragraph" w:styleId="TDC7">
    <w:name w:val="toc 7"/>
    <w:basedOn w:val="Normal"/>
    <w:next w:val="Normal"/>
    <w:autoRedefine w:val="1"/>
    <w:semiHidden w:val="1"/>
    <w:pPr>
      <w:ind w:left="1440"/>
    </w:pPr>
  </w:style>
  <w:style w:type="paragraph" w:styleId="TDC8">
    <w:name w:val="toc 8"/>
    <w:basedOn w:val="Normal"/>
    <w:next w:val="Normal"/>
    <w:autoRedefine w:val="1"/>
    <w:semiHidden w:val="1"/>
    <w:pPr>
      <w:ind w:left="1680"/>
    </w:pPr>
  </w:style>
  <w:style w:type="paragraph" w:styleId="TDC9">
    <w:name w:val="toc 9"/>
    <w:basedOn w:val="Normal"/>
    <w:next w:val="Normal"/>
    <w:autoRedefine w:val="1"/>
    <w:semiHidden w:val="1"/>
    <w:pPr>
      <w:ind w:left="1920"/>
    </w:pPr>
  </w:style>
  <w:style w:type="paragraph" w:styleId="thesistext" w:customStyle="1">
    <w:name w:val="thesis text"/>
    <w:basedOn w:val="Normal"/>
    <w:autoRedefine w:val="1"/>
    <w:rsid w:val="00EE3934"/>
    <w:pPr>
      <w:spacing w:after="240"/>
      <w:ind w:firstLine="540"/>
    </w:pPr>
    <w:rPr>
      <w:lang w:eastAsia="es-ES"/>
    </w:rPr>
  </w:style>
  <w:style w:type="paragraph" w:styleId="StyleCaptionCentered" w:customStyle="1">
    <w:name w:val="Style Caption + Centered"/>
    <w:basedOn w:val="Descripcin"/>
    <w:autoRedefine w:val="1"/>
    <w:rsid w:val="000B7AF9"/>
    <w:rPr>
      <w:b w:val="1"/>
      <w:i w:val="0"/>
    </w:rPr>
  </w:style>
  <w:style w:type="character" w:styleId="Ttulo1Car" w:customStyle="1">
    <w:name w:val="Título 1 Car"/>
    <w:link w:val="Ttulo1"/>
    <w:rsid w:val="00FB022A"/>
    <w:rPr>
      <w:b w:val="1"/>
      <w:bCs w:val="1"/>
      <w:sz w:val="24"/>
      <w:szCs w:val="24"/>
      <w:lang w:eastAsia="en-US"/>
    </w:rPr>
  </w:style>
  <w:style w:type="character" w:styleId="Ttulo4Car" w:customStyle="1">
    <w:name w:val="Título 4 Car"/>
    <w:link w:val="Ttulo4"/>
    <w:rsid w:val="00546133"/>
    <w:rPr>
      <w:rFonts w:cs="Times New Roman" w:eastAsia="Times New Roman"/>
      <w:b w:val="1"/>
      <w:bCs w:val="1"/>
      <w:i w:val="1"/>
      <w:sz w:val="28"/>
      <w:szCs w:val="28"/>
    </w:rPr>
  </w:style>
  <w:style w:type="character" w:styleId="TextoindependienteCar" w:customStyle="1">
    <w:name w:val="Texto independiente Car"/>
    <w:link w:val="Textoindependiente"/>
    <w:rsid w:val="00707877"/>
    <w:rPr>
      <w:sz w:val="22"/>
      <w:szCs w:val="22"/>
    </w:rPr>
  </w:style>
  <w:style w:type="character" w:styleId="SangradetextonormalCar" w:customStyle="1">
    <w:name w:val="Sangría de texto normal Car"/>
    <w:link w:val="Sangradetextonormal"/>
    <w:rsid w:val="00707877"/>
    <w:rPr>
      <w:sz w:val="32"/>
      <w:szCs w:val="32"/>
    </w:rPr>
  </w:style>
  <w:style w:type="paragraph" w:styleId="TtuloTDC">
    <w:name w:val="TOC Heading"/>
    <w:basedOn w:val="Ttulo1"/>
    <w:next w:val="Normal"/>
    <w:uiPriority w:val="39"/>
    <w:unhideWhenUsed w:val="1"/>
    <w:qFormat w:val="1"/>
    <w:rsid w:val="008572C4"/>
    <w:pPr>
      <w:keepNext w:val="1"/>
      <w:keepLines w:val="1"/>
      <w:autoSpaceDE w:val="1"/>
      <w:autoSpaceDN w:val="1"/>
      <w:adjustRightInd w:val="1"/>
      <w:spacing w:before="480" w:line="276" w:lineRule="auto"/>
      <w:outlineLvl w:val="9"/>
    </w:pPr>
    <w:rPr>
      <w:rFonts w:ascii="Cambria" w:hAnsi="Cambria"/>
      <w:color w:val="365f91"/>
      <w:sz w:val="28"/>
      <w:szCs w:val="28"/>
      <w:lang w:eastAsia="es-CO"/>
    </w:rPr>
  </w:style>
  <w:style w:type="paragraph" w:styleId="Piedeimagen" w:customStyle="1">
    <w:name w:val="Pie de imagen"/>
    <w:basedOn w:val="Descripcin"/>
    <w:qFormat w:val="1"/>
    <w:rsid w:val="00EE3934"/>
    <w:pPr>
      <w:spacing w:after="0" w:before="0"/>
      <w:ind w:firstLine="454"/>
    </w:pPr>
    <w:rPr>
      <w:rFonts w:eastAsia="Calibri"/>
      <w:sz w:val="20"/>
      <w:szCs w:val="24"/>
      <w:lang w:val="es-CO"/>
    </w:rPr>
  </w:style>
  <w:style w:type="paragraph" w:styleId="Titulotabla" w:customStyle="1">
    <w:name w:val="Titulo tabla"/>
    <w:basedOn w:val="Normal"/>
    <w:qFormat w:val="1"/>
    <w:rsid w:val="00160644"/>
    <w:pPr>
      <w:spacing w:line="276" w:lineRule="auto"/>
    </w:pPr>
    <w:rPr>
      <w:rFonts w:eastAsia="Calibri"/>
      <w:i w:val="1"/>
      <w:lang w:val="es-CO"/>
    </w:rPr>
  </w:style>
  <w:style w:type="paragraph" w:styleId="Default" w:customStyle="1">
    <w:name w:val="Default"/>
    <w:rsid w:val="008D7DD1"/>
    <w:pPr>
      <w:autoSpaceDE w:val="0"/>
      <w:autoSpaceDN w:val="0"/>
      <w:adjustRightInd w:val="0"/>
    </w:pPr>
    <w:rPr>
      <w:rFonts w:ascii="Calibri" w:cs="Calibri" w:hAnsi="Calibri"/>
      <w:color w:val="000000"/>
      <w:sz w:val="24"/>
      <w:szCs w:val="24"/>
    </w:rPr>
  </w:style>
  <w:style w:type="paragraph" w:styleId="NormalWeb">
    <w:name w:val="Normal (Web)"/>
    <w:basedOn w:val="Normal"/>
    <w:uiPriority w:val="99"/>
    <w:semiHidden w:val="1"/>
    <w:unhideWhenUsed w:val="1"/>
    <w:rsid w:val="003A7160"/>
    <w:pPr>
      <w:spacing w:after="100" w:afterAutospacing="1" w:before="100" w:beforeAutospacing="1"/>
    </w:pPr>
    <w:rPr>
      <w:lang w:eastAsia="es-CO" w:val="es-CO"/>
    </w:rPr>
  </w:style>
  <w:style w:type="character" w:styleId="apple-converted-space" w:customStyle="1">
    <w:name w:val="apple-converted-space"/>
    <w:basedOn w:val="Fuentedeprrafopredeter"/>
    <w:rsid w:val="003A7160"/>
  </w:style>
  <w:style w:type="character" w:styleId="CdigoHTML">
    <w:name w:val="HTML Code"/>
    <w:basedOn w:val="Fuentedeprrafopredeter"/>
    <w:uiPriority w:val="99"/>
    <w:semiHidden w:val="1"/>
    <w:unhideWhenUsed w:val="1"/>
    <w:rsid w:val="00F300F1"/>
    <w:rPr>
      <w:rFonts w:ascii="Courier New" w:cs="Courier New" w:eastAsia="Times New Roman" w:hAnsi="Courier New"/>
      <w:sz w:val="20"/>
      <w:szCs w:val="20"/>
    </w:rPr>
  </w:style>
  <w:style w:type="character" w:styleId="Textoennegrita">
    <w:name w:val="Strong"/>
    <w:basedOn w:val="Fuentedeprrafopredeter"/>
    <w:uiPriority w:val="22"/>
    <w:qFormat w:val="1"/>
    <w:rsid w:val="00295CA0"/>
    <w:rPr>
      <w:b w:val="1"/>
      <w:bCs w:val="1"/>
    </w:rPr>
  </w:style>
  <w:style w:type="character" w:styleId="mw-headline" w:customStyle="1">
    <w:name w:val="mw-headline"/>
    <w:basedOn w:val="Fuentedeprrafopredeter"/>
    <w:rsid w:val="007F45BA"/>
  </w:style>
  <w:style w:type="paragraph" w:styleId="Prrafodelista">
    <w:name w:val="List Paragraph"/>
    <w:basedOn w:val="Normal"/>
    <w:uiPriority w:val="34"/>
    <w:qFormat w:val="1"/>
    <w:rsid w:val="00240A24"/>
    <w:pPr>
      <w:ind w:left="720"/>
      <w:contextualSpacing w:val="1"/>
    </w:pPr>
  </w:style>
  <w:style w:type="character" w:styleId="EncabezadoCar" w:customStyle="1">
    <w:name w:val="Encabezado Car"/>
    <w:basedOn w:val="Fuentedeprrafopredeter"/>
    <w:link w:val="Encabezado"/>
    <w:rsid w:val="00422B2D"/>
    <w:rPr>
      <w:sz w:val="24"/>
      <w:szCs w:val="24"/>
      <w:lang w:eastAsia="en-US" w:val="en-US"/>
    </w:rPr>
  </w:style>
  <w:style w:type="table" w:styleId="Tablaconcuadrcula1clara">
    <w:name w:val="Grid Table 1 Light"/>
    <w:basedOn w:val="Tablanormal"/>
    <w:uiPriority w:val="46"/>
    <w:rsid w:val="005B7026"/>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Estilo1" w:customStyle="1">
    <w:name w:val="Estilo1"/>
    <w:basedOn w:val="Tablanormal"/>
    <w:uiPriority w:val="99"/>
    <w:rsid w:val="005B7026"/>
    <w:tblPr>
      <w:tblStyleRowBandSize w:val="1"/>
    </w:tblPr>
    <w:tblStylePr w:type="firstRow">
      <w:tblPr/>
      <w:tcPr>
        <w:tcBorders>
          <w:top w:space="0" w:sz="0" w:val="nil"/>
          <w:left w:space="0" w:sz="0" w:val="nil"/>
          <w:bottom w:space="0" w:sz="0" w:val="nil"/>
          <w:right w:space="0" w:sz="0" w:val="nil"/>
          <w:insideH w:space="0" w:sz="0" w:val="nil"/>
          <w:insideV w:space="0" w:sz="0" w:val="nil"/>
        </w:tcBorders>
        <w:shd w:color="auto" w:fill="4f81bd" w:themeFill="accent1" w:val="clear"/>
      </w:tcPr>
    </w:tblStylePr>
    <w:tblStylePr w:type="band1Horz">
      <w:tblPr/>
      <w:tcPr>
        <w:shd w:color="auto" w:fill="b8cce4" w:themeFill="accent1" w:themeFillTint="000066" w:val="clear"/>
      </w:tcPr>
    </w:tblStylePr>
  </w:style>
  <w:style w:type="table" w:styleId="Tablanormal2">
    <w:name w:val="Plain Table 2"/>
    <w:basedOn w:val="Tablanormal"/>
    <w:uiPriority w:val="42"/>
    <w:rsid w:val="007F6F8B"/>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Tabladecuadrcula3">
    <w:name w:val="Grid Table 3"/>
    <w:basedOn w:val="Tablanormal"/>
    <w:uiPriority w:val="48"/>
    <w:rsid w:val="007F6F8B"/>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paragraph" w:styleId="Subtitle">
    <w:name w:val="Subtitle"/>
    <w:basedOn w:val="Normal"/>
    <w:next w:val="Normal"/>
    <w:pPr/>
    <w:rPr>
      <w:b w:val="1"/>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666666" w:space="0" w:sz="4" w:val="single"/>
        </w:tcBorders>
      </w:tcPr>
    </w:tblStylePr>
    <w:tblStylePr w:type="nwCell">
      <w:tcPr>
        <w:tcBorders>
          <w:bottom w:color="666666" w:space="0" w:sz="4" w:val="single"/>
        </w:tcBorders>
      </w:tcPr>
    </w:tblStylePr>
    <w:tblStylePr w:type="seCell">
      <w:tcPr>
        <w:tcBorders>
          <w:top w:color="666666" w:space="0" w:sz="4" w:val="single"/>
        </w:tcBorders>
      </w:tcPr>
    </w:tblStylePr>
    <w:tblStylePr w:type="swCell">
      <w:tcPr>
        <w:tcBorders>
          <w:top w:color="666666"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3.png"/><Relationship Id="rId41" Type="http://schemas.openxmlformats.org/officeDocument/2006/relationships/image" Target="media/image17.png"/><Relationship Id="rId44" Type="http://schemas.openxmlformats.org/officeDocument/2006/relationships/image" Target="media/image40.png"/><Relationship Id="rId43" Type="http://schemas.openxmlformats.org/officeDocument/2006/relationships/image" Target="media/image35.png"/><Relationship Id="rId46" Type="http://schemas.openxmlformats.org/officeDocument/2006/relationships/image" Target="media/image41.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26.png"/><Relationship Id="rId47" Type="http://schemas.openxmlformats.org/officeDocument/2006/relationships/image" Target="media/image36.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3.png"/><Relationship Id="rId8" Type="http://schemas.openxmlformats.org/officeDocument/2006/relationships/header" Target="header2.xml"/><Relationship Id="rId31" Type="http://schemas.openxmlformats.org/officeDocument/2006/relationships/image" Target="media/image8.png"/><Relationship Id="rId30" Type="http://schemas.openxmlformats.org/officeDocument/2006/relationships/image" Target="media/image30.png"/><Relationship Id="rId33" Type="http://schemas.openxmlformats.org/officeDocument/2006/relationships/image" Target="media/image10.png"/><Relationship Id="rId32" Type="http://schemas.openxmlformats.org/officeDocument/2006/relationships/image" Target="media/image11.png"/><Relationship Id="rId35" Type="http://schemas.openxmlformats.org/officeDocument/2006/relationships/image" Target="media/image31.png"/><Relationship Id="rId34" Type="http://schemas.openxmlformats.org/officeDocument/2006/relationships/image" Target="media/image2.png"/><Relationship Id="rId37" Type="http://schemas.openxmlformats.org/officeDocument/2006/relationships/image" Target="media/image6.png"/><Relationship Id="rId36" Type="http://schemas.openxmlformats.org/officeDocument/2006/relationships/image" Target="media/image34.png"/><Relationship Id="rId39" Type="http://schemas.openxmlformats.org/officeDocument/2006/relationships/image" Target="media/image32.png"/><Relationship Id="rId38" Type="http://schemas.openxmlformats.org/officeDocument/2006/relationships/image" Target="media/image37.png"/><Relationship Id="rId20" Type="http://schemas.openxmlformats.org/officeDocument/2006/relationships/image" Target="media/image38.png"/><Relationship Id="rId22" Type="http://schemas.openxmlformats.org/officeDocument/2006/relationships/image" Target="media/image7.png"/><Relationship Id="rId21" Type="http://schemas.openxmlformats.org/officeDocument/2006/relationships/image" Target="media/image20.png"/><Relationship Id="rId24" Type="http://schemas.openxmlformats.org/officeDocument/2006/relationships/image" Target="media/image1.png"/><Relationship Id="rId23" Type="http://schemas.openxmlformats.org/officeDocument/2006/relationships/image" Target="media/image9.png"/><Relationship Id="rId26" Type="http://schemas.openxmlformats.org/officeDocument/2006/relationships/image" Target="media/image4.png"/><Relationship Id="rId25" Type="http://schemas.openxmlformats.org/officeDocument/2006/relationships/image" Target="media/image28.png"/><Relationship Id="rId28" Type="http://schemas.openxmlformats.org/officeDocument/2006/relationships/image" Target="media/image21.png"/><Relationship Id="rId27" Type="http://schemas.openxmlformats.org/officeDocument/2006/relationships/image" Target="media/image24.png"/><Relationship Id="rId29" Type="http://schemas.openxmlformats.org/officeDocument/2006/relationships/image" Target="media/image15.png"/><Relationship Id="rId50" Type="http://schemas.openxmlformats.org/officeDocument/2006/relationships/image" Target="media/image22.png"/><Relationship Id="rId11" Type="http://schemas.openxmlformats.org/officeDocument/2006/relationships/image" Target="media/image14.png"/><Relationship Id="rId10" Type="http://schemas.openxmlformats.org/officeDocument/2006/relationships/footer" Target="footer1.xml"/><Relationship Id="rId13" Type="http://schemas.openxmlformats.org/officeDocument/2006/relationships/image" Target="media/image25.png"/><Relationship Id="rId12" Type="http://schemas.openxmlformats.org/officeDocument/2006/relationships/image" Target="media/image12.png"/><Relationship Id="rId15" Type="http://schemas.openxmlformats.org/officeDocument/2006/relationships/image" Target="media/image16.png"/><Relationship Id="rId14" Type="http://schemas.openxmlformats.org/officeDocument/2006/relationships/image" Target="media/image19.png"/><Relationship Id="rId17" Type="http://schemas.openxmlformats.org/officeDocument/2006/relationships/image" Target="media/image18.png"/><Relationship Id="rId16" Type="http://schemas.openxmlformats.org/officeDocument/2006/relationships/image" Target="media/image39.png"/><Relationship Id="rId19" Type="http://schemas.openxmlformats.org/officeDocument/2006/relationships/image" Target="media/image13.png"/><Relationship Id="rId18"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D6fVext/ibtkJZlkwO20T5740g==">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2015-09-19T01:31:00Z</dcterms:created>
</cp:coreProperties>
</file>