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565C0"/>
          <w:sz w:val="76"/>
          <w:szCs w:val="76"/>
        </w:rPr>
        <w:t xml:space="preserve">DiappTrack</w:t>
      </w:r>
    </w:p>
    <w:p>
      <w:pPr>
        <w:spacing w:after="500"/>
        <w:jc w:val="center"/>
      </w:pPr>
      <w:r>
        <w:rPr>
          <w:color w:val="333333"/>
          <w:sz w:val="26"/>
          <w:szCs w:val="26"/>
        </w:rPr>
        <w:t xml:space="preserve">Sistema de Autocuidado para Diabetes Mellitus Tipo 2</w:t>
      </w:r>
    </w:p>
    <w:p>
      <w:pPr>
        <w:spacing w:after="0"/>
        <w:jc w:val="center"/>
      </w:pPr>
      <w:r>
        <w:rPr>
          <w:b/>
          <w:bCs/>
          <w:color w:val="0F3A66"/>
          <w:sz w:val="40"/>
          <w:szCs w:val="40"/>
        </w:rPr>
        <w:t xml:space="preserve">Manual de Administrador</w:t>
      </w:r>
    </w:p>
    <w:p>
      <w:pPr>
        <w:pBdr>
          <w:bottom w:val="single" w:color="1565C0" w:sz="10" w:space="10"/>
        </w:pBdr>
        <w:spacing w:after="700" w:before="220"/>
        <w:jc w:val="center"/>
      </w:pPr>
    </w:p>
    <w:p>
      <w:pPr>
        <w:spacing w:after="120"/>
        <w:jc w:val="center"/>
      </w:pPr>
      <w:r>
        <w:rPr>
          <w:b/>
          <w:bCs/>
          <w:color w:val="0F3A66"/>
          <w:sz w:val="24"/>
          <w:szCs w:val="24"/>
        </w:rPr>
        <w:t xml:space="preserve">Autor: </w:t>
      </w:r>
      <w:r>
        <w:rPr>
          <w:color w:val="333333"/>
          <w:sz w:val="24"/>
          <w:szCs w:val="24"/>
        </w:rPr>
        <w:t xml:space="preserve">Brayan Ruiz Marreros</w:t>
      </w:r>
    </w:p>
    <w:p>
      <w:pPr>
        <w:spacing w:after="120"/>
        <w:jc w:val="center"/>
      </w:pPr>
      <w:r>
        <w:rPr>
          <w:b/>
          <w:bCs/>
          <w:color w:val="0F3A66"/>
          <w:sz w:val="24"/>
          <w:szCs w:val="24"/>
        </w:rPr>
        <w:t xml:space="preserve">Universidad: </w:t>
      </w:r>
      <w:r>
        <w:rPr>
          <w:color w:val="333333"/>
          <w:sz w:val="24"/>
          <w:szCs w:val="24"/>
        </w:rPr>
        <w:t xml:space="preserve">Universidad Nacional de San Martín</w:t>
      </w:r>
    </w:p>
    <w:p>
      <w:pPr>
        <w:spacing w:after="120"/>
        <w:jc w:val="center"/>
      </w:pPr>
      <w:r>
        <w:rPr>
          <w:b/>
          <w:bCs/>
          <w:color w:val="0F3A66"/>
          <w:sz w:val="24"/>
          <w:szCs w:val="24"/>
        </w:rPr>
        <w:t xml:space="preserve">Facultad: </w:t>
      </w:r>
      <w:r>
        <w:rPr>
          <w:color w:val="333333"/>
          <w:sz w:val="24"/>
          <w:szCs w:val="24"/>
        </w:rPr>
        <w:t xml:space="preserve">Facultad de Ingeniería de Sistemas e Informática</w:t>
      </w:r>
    </w:p>
    <w:p>
      <w:pPr>
        <w:spacing w:after="120"/>
        <w:jc w:val="center"/>
      </w:pPr>
      <w:r>
        <w:rPr>
          <w:b/>
          <w:bCs/>
          <w:color w:val="0F3A66"/>
          <w:sz w:val="24"/>
          <w:szCs w:val="24"/>
        </w:rPr>
        <w:t xml:space="preserve">Asesor: </w:t>
      </w:r>
      <w:r>
        <w:rPr>
          <w:color w:val="333333"/>
          <w:sz w:val="24"/>
          <w:szCs w:val="24"/>
        </w:rPr>
        <w:t xml:space="preserve">Ing. Dr. Cristian Werner García Estrella</w:t>
      </w:r>
    </w:p>
    <w:p>
      <w:pPr>
        <w:spacing w:before="600"/>
        <w:jc w:val="center"/>
      </w:pPr>
      <w:r>
        <w:rPr>
          <w:color w:val="9CA3AF"/>
          <w:sz w:val="19"/>
          <w:szCs w:val="19"/>
        </w:rPr>
        <w:t xml:space="preserve">Aplicación Web Progresiva (PWA) ·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Iniciar sesión como administrador</w:t>
      </w:r>
      <w:r>
        <w:rPr>
          <w:color w:val="6B7280"/>
          <w:sz w:val="20"/>
          <w:szCs w:val="20"/>
        </w:rPr>
        <w:t xml:space="preserve">   —  Acceso al panel de control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Panel principal y navegación</w:t>
      </w:r>
      <w:r>
        <w:rPr>
          <w:color w:val="6B7280"/>
          <w:sz w:val="20"/>
          <w:szCs w:val="20"/>
        </w:rPr>
        <w:t xml:space="preserve">   —  Dashboard y menú de secciones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 xml:space="preserve">Gestionar pacientes</w:t>
      </w:r>
      <w:r>
        <w:rPr>
          <w:color w:val="6B7280"/>
          <w:sz w:val="20"/>
          <w:szCs w:val="20"/>
        </w:rPr>
        <w:t xml:space="preserve">   —  Buscar, crear y administrar cuentas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4.  </w:t>
      </w:r>
      <w:r>
        <w:rPr>
          <w:b/>
          <w:bCs/>
          <w:sz w:val="22"/>
          <w:szCs w:val="22"/>
        </w:rPr>
        <w:t xml:space="preserve">Ver el detalle de un paciente</w:t>
      </w:r>
      <w:r>
        <w:rPr>
          <w:color w:val="6B7280"/>
          <w:sz w:val="20"/>
          <w:szCs w:val="20"/>
        </w:rPr>
        <w:t xml:space="preserve">   —  Información y datos clínicos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5.  </w:t>
      </w:r>
      <w:r>
        <w:rPr>
          <w:b/>
          <w:bCs/>
          <w:sz w:val="22"/>
          <w:szCs w:val="22"/>
        </w:rPr>
        <w:t xml:space="preserve">Crear o editar un paciente</w:t>
      </w:r>
      <w:r>
        <w:rPr>
          <w:color w:val="6B7280"/>
          <w:sz w:val="20"/>
          <w:szCs w:val="20"/>
        </w:rPr>
        <w:t xml:space="preserve">   —  Alta y actualización de datos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6.  </w:t>
      </w:r>
      <w:r>
        <w:rPr>
          <w:b/>
          <w:bCs/>
          <w:sz w:val="22"/>
          <w:szCs w:val="22"/>
        </w:rPr>
        <w:t xml:space="preserve">Publicar contenido educativo</w:t>
      </w:r>
      <w:r>
        <w:rPr>
          <w:color w:val="6B7280"/>
          <w:sz w:val="20"/>
          <w:szCs w:val="20"/>
        </w:rPr>
        <w:t xml:space="preserve">   —  Artículos para los pacientes</w:t>
      </w:r>
    </w:p>
    <w:p>
      <w:pPr>
        <w:spacing w:after="90"/>
      </w:pPr>
      <w:r>
        <w:rPr>
          <w:b/>
          <w:bCs/>
          <w:color w:val="1565C0"/>
          <w:sz w:val="22"/>
          <w:szCs w:val="22"/>
        </w:rPr>
        <w:t xml:space="preserve">7.  </w:t>
      </w:r>
      <w:r>
        <w:rPr>
          <w:b/>
          <w:bCs/>
          <w:sz w:val="22"/>
          <w:szCs w:val="22"/>
        </w:rPr>
        <w:t xml:space="preserve">Exportar datos a Excel</w:t>
      </w:r>
      <w:r>
        <w:rPr>
          <w:color w:val="6B7280"/>
          <w:sz w:val="20"/>
          <w:szCs w:val="20"/>
        </w:rPr>
        <w:t xml:space="preserve">   —  Descarga para análisis (SPSS)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rPr>
          <w:b w:val="false"/>
          <w:bCs w:val="false"/>
          <w:color w:val="1F2937"/>
          <w:sz w:val="21"/>
          <w:szCs w:val="21"/>
        </w:rPr>
        <w:t xml:space="preserve">Este manual está dirigido al </w:t>
      </w:r>
      <w:r>
        <w:rPr>
          <w:b/>
          <w:bCs/>
          <w:color w:val="1F2937"/>
          <w:sz w:val="21"/>
          <w:szCs w:val="21"/>
        </w:rPr>
        <w:t xml:space="preserve">administrador</w:t>
      </w:r>
      <w:r>
        <w:rPr>
          <w:b w:val="false"/>
          <w:bCs w:val="false"/>
          <w:color w:val="1F2937"/>
          <w:sz w:val="21"/>
          <w:szCs w:val="21"/>
        </w:rPr>
        <w:t xml:space="preserve"> de DiappTrack (personal de salud o investigador). El panel de administración permite </w:t>
      </w:r>
      <w:r>
        <w:rPr>
          <w:b/>
          <w:bCs/>
          <w:color w:val="1F2937"/>
          <w:sz w:val="21"/>
          <w:szCs w:val="21"/>
        </w:rPr>
        <w:t xml:space="preserve">gestionar pacientes</w:t>
      </w:r>
      <w:r>
        <w:rPr>
          <w:b w:val="false"/>
          <w:bCs w:val="false"/>
          <w:color w:val="1F2937"/>
          <w:sz w:val="21"/>
          <w:szCs w:val="21"/>
        </w:rPr>
        <w:t xml:space="preserve">, </w:t>
      </w:r>
      <w:r>
        <w:rPr>
          <w:b/>
          <w:bCs/>
          <w:color w:val="1F2937"/>
          <w:sz w:val="21"/>
          <w:szCs w:val="21"/>
        </w:rPr>
        <w:t xml:space="preserve">publicar contenido educativo</w:t>
      </w:r>
      <w:r>
        <w:rPr>
          <w:b w:val="false"/>
          <w:bCs w:val="false"/>
          <w:color w:val="1F2937"/>
          <w:sz w:val="21"/>
          <w:szCs w:val="21"/>
        </w:rPr>
        <w:t xml:space="preserve"> y </w:t>
      </w:r>
      <w:r>
        <w:rPr>
          <w:b/>
          <w:bCs/>
          <w:color w:val="1F2937"/>
          <w:sz w:val="21"/>
          <w:szCs w:val="21"/>
        </w:rPr>
        <w:t xml:space="preserve">exportar los datos</w:t>
      </w:r>
      <w:r>
        <w:rPr>
          <w:b w:val="false"/>
          <w:bCs w:val="false"/>
          <w:color w:val="1F2937"/>
          <w:sz w:val="21"/>
          <w:szCs w:val="21"/>
        </w:rPr>
        <w:t xml:space="preserve"> para su análisis.</w:t>
      </w:r>
    </w:p>
    <w:p>
      <w:pPr>
        <w:spacing w:after="120" w:line="276"/>
        <w:jc w:val="both"/>
      </w:pPr>
      <w:r>
        <w:rPr>
          <w:b w:val="false"/>
          <w:bCs w:val="false"/>
          <w:color w:val="1F2937"/>
          <w:sz w:val="21"/>
          <w:szCs w:val="21"/>
        </w:rPr>
        <w:t xml:space="preserve">El panel es </w:t>
      </w:r>
      <w:r>
        <w:rPr>
          <w:b/>
          <w:bCs/>
          <w:color w:val="1F2937"/>
          <w:sz w:val="21"/>
          <w:szCs w:val="21"/>
        </w:rPr>
        <w:t xml:space="preserve">responsivo</w:t>
      </w:r>
      <w:r>
        <w:rPr>
          <w:b w:val="false"/>
          <w:bCs w:val="false"/>
          <w:color w:val="1F2937"/>
          <w:sz w:val="21"/>
          <w:szCs w:val="21"/>
        </w:rPr>
        <w:t xml:space="preserve">: puede usarse desde un celular (como se muestra en este manual) o desde una computadora, donde la navegación aparece como un menú lateral.</w:t>
      </w:r>
    </w:p>
    <w:p>
      <w:pPr>
        <w:spacing w:after="80" w:before="80"/>
      </w:pPr>
      <w:r>
        <w:rPr>
          <w:b/>
          <w:bCs/>
          <w:color w:val="0F3A66"/>
          <w:sz w:val="23"/>
          <w:szCs w:val="23"/>
        </w:rPr>
        <w:t xml:space="preserve">Acceso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F2937"/>
          <w:sz w:val="21"/>
          <w:szCs w:val="21"/>
        </w:rPr>
        <w:t xml:space="preserve">Dirección web: </w:t>
      </w:r>
      <w:r>
        <w:rPr>
          <w:b/>
          <w:bCs/>
          <w:color w:val="1F2937"/>
          <w:sz w:val="21"/>
          <w:szCs w:val="21"/>
        </w:rPr>
        <w:t xml:space="preserve">https://diapptrack.vercel.app</w:t>
      </w:r>
      <w:r>
        <w:rPr>
          <w:b w:val="false"/>
          <w:bCs w:val="false"/>
          <w:color w:val="1F293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1F2937"/>
          <w:sz w:val="21"/>
          <w:szCs w:val="21"/>
        </w:rPr>
        <w:t xml:space="preserve">Se requieren credenciales de </w:t>
      </w:r>
      <w:r>
        <w:rPr>
          <w:b/>
          <w:bCs/>
          <w:color w:val="1F2937"/>
          <w:sz w:val="21"/>
          <w:szCs w:val="21"/>
        </w:rPr>
        <w:t xml:space="preserve">administrador</w:t>
      </w:r>
      <w:r>
        <w:rPr>
          <w:b w:val="false"/>
          <w:bCs w:val="false"/>
          <w:color w:val="1F2937"/>
          <w:sz w:val="21"/>
          <w:szCs w:val="21"/>
        </w:rPr>
        <w:t xml:space="preserve">.</w:t>
      </w:r>
    </w:p>
    <w:p>
      <w:pPr>
        <w:spacing w:after="80" w:before="80"/>
      </w:pPr>
      <w:r>
        <w:rPr>
          <w:b/>
          <w:bCs/>
          <w:color w:val="0F3A66"/>
          <w:sz w:val="23"/>
          <w:szCs w:val="23"/>
        </w:rPr>
        <w:t xml:space="preserve">Cómo leer este manual</w:t>
      </w:r>
    </w:p>
    <w:p>
      <w:pPr>
        <w:spacing w:after="120" w:line="276"/>
        <w:jc w:val="both"/>
      </w:pPr>
      <w:r>
        <w:rPr>
          <w:b w:val="false"/>
          <w:bCs w:val="false"/>
          <w:color w:val="1F2937"/>
          <w:sz w:val="21"/>
          <w:szCs w:val="21"/>
        </w:rPr>
        <w:t xml:space="preserve">Cada función se explica con una </w:t>
      </w:r>
      <w:r>
        <w:rPr>
          <w:b/>
          <w:bCs/>
          <w:color w:val="1F2937"/>
          <w:sz w:val="21"/>
          <w:szCs w:val="21"/>
        </w:rPr>
        <w:t xml:space="preserve">captura de pantalla</w:t>
      </w:r>
      <w:r>
        <w:rPr>
          <w:b w:val="false"/>
          <w:bCs w:val="false"/>
          <w:color w:val="1F2937"/>
          <w:sz w:val="21"/>
          <w:szCs w:val="21"/>
        </w:rPr>
        <w:t xml:space="preserve"> y </w:t>
      </w:r>
      <w:r>
        <w:rPr>
          <w:b/>
          <w:bCs/>
          <w:color w:val="1F2937"/>
          <w:sz w:val="21"/>
          <w:szCs w:val="21"/>
        </w:rPr>
        <w:t xml:space="preserve">pasos numerados</w:t>
      </w:r>
      <w:r>
        <w:rPr>
          <w:b w:val="false"/>
          <w:bCs w:val="false"/>
          <w:color w:val="1F2937"/>
          <w:sz w:val="21"/>
          <w:szCs w:val="21"/>
        </w:rPr>
        <w:t xml:space="preserve">. Los círculos naranjas de la imagen (①, ②, ③ …) señalan el elemento que menciona cada paso.</w:t>
      </w:r>
    </w:p>
    <w:p>
      <w:r>
        <w:br w:type="page"/>
      </w:r>
    </w:p>
    <w:p>
      <w:pPr>
        <w:pStyle w:val="Heading2"/>
        <w:pageBreakBefore/>
      </w:pPr>
      <w:r>
        <w:t xml:space="preserve">1. Iniciar sesión como administrador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Acceder al panel de administración con las credenciales de administrador.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2971800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Acceso de administrador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Ingresa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correo del administrador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Escribe la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contraseña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Iniciar sesión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③. El sistema te llevará automáticamente al panel de administración.</w:t>
            </w:r>
          </w:p>
          <w:p>
            <w:pPr>
              <w:pBdr>
                <w:left w:val="single" w:color="92400E" w:sz="18" w:space="6"/>
              </w:pBdr>
              <w:shd w:fill="FFFBEB" w:val="clear"/>
              <w:spacing w:after="80" w:before="12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Importante: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credenciales por defecto: usuario 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admin@diapptrack.com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 Cambia la contraseña tras el primer acceso por seguridad.</w:t>
            </w:r>
          </w:p>
        </w:tc>
      </w:tr>
    </w:tbl>
    <w:p>
      <w:pPr>
        <w:pStyle w:val="Heading2"/>
        <w:pageBreakBefore/>
      </w:pPr>
      <w:r>
        <w:t xml:space="preserve">2. Panel principal y navegación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Conocer el panel de control y moverte entre las secciones.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2771775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Dashboard del administrador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El panel muestra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indicadores generales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: total de pacientes, pacientes activos (con registros en los últimos 7 días), contenidos publicados y registros.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el ícono de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menú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para abrir la navegación lateral.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Desde el menú accedes 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Dashboard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Pacientes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Contenido Educativo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y 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Cerrar sesión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  <w:jc w:val="center"/>
      </w:pPr>
      <w:r>
        <w:drawing>
          <wp:inline distT="0" distB="0" distL="0" distR="0">
            <wp:extent cx="1666875" cy="1790700"/>
            <wp:effectExtent t="0" r="0" b="0" l="0"/>
            <wp:docPr id="1" name="captura" descr="Pantalla de la aplicación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8A8F98"/>
          <w:sz w:val="17"/>
          <w:szCs w:val="17"/>
        </w:rPr>
        <w:t xml:space="preserve">Menú de navegación lateral</w:t>
      </w:r>
    </w:p>
    <w:p>
      <w:pPr>
        <w:pStyle w:val="Heading2"/>
        <w:pageBreakBefore/>
      </w:pPr>
      <w:r>
        <w:t xml:space="preserve">3. Gestionar pacientes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Buscar, crear y administrar las cuentas de los pacientes.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2886075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Lista de pacientes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Usa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buscador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para encontrar un paciente por nombre o correo.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Nuevo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para registrar un paciente.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Exportar Excel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 para descargar los datos de todos los pacientes.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En cada paciente, usa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Ver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④ para el detalle, o los íconos de editar y desactivar.</w:t>
            </w:r>
          </w:p>
          <w:p>
            <w:pPr>
              <w:pBdr>
                <w:left w:val="single" w:color="92400E" w:sz="18" w:space="6"/>
              </w:pBdr>
              <w:shd w:fill="FFFBEB" w:val="clear"/>
              <w:spacing w:after="80" w:before="12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Importante: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desactivar un paciente no borra sus datos (borrado lógico); su estado cambia a "Inactivo" y conserva el historial.</w:t>
            </w:r>
          </w:p>
        </w:tc>
      </w:tr>
    </w:tbl>
    <w:p>
      <w:pPr>
        <w:pStyle w:val="Heading2"/>
        <w:pageBreakBefore/>
      </w:pPr>
      <w:r>
        <w:t xml:space="preserve">4. Ver el detalle de un paciente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Consultar la información y los datos clínicos de un paciente.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2562225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Detalle del paciente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6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En la tarjeta de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Información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 verás el DNI, la fecha de diagnóstico y el último acceso del paciente.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Exportar Excel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para descargar únicamente los datos de ese paciente.</w:t>
            </w:r>
          </w:p>
          <w:p>
            <w:pPr>
              <w:pBdr>
                <w:left w:val="single" w:color="1E40AF" w:sz="18" w:space="6"/>
              </w:pBdr>
              <w:shd w:fill="EFF6FF" w:val="clear"/>
              <w:spacing w:after="80" w:before="12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Consejo: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"último acceso" te ayuda a identificar qué pacientes están usando la aplicación.</w:t>
            </w:r>
          </w:p>
        </w:tc>
      </w:tr>
    </w:tbl>
    <w:p>
      <w:pPr>
        <w:pStyle w:val="Heading2"/>
        <w:pageBreakBefore/>
      </w:pPr>
      <w:r>
        <w:t xml:space="preserve">5. Crear o editar un paciente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Registrar un paciente nuevo o actualizar sus datos.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3676650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Formulario de paciente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7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Completa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nombre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 y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correo electrónico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(será su usuario).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Ingresa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DNI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(obligatorio).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Indica la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fecha de diagnóstico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Guardar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④.</w:t>
            </w:r>
          </w:p>
          <w:p>
            <w:pPr>
              <w:pBdr>
                <w:left w:val="single" w:color="92400E" w:sz="18" w:space="6"/>
              </w:pBdr>
              <w:shd w:fill="FFFBEB" w:val="clear"/>
              <w:spacing w:after="80" w:before="12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Importante: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 crear un paciente se genera una contraseña inicial que deberás comunicarle para su primer ingreso.</w:t>
            </w:r>
          </w:p>
        </w:tc>
      </w:tr>
    </w:tbl>
    <w:p>
      <w:pPr>
        <w:pStyle w:val="Heading2"/>
        <w:pageBreakBefore/>
      </w:pPr>
      <w:r>
        <w:t xml:space="preserve">6. Publicar contenido educativo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Crear artículos y consejos que verán los pacientes.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4105275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1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Editor de contenido educativo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Escribe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título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 del contenido.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Elige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tema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②: nutrición, actividad, glucosa, medicación o prevención.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Redacta el contenido y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sube una imagen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③ ilustrativa.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Indica el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tiempo de lectura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④ estimado en minutos.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Pulsa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Publicar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⑤. El contenido aparecerá en el módulo de Educación de los pacientes.</w:t>
            </w:r>
          </w:p>
          <w:p>
            <w:pPr>
              <w:pBdr>
                <w:left w:val="single" w:color="92400E" w:sz="18" w:space="6"/>
              </w:pBdr>
              <w:shd w:fill="FFFBEB" w:val="clear"/>
              <w:spacing w:after="80" w:before="12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Importante: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 el entorno actual de pruebas, las imágenes podrían perderse al reiniciar el servidor. Para uso definitivo se recomienda un almacenamiento permanente (p. ej., Cloudinary).</w:t>
            </w:r>
          </w:p>
        </w:tc>
      </w:tr>
    </w:tbl>
    <w:p>
      <w:pPr>
        <w:pStyle w:val="Heading2"/>
        <w:pageBreakBefore/>
      </w:pPr>
      <w:r>
        <w:t xml:space="preserve">7. Exportar datos a Excel</w:t>
      </w:r>
    </w:p>
    <w:p>
      <w:pPr>
        <w:pBdr>
          <w:left w:val="single" w:color="1565C0" w:sz="18" w:space="6"/>
        </w:pBdr>
        <w:shd w:fill="EEF4FB" w:val="clear"/>
        <w:spacing w:after="140" w:before="60"/>
      </w:pPr>
      <w:r>
        <w:rPr>
          <w:b/>
          <w:bCs/>
          <w:color w:val="0F3A66"/>
          <w:sz w:val="21"/>
          <w:szCs w:val="21"/>
        </w:rPr>
        <w:t xml:space="preserve">Objetivo: </w:t>
      </w:r>
      <w:r>
        <w:rPr>
          <w:b w:val="false"/>
          <w:bCs w:val="false"/>
          <w:color w:val="1F2937"/>
          <w:sz w:val="21"/>
          <w:szCs w:val="21"/>
        </w:rPr>
        <w:t xml:space="preserve">Descargar la información de los pacientes para su análisis estadístico.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5666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952625" cy="2800350"/>
                  <wp:effectExtent t="0" r="0" b="0" l="0"/>
                  <wp:docPr id="1" name="captura" descr="Pantalla de la aplicación" title="Cap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8A8F98"/>
                <w:sz w:val="17"/>
                <w:szCs w:val="17"/>
              </w:rPr>
              <w:t xml:space="preserve">Opciones de exportación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40"/>
            </w:tcMar>
            <w:vAlign w:val="top"/>
          </w:tcPr>
          <w:p>
            <w:pPr>
              <w:pStyle w:val="ListParagraph"/>
              <w:numPr>
                <w:ilvl w:val="0"/>
                <w:numId w:val="9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Desde la lista de pacientes,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Exportar todos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① genera un archivo con la información de todos los pacientes.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Desde el detalle de un paciente,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Exportar un paciente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② genera el archivo solo de esa persona.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90"/>
            </w:pP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El archivo se descarga en formato </w:t>
            </w:r>
            <w:r>
              <w:rPr>
                <w:b/>
                <w:bCs/>
                <w:color w:val="1F2937"/>
                <w:sz w:val="21"/>
                <w:szCs w:val="21"/>
              </w:rPr>
              <w:t xml:space="preserve">.xlsx</w:t>
            </w:r>
            <w:r>
              <w:rPr>
                <w:b w:val="false"/>
                <w:bCs w:val="false"/>
                <w:color w:val="1F2937"/>
                <w:sz w:val="21"/>
                <w:szCs w:val="21"/>
              </w:rPr>
              <w:t xml:space="preserve"> (Excel).</w:t>
            </w:r>
          </w:p>
          <w:p>
            <w:pPr>
              <w:pBdr>
                <w:left w:val="single" w:color="1E40AF" w:sz="18" w:space="6"/>
              </w:pBdr>
              <w:shd w:fill="EFF6FF" w:val="clear"/>
              <w:spacing w:after="80" w:before="12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Consejo: 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archivo incluye varias hojas (pacientes, glucosa, medicación, actividad, alimentación, educación) con identificadores, compatible con SPSS.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6" w:sz="4" w:space="4"/>
      </w:pBdr>
      <w:jc w:val="right"/>
    </w:pPr>
    <w:r>
      <w:rPr>
        <w:color w:val="888888"/>
        <w:sz w:val="16"/>
        <w:szCs w:val="16"/>
      </w:rPr>
      <w:t xml:space="preserve">DiappTrack — Manual de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6" w:space="4"/>
      </w:pBdr>
      <w:spacing w:after="160" w:before="240"/>
      <w:outlineLvl w:val="0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0F3A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7d000c0ebd98372743b0de4870ab3ba6bce0fa.png"/><Relationship Id="rId10" Type="http://schemas.openxmlformats.org/officeDocument/2006/relationships/image" Target="media/2e5b68e9a239a15f4fab9c0f89c44ced6d093d82.png"/><Relationship Id="rId11" Type="http://schemas.openxmlformats.org/officeDocument/2006/relationships/image" Target="media/552ed18d08ec31899b97ec42f9dc293a1f227ffe.png"/><Relationship Id="rId12" Type="http://schemas.openxmlformats.org/officeDocument/2006/relationships/image" Target="media/6b3328a9b31ecb527d21500f8e4a4628e22c9bb1.png"/><Relationship Id="rId13" Type="http://schemas.openxmlformats.org/officeDocument/2006/relationships/image" Target="media/1c0cfcc3e67aa8ddce77babfc5f22b4df9eb6be7.png"/><Relationship Id="rId14" Type="http://schemas.openxmlformats.org/officeDocument/2006/relationships/image" Target="media/5f5aa7c4c4b484de4b4934139f26d7ae9ee68387.png"/><Relationship Id="rId15" Type="http://schemas.openxmlformats.org/officeDocument/2006/relationships/image" Target="media/2eb7372a975c2c79688b111dae8bf065ff6f18c3.png"/><Relationship Id="rId16" Type="http://schemas.openxmlformats.org/officeDocument/2006/relationships/image" Target="media/4ea29b3d7664f540d45bc6351d397e991ed3b34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DiappTrack</dc:title>
  <dc:creator>DiappTrack</dc:creator>
  <cp:lastModifiedBy>Un-named</cp:lastModifiedBy>
  <cp:revision>1</cp:revision>
  <dcterms:created xsi:type="dcterms:W3CDTF">2026-06-27T04:20:20.995Z</dcterms:created>
  <dcterms:modified xsi:type="dcterms:W3CDTF">2026-06-27T04:20:20.995Z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