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3omcxm66t5x" w:id="0"/>
      <w:bookmarkEnd w:id="0"/>
      <w:r w:rsidDel="00000000" w:rsidR="00000000" w:rsidRPr="00000000">
        <w:rPr>
          <w:rtl w:val="0"/>
        </w:rPr>
        <w:t xml:space="preserve">ARD For Music Player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Brayden Nickel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Issue: The issue for this music player application is deciding on which technology stack is used for the applications back end.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Decision: The backend architecture of the Music Player App will include the following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Status: Approved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Group: Backend Architecture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Assumptions: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backend needs to support user registration, user login, music library management and playlist management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backend needs to be scalable to handle potential growth in users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backend need to ensure data security and privacy for users 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Constraints: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and resources may impact the choice of backend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should be capable of being integrated with the selected NoSQL database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technologies should align with the selected technology stack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Positions: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Node.js for backend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MongoDB as the NoSQL database for user storage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Argument: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 is the selected backend technology because of its event-driven nature and is good at handling real-time operations. Node.js is compatible with front-end frameworks such as Xamarin providing smooth integration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 is selected as the NoSQL database because of capabilities in handling unstructured data. MongaDB is scalable therefore it can handle future user growth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Implications: The use of Node.js and MongoDB requires a deep understanding for smooth development and long term maintenance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Related decisions: None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Related requirements: Make sure the backend is responsive and scalable to support user activities and data.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Related artifacts: None created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Related principles: These decisions align with the principle of selecting technologies that promote scalability, performance and smooth development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Notes: None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