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js2rmms5aq57" w:id="0"/>
      <w:bookmarkEnd w:id="0"/>
      <w:r w:rsidDel="00000000" w:rsidR="00000000" w:rsidRPr="00000000">
        <w:rPr>
          <w:rtl w:val="0"/>
        </w:rPr>
        <w:t xml:space="preserve">16S Data Exploration</w:t>
      </w:r>
    </w:p>
    <w:p w:rsidR="00000000" w:rsidDel="00000000" w:rsidP="00000000" w:rsidRDefault="00000000" w:rsidRPr="00000000" w14:paraId="00000002">
      <w:pPr>
        <w:pStyle w:val="Subtitle"/>
        <w:jc w:val="center"/>
        <w:rPr/>
      </w:pPr>
      <w:bookmarkStart w:colFirst="0" w:colLast="0" w:name="_21sdxym7xsuz" w:id="1"/>
      <w:bookmarkEnd w:id="1"/>
      <w:r w:rsidDel="00000000" w:rsidR="00000000" w:rsidRPr="00000000">
        <w:rPr>
          <w:rtl w:val="0"/>
        </w:rPr>
        <w:t xml:space="preserve">Next steps of processing 16S rRNA diversity data: </w:t>
      </w:r>
      <w:r w:rsidDel="00000000" w:rsidR="00000000" w:rsidRPr="00000000">
        <w:rPr>
          <w:rtl w:val="0"/>
        </w:rPr>
        <w:t xml:space="preserve">multivariate analyses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Brazelton Lab, February 2016</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Familiarize yourself with the workflow on the training dataset provided in /srv/data/training/amplicons/mothur/mothur_miseq_sop prior to following it for the first time on real data.</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Follows initial </w:t>
      </w:r>
      <w:hyperlink r:id="rId7">
        <w:r w:rsidDel="00000000" w:rsidR="00000000" w:rsidRPr="00000000">
          <w:rPr>
            <w:color w:val="1155cc"/>
            <w:u w:val="single"/>
            <w:rtl w:val="0"/>
          </w:rPr>
          <w:t xml:space="preserve">standardized protocol of processing raw data</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begins in the same way as the </w:t>
      </w:r>
      <w:hyperlink r:id="rId8">
        <w:r w:rsidDel="00000000" w:rsidR="00000000" w:rsidRPr="00000000">
          <w:rPr>
            <w:color w:val="1155cc"/>
            <w:u w:val="single"/>
            <w:rtl w:val="0"/>
          </w:rPr>
          <w:t xml:space="preserve">edgeR commands for finding sample-specific taxa</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commands make use of the R package </w:t>
      </w:r>
      <w:r w:rsidDel="00000000" w:rsidR="00000000" w:rsidRPr="00000000">
        <w:rPr>
          <w:b w:val="1"/>
          <w:rtl w:val="0"/>
        </w:rPr>
        <w:t xml:space="preserve">phyloseq</w:t>
      </w:r>
      <w:r w:rsidDel="00000000" w:rsidR="00000000" w:rsidRPr="00000000">
        <w:rPr>
          <w:rtl w:val="0"/>
        </w:rPr>
        <w:t xml:space="preserve">:</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ind w:left="480"/>
        <w:rPr/>
      </w:pPr>
      <w:r w:rsidDel="00000000" w:rsidR="00000000" w:rsidRPr="00000000">
        <w:rPr>
          <w:rtl w:val="0"/>
        </w:rPr>
        <w:t xml:space="preserve">McMurdie, P. J., &amp; Holmes, S. (2013). phyloseq: an R package for reproducible interactive</w:t>
      </w:r>
      <w:r w:rsidDel="00000000" w:rsidR="00000000" w:rsidRPr="00000000">
        <w:rPr>
          <w:rtl w:val="0"/>
        </w:rPr>
        <w:t xml:space="preserve"> </w:t>
      </w:r>
      <w:r w:rsidDel="00000000" w:rsidR="00000000" w:rsidRPr="00000000">
        <w:rPr>
          <w:rtl w:val="0"/>
        </w:rPr>
        <w:t xml:space="preserve">analysis and graphics of microbiome census data. </w:t>
      </w:r>
      <w:r w:rsidDel="00000000" w:rsidR="00000000" w:rsidRPr="00000000">
        <w:rPr>
          <w:i w:val="1"/>
          <w:rtl w:val="0"/>
        </w:rPr>
        <w:t xml:space="preserve">PloS One</w:t>
      </w:r>
      <w:r w:rsidDel="00000000" w:rsidR="00000000" w:rsidRPr="00000000">
        <w:rPr>
          <w:rtl w:val="0"/>
        </w:rPr>
        <w:t xml:space="preserve">, </w:t>
      </w:r>
      <w:r w:rsidDel="00000000" w:rsidR="00000000" w:rsidRPr="00000000">
        <w:rPr>
          <w:i w:val="1"/>
          <w:rtl w:val="0"/>
        </w:rPr>
        <w:t xml:space="preserve">8</w:t>
      </w:r>
      <w:r w:rsidDel="00000000" w:rsidR="00000000" w:rsidRPr="00000000">
        <w:rPr>
          <w:rtl w:val="0"/>
        </w:rPr>
        <w:t xml:space="preserve">(4), e61217. doi:10.1371/journal.pone.0061217</w:t>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ind w:left="480"/>
        <w:rPr/>
      </w:pPr>
      <w:r w:rsidDel="00000000" w:rsidR="00000000" w:rsidRPr="00000000">
        <w:rPr>
          <w:rtl w:val="0"/>
        </w:rPr>
        <w:t xml:space="preserve">McMurdie, P. J., &amp; Holmes, S. (2014). Waste not, want not: why rarefying microbiome data is inadmissible. </w:t>
      </w:r>
      <w:r w:rsidDel="00000000" w:rsidR="00000000" w:rsidRPr="00000000">
        <w:rPr>
          <w:i w:val="1"/>
          <w:rtl w:val="0"/>
        </w:rPr>
        <w:t xml:space="preserve">PLoS Computational Biology</w:t>
      </w:r>
      <w:r w:rsidDel="00000000" w:rsidR="00000000" w:rsidRPr="00000000">
        <w:rPr>
          <w:rtl w:val="0"/>
        </w:rPr>
        <w:t xml:space="preserve">, </w:t>
      </w:r>
      <w:r w:rsidDel="00000000" w:rsidR="00000000" w:rsidRPr="00000000">
        <w:rPr>
          <w:i w:val="1"/>
          <w:rtl w:val="0"/>
        </w:rPr>
        <w:t xml:space="preserve">10</w:t>
      </w:r>
      <w:r w:rsidDel="00000000" w:rsidR="00000000" w:rsidRPr="00000000">
        <w:rPr>
          <w:rtl w:val="0"/>
        </w:rPr>
        <w:t xml:space="preserve">(4), e1003531. doi:10.1371/journal.pcbi.1003531</w:t>
      </w:r>
      <w:r w:rsidDel="00000000" w:rsidR="00000000" w:rsidRPr="00000000">
        <w:rPr>
          <w:rtl w:val="0"/>
        </w:rPr>
      </w:r>
    </w:p>
    <w:p w:rsidR="00000000" w:rsidDel="00000000" w:rsidP="00000000" w:rsidRDefault="00000000" w:rsidRPr="00000000" w14:paraId="0000000D">
      <w:pPr>
        <w:pStyle w:val="Heading1"/>
        <w:widowControl w:val="0"/>
        <w:ind w:left="0" w:firstLine="0"/>
        <w:rPr/>
      </w:pPr>
      <w:bookmarkStart w:colFirst="0" w:colLast="0" w:name="_ffthxm5rok6i" w:id="2"/>
      <w:bookmarkEnd w:id="2"/>
      <w:r w:rsidDel="00000000" w:rsidR="00000000" w:rsidRPr="00000000">
        <w:rPr>
          <w:rtl w:val="0"/>
        </w:rPr>
        <w:t xml:space="preserve">Contents</w:t>
      </w:r>
    </w:p>
    <w:p w:rsidR="00000000" w:rsidDel="00000000" w:rsidP="00000000" w:rsidRDefault="00000000" w:rsidRPr="00000000" w14:paraId="0000000E">
      <w:pPr>
        <w:widowControl w:val="0"/>
        <w:numPr>
          <w:ilvl w:val="0"/>
          <w:numId w:val="2"/>
        </w:numPr>
        <w:pBdr>
          <w:top w:space="0" w:sz="0" w:val="nil"/>
          <w:left w:space="0" w:sz="0" w:val="nil"/>
          <w:bottom w:space="0" w:sz="0" w:val="nil"/>
          <w:right w:space="0" w:sz="0" w:val="nil"/>
          <w:between w:space="0" w:sz="0" w:val="nil"/>
        </w:pBdr>
        <w:shd w:fill="auto" w:val="clear"/>
        <w:ind w:left="720" w:hanging="360"/>
        <w:rPr/>
      </w:pPr>
      <w:hyperlink w:anchor="_25tcmlj3xgv9">
        <w:r w:rsidDel="00000000" w:rsidR="00000000" w:rsidRPr="00000000">
          <w:rPr>
            <w:color w:val="1155cc"/>
            <w:u w:val="single"/>
            <w:rtl w:val="0"/>
          </w:rPr>
          <w:t xml:space="preserve">Introduction: Multivariate Analysis</w:t>
        </w:r>
      </w:hyperlink>
      <w:r w:rsidDel="00000000" w:rsidR="00000000" w:rsidRPr="00000000">
        <w:rPr>
          <w:rtl w:val="0"/>
        </w:rPr>
      </w:r>
    </w:p>
    <w:p w:rsidR="00000000" w:rsidDel="00000000" w:rsidP="00000000" w:rsidRDefault="00000000" w:rsidRPr="00000000" w14:paraId="0000000F">
      <w:pPr>
        <w:widowControl w:val="0"/>
        <w:numPr>
          <w:ilvl w:val="0"/>
          <w:numId w:val="2"/>
        </w:numPr>
        <w:pBdr>
          <w:top w:space="0" w:sz="0" w:val="nil"/>
          <w:left w:space="0" w:sz="0" w:val="nil"/>
          <w:bottom w:space="0" w:sz="0" w:val="nil"/>
          <w:right w:space="0" w:sz="0" w:val="nil"/>
          <w:between w:space="0" w:sz="0" w:val="nil"/>
        </w:pBdr>
        <w:shd w:fill="auto" w:val="clear"/>
        <w:ind w:left="720" w:hanging="360"/>
        <w:rPr/>
      </w:pPr>
      <w:hyperlink w:anchor="_xf9tkc1ob9xc">
        <w:r w:rsidDel="00000000" w:rsidR="00000000" w:rsidRPr="00000000">
          <w:rPr>
            <w:color w:val="1155cc"/>
            <w:u w:val="single"/>
            <w:rtl w:val="0"/>
          </w:rPr>
          <w:t xml:space="preserve">Data Preparation</w:t>
        </w:r>
      </w:hyperlink>
      <w:r w:rsidDel="00000000" w:rsidR="00000000" w:rsidRPr="00000000">
        <w:rPr>
          <w:rtl w:val="0"/>
        </w:rPr>
      </w:r>
    </w:p>
    <w:p w:rsidR="00000000" w:rsidDel="00000000" w:rsidP="00000000" w:rsidRDefault="00000000" w:rsidRPr="00000000" w14:paraId="00000010">
      <w:pPr>
        <w:widowControl w:val="0"/>
        <w:numPr>
          <w:ilvl w:val="0"/>
          <w:numId w:val="2"/>
        </w:numPr>
        <w:pBdr>
          <w:top w:space="0" w:sz="0" w:val="nil"/>
          <w:left w:space="0" w:sz="0" w:val="nil"/>
          <w:bottom w:space="0" w:sz="0" w:val="nil"/>
          <w:right w:space="0" w:sz="0" w:val="nil"/>
          <w:between w:space="0" w:sz="0" w:val="nil"/>
        </w:pBdr>
        <w:shd w:fill="auto" w:val="clear"/>
        <w:ind w:left="720" w:hanging="360"/>
        <w:rPr/>
      </w:pPr>
      <w:hyperlink w:anchor="_g7z0swy1lugd">
        <w:r w:rsidDel="00000000" w:rsidR="00000000" w:rsidRPr="00000000">
          <w:rPr>
            <w:color w:val="1155cc"/>
            <w:u w:val="single"/>
            <w:rtl w:val="0"/>
          </w:rPr>
          <w:t xml:space="preserve">Unconstrained Ordination</w:t>
        </w:r>
      </w:hyperlink>
      <w:r w:rsidDel="00000000" w:rsidR="00000000" w:rsidRPr="00000000">
        <w:rPr>
          <w:rtl w:val="0"/>
        </w:rPr>
      </w:r>
    </w:p>
    <w:p w:rsidR="00000000" w:rsidDel="00000000" w:rsidP="00000000" w:rsidRDefault="00000000" w:rsidRPr="00000000" w14:paraId="00000011">
      <w:pPr>
        <w:widowControl w:val="0"/>
        <w:numPr>
          <w:ilvl w:val="1"/>
          <w:numId w:val="2"/>
        </w:numPr>
        <w:pBdr>
          <w:top w:space="0" w:sz="0" w:val="nil"/>
          <w:left w:space="0" w:sz="0" w:val="nil"/>
          <w:bottom w:space="0" w:sz="0" w:val="nil"/>
          <w:right w:space="0" w:sz="0" w:val="nil"/>
          <w:between w:space="0" w:sz="0" w:val="nil"/>
        </w:pBdr>
        <w:shd w:fill="auto" w:val="clear"/>
        <w:ind w:left="1440" w:hanging="360"/>
        <w:rPr/>
      </w:pPr>
      <w:hyperlink w:anchor="_cugz5q38mwf">
        <w:r w:rsidDel="00000000" w:rsidR="00000000" w:rsidRPr="00000000">
          <w:rPr>
            <w:color w:val="1155cc"/>
            <w:u w:val="single"/>
            <w:rtl w:val="0"/>
          </w:rPr>
          <w:t xml:space="preserve">Interpreting unconstrained ordination with environmental fitting</w:t>
        </w:r>
      </w:hyperlink>
      <w:r w:rsidDel="00000000" w:rsidR="00000000" w:rsidRPr="00000000">
        <w:rPr>
          <w:rtl w:val="0"/>
        </w:rPr>
      </w:r>
    </w:p>
    <w:p w:rsidR="00000000" w:rsidDel="00000000" w:rsidP="00000000" w:rsidRDefault="00000000" w:rsidRPr="00000000" w14:paraId="00000012">
      <w:pPr>
        <w:widowControl w:val="0"/>
        <w:numPr>
          <w:ilvl w:val="0"/>
          <w:numId w:val="2"/>
        </w:numPr>
        <w:pBdr>
          <w:top w:space="0" w:sz="0" w:val="nil"/>
          <w:left w:space="0" w:sz="0" w:val="nil"/>
          <w:bottom w:space="0" w:sz="0" w:val="nil"/>
          <w:right w:space="0" w:sz="0" w:val="nil"/>
          <w:between w:space="0" w:sz="0" w:val="nil"/>
        </w:pBdr>
        <w:shd w:fill="auto" w:val="clear"/>
        <w:ind w:left="720" w:hanging="360"/>
        <w:rPr/>
      </w:pPr>
      <w:hyperlink w:anchor="_pxz06z4g04a7">
        <w:r w:rsidDel="00000000" w:rsidR="00000000" w:rsidRPr="00000000">
          <w:rPr>
            <w:color w:val="1155cc"/>
            <w:u w:val="single"/>
            <w:rtl w:val="0"/>
          </w:rPr>
          <w:t xml:space="preserve">Constrained Ordination</w:t>
        </w:r>
      </w:hyperlink>
      <w:r w:rsidDel="00000000" w:rsidR="00000000" w:rsidRPr="00000000">
        <w:rPr>
          <w:rtl w:val="0"/>
        </w:rPr>
      </w:r>
    </w:p>
    <w:p w:rsidR="00000000" w:rsidDel="00000000" w:rsidP="00000000" w:rsidRDefault="00000000" w:rsidRPr="00000000" w14:paraId="00000013">
      <w:pPr>
        <w:widowControl w:val="0"/>
        <w:numPr>
          <w:ilvl w:val="0"/>
          <w:numId w:val="2"/>
        </w:numPr>
        <w:pBdr>
          <w:top w:space="0" w:sz="0" w:val="nil"/>
          <w:left w:space="0" w:sz="0" w:val="nil"/>
          <w:bottom w:space="0" w:sz="0" w:val="nil"/>
          <w:right w:space="0" w:sz="0" w:val="nil"/>
          <w:between w:space="0" w:sz="0" w:val="nil"/>
        </w:pBdr>
        <w:shd w:fill="auto" w:val="clear"/>
        <w:ind w:left="720" w:hanging="360"/>
        <w:rPr/>
      </w:pPr>
      <w:hyperlink w:anchor="_qrci7zi333qp">
        <w:r w:rsidDel="00000000" w:rsidR="00000000" w:rsidRPr="00000000">
          <w:rPr>
            <w:color w:val="1155cc"/>
            <w:u w:val="single"/>
            <w:rtl w:val="0"/>
          </w:rPr>
          <w:t xml:space="preserve">Classification</w:t>
        </w:r>
      </w:hyperlink>
      <w:r w:rsidDel="00000000" w:rsidR="00000000" w:rsidRPr="00000000">
        <w:rPr>
          <w:rtl w:val="0"/>
        </w:rPr>
      </w:r>
    </w:p>
    <w:p w:rsidR="00000000" w:rsidDel="00000000" w:rsidP="00000000" w:rsidRDefault="00000000" w:rsidRPr="00000000" w14:paraId="00000014">
      <w:pPr>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hyperlink w:anchor="_b1potovjd490">
        <w:r w:rsidDel="00000000" w:rsidR="00000000" w:rsidRPr="00000000">
          <w:rPr>
            <w:color w:val="1155cc"/>
            <w:u w:val="single"/>
            <w:rtl w:val="0"/>
          </w:rPr>
          <w:t xml:space="preserve">Interpreting the Results</w:t>
        </w:r>
      </w:hyperlink>
      <w:r w:rsidDel="00000000" w:rsidR="00000000" w:rsidRPr="00000000">
        <w:rPr>
          <w:rtl w:val="0"/>
        </w:rPr>
      </w:r>
    </w:p>
    <w:p w:rsidR="00000000" w:rsidDel="00000000" w:rsidP="00000000" w:rsidRDefault="00000000" w:rsidRPr="00000000" w14:paraId="00000015">
      <w:pPr>
        <w:widowControl w:val="0"/>
        <w:numPr>
          <w:ilvl w:val="1"/>
          <w:numId w:val="2"/>
        </w:numPr>
        <w:pBdr>
          <w:top w:space="0" w:sz="0" w:val="nil"/>
          <w:left w:space="0" w:sz="0" w:val="nil"/>
          <w:bottom w:space="0" w:sz="0" w:val="nil"/>
          <w:right w:space="0" w:sz="0" w:val="nil"/>
          <w:between w:space="0" w:sz="0" w:val="nil"/>
        </w:pBdr>
        <w:shd w:fill="auto" w:val="clear"/>
        <w:ind w:left="1440" w:hanging="360"/>
        <w:rPr/>
      </w:pPr>
      <w:hyperlink w:anchor="_dy84ykd2qgq1">
        <w:r w:rsidDel="00000000" w:rsidR="00000000" w:rsidRPr="00000000">
          <w:rPr>
            <w:color w:val="1155cc"/>
            <w:u w:val="single"/>
            <w:rtl w:val="0"/>
          </w:rPr>
          <w:t xml:space="preserve">Why did we do all of this?</w:t>
        </w:r>
      </w:hyperlink>
      <w:r w:rsidDel="00000000" w:rsidR="00000000" w:rsidRPr="00000000">
        <w:rPr>
          <w:rtl w:val="0"/>
        </w:rPr>
      </w:r>
    </w:p>
    <w:p w:rsidR="00000000" w:rsidDel="00000000" w:rsidP="00000000" w:rsidRDefault="00000000" w:rsidRPr="00000000" w14:paraId="00000016">
      <w:pPr>
        <w:widowControl w:val="0"/>
        <w:numPr>
          <w:ilvl w:val="1"/>
          <w:numId w:val="2"/>
        </w:numPr>
        <w:pBdr>
          <w:top w:space="0" w:sz="0" w:val="nil"/>
          <w:left w:space="0" w:sz="0" w:val="nil"/>
          <w:bottom w:space="0" w:sz="0" w:val="nil"/>
          <w:right w:space="0" w:sz="0" w:val="nil"/>
          <w:between w:space="0" w:sz="0" w:val="nil"/>
        </w:pBdr>
        <w:shd w:fill="auto" w:val="clear"/>
        <w:ind w:left="1440" w:hanging="360"/>
        <w:rPr/>
      </w:pPr>
      <w:hyperlink w:anchor="_bnvwo6etxd0e">
        <w:r w:rsidDel="00000000" w:rsidR="00000000" w:rsidRPr="00000000">
          <w:rPr>
            <w:color w:val="1155cc"/>
            <w:u w:val="single"/>
            <w:rtl w:val="0"/>
          </w:rPr>
          <w:t xml:space="preserve">How should we interpret different results from the three beta diversity indices?</w:t>
        </w:r>
      </w:hyperlink>
      <w:r w:rsidDel="00000000" w:rsidR="00000000" w:rsidRPr="00000000">
        <w:rPr>
          <w:rtl w:val="0"/>
        </w:rPr>
      </w:r>
    </w:p>
    <w:p w:rsidR="00000000" w:rsidDel="00000000" w:rsidP="00000000" w:rsidRDefault="00000000" w:rsidRPr="00000000" w14:paraId="00000017">
      <w:pPr>
        <w:pStyle w:val="Heading1"/>
        <w:widowControl w:val="0"/>
        <w:rPr/>
      </w:pPr>
      <w:bookmarkStart w:colFirst="0" w:colLast="0" w:name="_25tcmlj3xgv9" w:id="3"/>
      <w:bookmarkEnd w:id="3"/>
      <w:r w:rsidDel="00000000" w:rsidR="00000000" w:rsidRPr="00000000">
        <w:rPr>
          <w:rtl w:val="0"/>
        </w:rPr>
        <w:t xml:space="preserve">Introduction: Multivariate Analysis</w:t>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Ordination and classification are the two main classes of multivariate analysis employed in community ecology. Both are used for revealing patterns in species composition. Though complementary, the two methods differ in strategy employed and how the results are typically visualized. Ordination is based around the arrangement of species and/or samples along gradients, and is visualized using scatter plots. While classification involves grouping objects that are more similar to each other than they are to other objects, and is generally viewed with dendrograms (trees).</w:t>
      </w:r>
      <w:r w:rsidDel="00000000" w:rsidR="00000000" w:rsidRPr="00000000">
        <w:rPr>
          <w:rtl w:val="0"/>
        </w:rPr>
      </w:r>
    </w:p>
    <w:p w:rsidR="00000000" w:rsidDel="00000000" w:rsidP="00000000" w:rsidRDefault="00000000" w:rsidRPr="00000000" w14:paraId="00000019">
      <w:pPr>
        <w:pStyle w:val="Heading1"/>
        <w:rPr/>
      </w:pPr>
      <w:bookmarkStart w:colFirst="0" w:colLast="0" w:name="_xf9tkc1ob9xc" w:id="4"/>
      <w:bookmarkEnd w:id="4"/>
      <w:r w:rsidDel="00000000" w:rsidR="00000000" w:rsidRPr="00000000">
        <w:rPr>
          <w:rtl w:val="0"/>
        </w:rPr>
        <w:t xml:space="preserve">Data Preparation</w:t>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Starting Materials:</w:t>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sequence by sample table (i.e. count table from mothur)</w:t>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sample info file with samples as rows and explanatory variables as columns. Both the first and second columns should contain the sample names, with an optional header for the first column.</w:t>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file containing sequence taxonomic classifications</w:t>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 that all files have unix linebreaks.</w:t>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note that you can use the same phyloseq objects you may have already created before</w:t>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your taxonomy file was generated with mothur, prepare it for phyloseq with this script:</w:t>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srun taxonomy2tsv.py &lt;filename&gt;.taxonomy</w:t>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rPr>
      </w:pPr>
      <w:r w:rsidDel="00000000" w:rsidR="00000000" w:rsidRPr="00000000">
        <w:rPr>
          <w:rtl w:val="0"/>
        </w:rPr>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 use this script if you are using a taxonomy file created by classify.otu in mothur:</w:t>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srun otutaxonomy2tsv.py &lt;filename&gt;.taxonomy</w:t>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tl w:val="0"/>
        </w:rPr>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 use this script if you are using a tax table created by DADA2:</w:t>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commentRangeStart w:id="0"/>
      <w:r w:rsidDel="00000000" w:rsidR="00000000" w:rsidRPr="00000000">
        <w:rPr>
          <w:rFonts w:ascii="Share Tech Mono" w:cs="Share Tech Mono" w:eastAsia="Share Tech Mono" w:hAnsi="Share Tech Mono"/>
          <w:sz w:val="20"/>
          <w:szCs w:val="20"/>
          <w:rtl w:val="0"/>
        </w:rPr>
        <w:t xml:space="preserve">taxonomy2tsv_DADA2.py &lt;filename&gt;.csv</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rPr>
      </w:pPr>
      <w:r w:rsidDel="00000000" w:rsidR="00000000" w:rsidRPr="00000000">
        <w:rPr>
          <w:rtl w:val="0"/>
        </w:rPr>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rPr>
      </w:pPr>
      <w:r w:rsidDel="00000000" w:rsidR="00000000" w:rsidRPr="00000000">
        <w:rPr>
          <w:rtl w:val="0"/>
        </w:rPr>
        <w:t xml:space="preserve">Now you have a new taxonomy file that ends in '.tsv' that you should use for the </w:t>
      </w:r>
      <w:r w:rsidDel="00000000" w:rsidR="00000000" w:rsidRPr="00000000">
        <w:rPr>
          <w:rFonts w:ascii="Share Tech Mono" w:cs="Share Tech Mono" w:eastAsia="Share Tech Mono" w:hAnsi="Share Tech Mono"/>
          <w:sz w:val="20"/>
          <w:szCs w:val="20"/>
          <w:rtl w:val="0"/>
        </w:rPr>
        <w:t xml:space="preserve">&lt;taxonomy table&gt;</w:t>
      </w:r>
      <w:r w:rsidDel="00000000" w:rsidR="00000000" w:rsidRPr="00000000">
        <w:rPr>
          <w:rtl w:val="0"/>
        </w:rPr>
        <w:t xml:space="preserve"> file below.</w:t>
      </w:r>
      <w:r w:rsidDel="00000000" w:rsidR="00000000" w:rsidRPr="00000000">
        <w:rPr>
          <w:rFonts w:ascii="Share Tech Mono" w:cs="Share Tech Mono" w:eastAsia="Share Tech Mono" w:hAnsi="Share Tech Mono"/>
          <w:rtl w:val="0"/>
        </w:rPr>
        <w:t xml:space="preserve"> </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Launch R and load the required libraries: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srun --x11=first --pty R</w:t>
      </w:r>
      <w:r w:rsidDel="00000000" w:rsidR="00000000" w:rsidRPr="00000000">
        <w:rPr>
          <w:rtl w:val="0"/>
        </w:rPr>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library('phyloseq')</w:t>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library('ggplot2')</w:t>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theme_set(theme_bw())</w:t>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tl w:val="0"/>
        </w:rPr>
        <w:t xml:space="preserve">Create the phyloseq objects, if you have not done so already:</w:t>
      </w:r>
      <w:r w:rsidDel="00000000" w:rsidR="00000000" w:rsidRPr="00000000">
        <w:rPr>
          <w:rtl w:val="0"/>
        </w:rPr>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count.table &lt;- read.table('</w:t>
      </w:r>
      <w:r w:rsidDel="00000000" w:rsidR="00000000" w:rsidRPr="00000000">
        <w:rPr>
          <w:rFonts w:ascii="Share Tech Mono" w:cs="Share Tech Mono" w:eastAsia="Share Tech Mono" w:hAnsi="Share Tech Mono"/>
          <w:b w:val="1"/>
          <w:sz w:val="20"/>
          <w:szCs w:val="20"/>
          <w:rtl w:val="0"/>
        </w:rPr>
        <w:t xml:space="preserve">&lt;sequence-by-sample table&gt;</w:t>
      </w:r>
      <w:r w:rsidDel="00000000" w:rsidR="00000000" w:rsidRPr="00000000">
        <w:rPr>
          <w:rFonts w:ascii="Share Tech Mono" w:cs="Share Tech Mono" w:eastAsia="Share Tech Mono" w:hAnsi="Share Tech Mono"/>
          <w:sz w:val="20"/>
          <w:szCs w:val="20"/>
          <w:rtl w:val="0"/>
        </w:rPr>
        <w:t xml:space="preserve">', sep='\t', header=TRUE, row.names=1, check.names=FALSE)</w:t>
      </w:r>
      <w:r w:rsidDel="00000000" w:rsidR="00000000" w:rsidRPr="00000000">
        <w:rPr>
          <w:rtl w:val="0"/>
        </w:rPr>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meta.table &lt;- read.table('</w:t>
      </w:r>
      <w:r w:rsidDel="00000000" w:rsidR="00000000" w:rsidRPr="00000000">
        <w:rPr>
          <w:rFonts w:ascii="Share Tech Mono" w:cs="Share Tech Mono" w:eastAsia="Share Tech Mono" w:hAnsi="Share Tech Mono"/>
          <w:b w:val="1"/>
          <w:sz w:val="20"/>
          <w:szCs w:val="20"/>
          <w:rtl w:val="0"/>
        </w:rPr>
        <w:t xml:space="preserve">&lt;meta-data table&gt;</w:t>
      </w:r>
      <w:r w:rsidDel="00000000" w:rsidR="00000000" w:rsidRPr="00000000">
        <w:rPr>
          <w:rFonts w:ascii="Share Tech Mono" w:cs="Share Tech Mono" w:eastAsia="Share Tech Mono" w:hAnsi="Share Tech Mono"/>
          <w:sz w:val="20"/>
          <w:szCs w:val="20"/>
          <w:rtl w:val="0"/>
        </w:rPr>
        <w:t xml:space="preserve">', sep=',', header=TRUE, row.names=1)</w:t>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taxa.table &lt;- read.table('</w:t>
      </w:r>
      <w:r w:rsidDel="00000000" w:rsidR="00000000" w:rsidRPr="00000000">
        <w:rPr>
          <w:rFonts w:ascii="Share Tech Mono" w:cs="Share Tech Mono" w:eastAsia="Share Tech Mono" w:hAnsi="Share Tech Mono"/>
          <w:b w:val="1"/>
          <w:sz w:val="20"/>
          <w:szCs w:val="20"/>
          <w:rtl w:val="0"/>
        </w:rPr>
        <w:t xml:space="preserve">&lt;taxonomy table&gt;</w:t>
      </w:r>
      <w:r w:rsidDel="00000000" w:rsidR="00000000" w:rsidRPr="00000000">
        <w:rPr>
          <w:rFonts w:ascii="Share Tech Mono" w:cs="Share Tech Mono" w:eastAsia="Share Tech Mono" w:hAnsi="Share Tech Mono"/>
          <w:sz w:val="20"/>
          <w:szCs w:val="20"/>
          <w:rtl w:val="0"/>
        </w:rPr>
        <w:t xml:space="preserve">', sep='\t', header=&lt;BOOL&gt;, row.names=1)</w:t>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merged &lt;- phyloseq(otu_table(count.table, taxa_are_rows=TRUE), tax_table(as.matrix(taxa.table)), sample_data(meta.table))</w:t>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merged</w:t>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rtl w:val="0"/>
        </w:rPr>
        <w:t xml:space="preserve">copy the output of </w:t>
      </w:r>
      <w:r w:rsidDel="00000000" w:rsidR="00000000" w:rsidRPr="00000000">
        <w:rPr>
          <w:rFonts w:ascii="Share Tech Mono" w:cs="Share Tech Mono" w:eastAsia="Share Tech Mono" w:hAnsi="Share Tech Mono"/>
          <w:sz w:val="20"/>
          <w:szCs w:val="20"/>
          <w:rtl w:val="0"/>
        </w:rPr>
        <w:t xml:space="preserve">merged</w:t>
      </w:r>
      <w:r w:rsidDel="00000000" w:rsidR="00000000" w:rsidRPr="00000000">
        <w:rPr>
          <w:rtl w:val="0"/>
        </w:rPr>
        <w:t xml:space="preserve"> into your notebook.</w:t>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if the sequence-by-sample table was created in Mothur, use </w:t>
      </w:r>
      <w:r w:rsidDel="00000000" w:rsidR="00000000" w:rsidRPr="00000000">
        <w:rPr>
          <w:rFonts w:ascii="Share Tech Mono" w:cs="Share Tech Mono" w:eastAsia="Share Tech Mono" w:hAnsi="Share Tech Mono"/>
          <w:sz w:val="20"/>
          <w:szCs w:val="20"/>
          <w:rtl w:val="0"/>
        </w:rPr>
        <w:t xml:space="preserve">count.table &lt;- subset(count.table, select=-c(1:1))</w:t>
      </w:r>
      <w:r w:rsidDel="00000000" w:rsidR="00000000" w:rsidRPr="00000000">
        <w:rPr>
          <w:rtl w:val="0"/>
        </w:rPr>
        <w:t xml:space="preserve"> to delete the 'total' column from the table prior to creating the phyloseq-class object with </w:t>
      </w:r>
      <w:r w:rsidDel="00000000" w:rsidR="00000000" w:rsidRPr="00000000">
        <w:rPr>
          <w:rFonts w:ascii="Share Tech Mono" w:cs="Share Tech Mono" w:eastAsia="Share Tech Mono" w:hAnsi="Share Tech Mono"/>
          <w:sz w:val="20"/>
          <w:szCs w:val="20"/>
          <w:rtl w:val="0"/>
        </w:rPr>
        <w:t xml:space="preserve">phyloseq</w:t>
      </w:r>
      <w:r w:rsidDel="00000000" w:rsidR="00000000" w:rsidRPr="00000000">
        <w:rPr>
          <w:rtl w:val="0"/>
        </w:rPr>
        <w:t xml:space="preserve">.</w:t>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if the taxonomy table was created in Mothur, use </w:t>
      </w:r>
      <w:r w:rsidDel="00000000" w:rsidR="00000000" w:rsidRPr="00000000">
        <w:rPr>
          <w:rFonts w:ascii="Share Tech Mono" w:cs="Share Tech Mono" w:eastAsia="Share Tech Mono" w:hAnsi="Share Tech Mono"/>
          <w:sz w:val="20"/>
          <w:szCs w:val="20"/>
          <w:rtl w:val="0"/>
        </w:rPr>
        <w:t xml:space="preserve">header=FALSE</w:t>
      </w:r>
      <w:r w:rsidDel="00000000" w:rsidR="00000000" w:rsidRPr="00000000">
        <w:rPr>
          <w:rtl w:val="0"/>
        </w:rPr>
        <w:t xml:space="preserve"> when reading in the table.</w:t>
      </w:r>
      <w:r w:rsidDel="00000000" w:rsidR="00000000" w:rsidRPr="00000000">
        <w:rPr>
          <w:rtl w:val="0"/>
        </w:rPr>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rtl w:val="0"/>
        </w:rPr>
        <w:t xml:space="preserve">use the </w:t>
      </w:r>
      <w:r w:rsidDel="00000000" w:rsidR="00000000" w:rsidRPr="00000000">
        <w:rPr>
          <w:rFonts w:ascii="Share Tech Mono" w:cs="Share Tech Mono" w:eastAsia="Share Tech Mono" w:hAnsi="Share Tech Mono"/>
          <w:sz w:val="20"/>
          <w:szCs w:val="20"/>
          <w:rtl w:val="0"/>
        </w:rPr>
        <w:t xml:space="preserve">merge_phyloseq</w:t>
      </w:r>
      <w:r w:rsidDel="00000000" w:rsidR="00000000" w:rsidRPr="00000000">
        <w:rPr>
          <w:rtl w:val="0"/>
        </w:rPr>
        <w:t xml:space="preserve"> function instead of the </w:t>
      </w:r>
      <w:r w:rsidDel="00000000" w:rsidR="00000000" w:rsidRPr="00000000">
        <w:rPr>
          <w:rFonts w:ascii="Share Tech Mono" w:cs="Share Tech Mono" w:eastAsia="Share Tech Mono" w:hAnsi="Share Tech Mono"/>
          <w:sz w:val="20"/>
          <w:szCs w:val="20"/>
          <w:rtl w:val="0"/>
        </w:rPr>
        <w:t xml:space="preserve">phyloseq</w:t>
      </w:r>
      <w:r w:rsidDel="00000000" w:rsidR="00000000" w:rsidRPr="00000000">
        <w:rPr>
          <w:rtl w:val="0"/>
        </w:rPr>
        <w:t xml:space="preserve"> function if one or more of the objects to be merged is already a phyloseq-class object. The class of an object can be determined using </w:t>
      </w:r>
      <w:r w:rsidDel="00000000" w:rsidR="00000000" w:rsidRPr="00000000">
        <w:rPr>
          <w:rFonts w:ascii="Share Tech Mono" w:cs="Share Tech Mono" w:eastAsia="Share Tech Mono" w:hAnsi="Share Tech Mono"/>
          <w:sz w:val="20"/>
          <w:szCs w:val="20"/>
          <w:rtl w:val="0"/>
        </w:rPr>
        <w:t xml:space="preserve">class(object_name)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C">
      <w:pPr>
        <w:pStyle w:val="Heading1"/>
        <w:widowControl w:val="0"/>
        <w:rPr/>
      </w:pPr>
      <w:bookmarkStart w:colFirst="0" w:colLast="0" w:name="_g7z0swy1lugd" w:id="5"/>
      <w:bookmarkEnd w:id="5"/>
      <w:r w:rsidDel="00000000" w:rsidR="00000000" w:rsidRPr="00000000">
        <w:rPr>
          <w:rtl w:val="0"/>
        </w:rPr>
        <w:t xml:space="preserve">Unconstrained Ordination (Indirect Gradient Analysis)</w:t>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indirect gradient analysis methods, the important environmental gradients are inferred directly from the species compositional data. These</w:t>
      </w:r>
      <w:r w:rsidDel="00000000" w:rsidR="00000000" w:rsidRPr="00000000">
        <w:rPr>
          <w:rtl w:val="0"/>
        </w:rPr>
        <w:t xml:space="preserve"> techniques are useful in that they reduce the complexity of the data and allow for the relative importance of different gradients to be compared. However, unconstrained ordination is regarded as an exploratory approach to data analysis. Testing hypotheses on the same set of data in which the hypotheses were generated from is considered data dredging, and invalidates any conclusions drawn from them. </w:t>
      </w:r>
      <w:hyperlink r:id="rId9">
        <w:r w:rsidDel="00000000" w:rsidR="00000000" w:rsidRPr="00000000">
          <w:rPr>
            <w:color w:val="1155cc"/>
            <w:u w:val="single"/>
            <w:rtl w:val="0"/>
          </w:rPr>
          <w:t xml:space="preserve">Here</w:t>
        </w:r>
      </w:hyperlink>
      <w:r w:rsidDel="00000000" w:rsidR="00000000" w:rsidRPr="00000000">
        <w:rPr>
          <w:rtl w:val="0"/>
        </w:rPr>
        <w:t xml:space="preserve"> are some suggestions on how to avoid the pitfalls of data dredging.</w:t>
      </w:r>
      <w:r w:rsidDel="00000000" w:rsidR="00000000" w:rsidRPr="00000000">
        <w:rPr>
          <w:rtl w:val="0"/>
        </w:rPr>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tl w:val="0"/>
        </w:rPr>
        <w:t xml:space="preserve">Calculate the dissimilarity between each pair of samples based on their shared species compositions and perform ordination on the resulting matrix:</w:t>
      </w:r>
      <w:r w:rsidDel="00000000" w:rsidR="00000000" w:rsidRPr="00000000">
        <w:rPr>
          <w:rtl w:val="0"/>
        </w:rPr>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mds.sor = ordinate(merged, method='MDS', distance='sor')</w:t>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mds.bray = ordinate(merged, method='MDS', distance='bray')</w:t>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mds.horn = ordinate(merged, method='MDS', distance='horn')</w:t>
      </w:r>
    </w:p>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hd w:fill="auto" w:val="clear"/>
        <w:rPr/>
      </w:pPr>
      <w:r w:rsidDel="00000000" w:rsidR="00000000" w:rsidRPr="00000000">
        <w:rPr>
          <w:rFonts w:ascii="Consolas" w:cs="Consolas" w:eastAsia="Consolas" w:hAnsi="Consolas"/>
          <w:rtl w:val="0"/>
        </w:rPr>
        <w:t xml:space="preserve">* </w:t>
      </w:r>
      <w:r w:rsidDel="00000000" w:rsidR="00000000" w:rsidRPr="00000000">
        <w:rPr>
          <w:rtl w:val="0"/>
        </w:rPr>
        <w:t xml:space="preserve">there are many different beta diversity indices to choose from for this analysis, and we will use three of them: Sorensen, Bray-Curtis, and Morisita-Horn. The result is a dissimilarity matrix which we will visualize by compressing all of the information into two dimensions using MDS/PCoA (multi-dimensional scaling/principal coordinates analysis).</w:t>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it is possible to use other unconstrained ordination techniques in phyloseq as well. Methods include MDS, NMDS, PCA (</w:t>
      </w:r>
      <w:r w:rsidDel="00000000" w:rsidR="00000000" w:rsidRPr="00000000">
        <w:rPr>
          <w:rFonts w:ascii="Share Tech Mono" w:cs="Share Tech Mono" w:eastAsia="Share Tech Mono" w:hAnsi="Share Tech Mono"/>
          <w:sz w:val="20"/>
          <w:szCs w:val="20"/>
          <w:rtl w:val="0"/>
        </w:rPr>
        <w:t xml:space="preserve">'RDA'</w:t>
      </w:r>
      <w:r w:rsidDel="00000000" w:rsidR="00000000" w:rsidRPr="00000000">
        <w:rPr>
          <w:rtl w:val="0"/>
        </w:rPr>
        <w:t xml:space="preserve"> without constraints), CA (</w:t>
      </w:r>
      <w:r w:rsidDel="00000000" w:rsidR="00000000" w:rsidRPr="00000000">
        <w:rPr>
          <w:rFonts w:ascii="Share Tech Mono" w:cs="Share Tech Mono" w:eastAsia="Share Tech Mono" w:hAnsi="Share Tech Mono"/>
          <w:sz w:val="20"/>
          <w:szCs w:val="20"/>
          <w:rtl w:val="0"/>
        </w:rPr>
        <w:t xml:space="preserve">'CCA'</w:t>
      </w:r>
      <w:r w:rsidDel="00000000" w:rsidR="00000000" w:rsidRPr="00000000">
        <w:rPr>
          <w:rtl w:val="0"/>
        </w:rPr>
        <w:t xml:space="preserve"> without constraints), and DCA. See </w:t>
      </w:r>
      <w:r w:rsidDel="00000000" w:rsidR="00000000" w:rsidRPr="00000000">
        <w:rPr>
          <w:rFonts w:ascii="Share Tech Mono" w:cs="Share Tech Mono" w:eastAsia="Share Tech Mono" w:hAnsi="Share Tech Mono"/>
          <w:sz w:val="20"/>
          <w:szCs w:val="20"/>
          <w:rtl w:val="0"/>
        </w:rPr>
        <w:t xml:space="preserve">help(ordination) </w:t>
      </w:r>
      <w:r w:rsidDel="00000000" w:rsidR="00000000" w:rsidRPr="00000000">
        <w:rPr>
          <w:rtl w:val="0"/>
        </w:rPr>
        <w:t xml:space="preserve">for a list of all ordination methods that phyloseq supports and </w:t>
      </w:r>
      <w:hyperlink r:id="rId10">
        <w:r w:rsidDel="00000000" w:rsidR="00000000" w:rsidRPr="00000000">
          <w:rPr>
            <w:color w:val="1155cc"/>
            <w:u w:val="single"/>
            <w:rtl w:val="0"/>
          </w:rPr>
          <w:t xml:space="preserve">this</w:t>
        </w:r>
      </w:hyperlink>
      <w:r w:rsidDel="00000000" w:rsidR="00000000" w:rsidRPr="00000000">
        <w:rPr>
          <w:rtl w:val="0"/>
        </w:rPr>
        <w:t xml:space="preserve"> site for a guideline on when a given ordination technique might be most appropriate.</w:t>
      </w:r>
      <w:r w:rsidDel="00000000" w:rsidR="00000000" w:rsidRPr="00000000">
        <w:rPr>
          <w:rtl w:val="0"/>
        </w:rPr>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Plot </w:t>
      </w:r>
      <w:r w:rsidDel="00000000" w:rsidR="00000000" w:rsidRPr="00000000">
        <w:rPr>
          <w:rtl w:val="0"/>
        </w:rPr>
        <w:t xml:space="preserve">the ordination eigenvalues</w:t>
      </w:r>
      <w:r w:rsidDel="00000000" w:rsidR="00000000" w:rsidRPr="00000000">
        <w:rPr>
          <w:rtl w:val="0"/>
        </w:rPr>
        <w:t xml:space="preserve">:</w:t>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plot_scree(mds.sor)</w:t>
      </w:r>
    </w:p>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plot_scree(mds.bray)</w:t>
      </w:r>
    </w:p>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plot_scree(mds.horn)</w:t>
      </w:r>
    </w:p>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this will help with choosing which axes to plot later on. Axes with higher eigenvalues explain more variation (or inertia) in the data.</w:t>
      </w:r>
    </w:p>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what environmental variables are available in the merged object:</w:t>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sample_variables(merged)</w:t>
      </w:r>
      <w:r w:rsidDel="00000000" w:rsidR="00000000" w:rsidRPr="00000000">
        <w:rPr>
          <w:rtl w:val="0"/>
        </w:rPr>
      </w:r>
    </w:p>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w:t>
      </w:r>
      <w:r w:rsidDel="00000000" w:rsidR="00000000" w:rsidRPr="00000000">
        <w:rPr>
          <w:rtl w:val="0"/>
        </w:rPr>
        <w:t xml:space="preserve">lot the results of the ordinations and save them to a file:</w:t>
      </w:r>
      <w:r w:rsidDel="00000000" w:rsidR="00000000" w:rsidRPr="00000000">
        <w:rPr>
          <w:rtl w:val="0"/>
        </w:rPr>
      </w:r>
    </w:p>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png(filename='&lt;project&gt;.MDS_sor.png')</w:t>
      </w:r>
    </w:p>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plot_ordination(merged, mds.sor, type='samples', color='variable1', shape='variable2')</w:t>
      </w:r>
      <w:r w:rsidDel="00000000" w:rsidR="00000000" w:rsidRPr="00000000">
        <w:rPr>
          <w:rFonts w:ascii="Share Tech Mono" w:cs="Share Tech Mono" w:eastAsia="Share Tech Mono" w:hAnsi="Share Tech Mono"/>
          <w:sz w:val="20"/>
          <w:szCs w:val="20"/>
          <w:rtl w:val="0"/>
        </w:rPr>
        <w:t xml:space="preserve"> </w:t>
      </w:r>
      <w:r w:rsidDel="00000000" w:rsidR="00000000" w:rsidRPr="00000000">
        <w:rPr>
          <w:rFonts w:ascii="Share Tech Mono" w:cs="Share Tech Mono" w:eastAsia="Share Tech Mono" w:hAnsi="Share Tech Mono"/>
          <w:color w:val="333333"/>
          <w:sz w:val="20"/>
          <w:szCs w:val="20"/>
          <w:rtl w:val="0"/>
        </w:rPr>
        <w:t xml:space="preserve">+ theme_bw() + theme(text=element_text(size=16)) + geom_point(size = 4) + stat_ellipse() </w:t>
      </w:r>
      <w:r w:rsidDel="00000000" w:rsidR="00000000" w:rsidRPr="00000000">
        <w:rPr>
          <w:rFonts w:ascii="Share Tech Mono" w:cs="Share Tech Mono" w:eastAsia="Share Tech Mono" w:hAnsi="Share Tech Mono"/>
          <w:color w:val="222222"/>
          <w:sz w:val="20"/>
          <w:szCs w:val="20"/>
          <w:highlight w:val="white"/>
          <w:rtl w:val="0"/>
        </w:rPr>
        <w:t xml:space="preserve">+ geom_text(aes(label=&lt;variable1&gt;), size=4, vjust=1.5)</w:t>
      </w:r>
      <w:r w:rsidDel="00000000" w:rsidR="00000000" w:rsidRPr="00000000">
        <w:rPr>
          <w:rtl w:val="0"/>
        </w:rPr>
      </w:r>
    </w:p>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dev.off()</w:t>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tl w:val="0"/>
        </w:rPr>
      </w:r>
    </w:p>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png(filename='&lt;project&gt;.MDS_bray.png')</w:t>
      </w:r>
    </w:p>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plot_ordination(merged, mds.bray, type='samples', color='yourcolumn1', shape='yourcolumn2')</w:t>
      </w:r>
      <w:r w:rsidDel="00000000" w:rsidR="00000000" w:rsidRPr="00000000">
        <w:rPr>
          <w:rFonts w:ascii="Share Tech Mono" w:cs="Share Tech Mono" w:eastAsia="Share Tech Mono" w:hAnsi="Share Tech Mono"/>
          <w:sz w:val="20"/>
          <w:szCs w:val="20"/>
          <w:rtl w:val="0"/>
        </w:rPr>
        <w:t xml:space="preserve"> </w:t>
      </w:r>
      <w:r w:rsidDel="00000000" w:rsidR="00000000" w:rsidRPr="00000000">
        <w:rPr>
          <w:rFonts w:ascii="Share Tech Mono" w:cs="Share Tech Mono" w:eastAsia="Share Tech Mono" w:hAnsi="Share Tech Mono"/>
          <w:color w:val="333333"/>
          <w:sz w:val="20"/>
          <w:szCs w:val="20"/>
          <w:rtl w:val="0"/>
        </w:rPr>
        <w:t xml:space="preserve">+ theme_bw() </w:t>
      </w:r>
      <w:r w:rsidDel="00000000" w:rsidR="00000000" w:rsidRPr="00000000">
        <w:rPr>
          <w:rFonts w:ascii="Share Tech Mono" w:cs="Share Tech Mono" w:eastAsia="Share Tech Mono" w:hAnsi="Share Tech Mono"/>
          <w:color w:val="333333"/>
          <w:sz w:val="20"/>
          <w:szCs w:val="20"/>
          <w:rtl w:val="0"/>
        </w:rPr>
        <w:t xml:space="preserve">+ theme(text=element_text(size=16)) + geom_point(size = 4) + stat_ellipse() </w:t>
      </w:r>
      <w:r w:rsidDel="00000000" w:rsidR="00000000" w:rsidRPr="00000000">
        <w:rPr>
          <w:rFonts w:ascii="Share Tech Mono" w:cs="Share Tech Mono" w:eastAsia="Share Tech Mono" w:hAnsi="Share Tech Mono"/>
          <w:color w:val="222222"/>
          <w:sz w:val="20"/>
          <w:szCs w:val="20"/>
          <w:highlight w:val="white"/>
          <w:rtl w:val="0"/>
        </w:rPr>
        <w:t xml:space="preserve">+ geom_text(aes(label=&lt;yourcolumn1&gt;), size=4, vjust=1.5)</w:t>
      </w:r>
      <w:r w:rsidDel="00000000" w:rsidR="00000000" w:rsidRPr="00000000">
        <w:rPr>
          <w:rtl w:val="0"/>
        </w:rPr>
      </w:r>
    </w:p>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dev.off()</w:t>
      </w:r>
    </w:p>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tl w:val="0"/>
        </w:rPr>
      </w:r>
    </w:p>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png(filename='&lt;project&gt;.MDS_horn.png')</w:t>
      </w:r>
    </w:p>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plot_ordination(merged, mds.horn, type='samples', color='yourcolumn1', shape='yourcolumn2')</w:t>
      </w:r>
      <w:r w:rsidDel="00000000" w:rsidR="00000000" w:rsidRPr="00000000">
        <w:rPr>
          <w:rFonts w:ascii="Share Tech Mono" w:cs="Share Tech Mono" w:eastAsia="Share Tech Mono" w:hAnsi="Share Tech Mono"/>
          <w:sz w:val="20"/>
          <w:szCs w:val="20"/>
          <w:rtl w:val="0"/>
        </w:rPr>
        <w:t xml:space="preserve"> </w:t>
      </w:r>
      <w:r w:rsidDel="00000000" w:rsidR="00000000" w:rsidRPr="00000000">
        <w:rPr>
          <w:rFonts w:ascii="Share Tech Mono" w:cs="Share Tech Mono" w:eastAsia="Share Tech Mono" w:hAnsi="Share Tech Mono"/>
          <w:color w:val="333333"/>
          <w:sz w:val="20"/>
          <w:szCs w:val="20"/>
          <w:rtl w:val="0"/>
        </w:rPr>
        <w:t xml:space="preserve">+ theme_bw() + theme(text=element_text(size=16)) + geom_point(size=4) + stat_ellipse() </w:t>
      </w:r>
      <w:r w:rsidDel="00000000" w:rsidR="00000000" w:rsidRPr="00000000">
        <w:rPr>
          <w:rFonts w:ascii="Share Tech Mono" w:cs="Share Tech Mono" w:eastAsia="Share Tech Mono" w:hAnsi="Share Tech Mono"/>
          <w:color w:val="222222"/>
          <w:sz w:val="20"/>
          <w:szCs w:val="20"/>
          <w:highlight w:val="white"/>
          <w:rtl w:val="0"/>
        </w:rPr>
        <w:t xml:space="preserve">+ geom_text(aes(label=&lt;yourcolumn1&gt;), size=4, vjust=1.5)</w:t>
      </w:r>
      <w:r w:rsidDel="00000000" w:rsidR="00000000" w:rsidRPr="00000000">
        <w:rPr>
          <w:rtl w:val="0"/>
        </w:rPr>
      </w:r>
    </w:p>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hd w:fill="auto" w:val="clear"/>
        <w:rPr/>
      </w:pPr>
      <w:r w:rsidDel="00000000" w:rsidR="00000000" w:rsidRPr="00000000">
        <w:rPr>
          <w:rFonts w:ascii="Share Tech Mono" w:cs="Share Tech Mono" w:eastAsia="Share Tech Mono" w:hAnsi="Share Tech Mono"/>
          <w:sz w:val="20"/>
          <w:szCs w:val="20"/>
          <w:rtl w:val="0"/>
        </w:rPr>
        <w:t xml:space="preserve">dev.off()</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add actual column names in your sample info file</w:t>
      </w:r>
      <w:r w:rsidDel="00000000" w:rsidR="00000000" w:rsidRPr="00000000">
        <w:rPr>
          <w:rtl w:val="0"/>
        </w:rPr>
        <w:t xml:space="preserve"> to the label, color, and shape variables.</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default behavior of </w:t>
      </w:r>
      <w:r w:rsidDel="00000000" w:rsidR="00000000" w:rsidRPr="00000000">
        <w:rPr>
          <w:rFonts w:ascii="Share Tech Mono" w:cs="Share Tech Mono" w:eastAsia="Share Tech Mono" w:hAnsi="Share Tech Mono"/>
          <w:sz w:val="20"/>
          <w:szCs w:val="20"/>
          <w:rtl w:val="0"/>
        </w:rPr>
        <w:t xml:space="preserve">plot_ordination</w:t>
      </w:r>
      <w:r w:rsidDel="00000000" w:rsidR="00000000" w:rsidRPr="00000000">
        <w:rPr>
          <w:rtl w:val="0"/>
        </w:rPr>
        <w:t xml:space="preserve"> is to plot the first and second axes of the ordination, but any axis can be specified if the ordination method allows for it. For example, add </w:t>
      </w:r>
      <w:r w:rsidDel="00000000" w:rsidR="00000000" w:rsidRPr="00000000">
        <w:rPr>
          <w:rFonts w:ascii="Share Tech Mono" w:cs="Share Tech Mono" w:eastAsia="Share Tech Mono" w:hAnsi="Share Tech Mono"/>
          <w:sz w:val="20"/>
          <w:szCs w:val="20"/>
          <w:rtl w:val="0"/>
        </w:rPr>
        <w:t xml:space="preserve">axes=c(1, 3)</w:t>
      </w:r>
      <w:r w:rsidDel="00000000" w:rsidR="00000000" w:rsidRPr="00000000">
        <w:rPr>
          <w:rtl w:val="0"/>
        </w:rPr>
        <w:t xml:space="preserve"> as a parameter to </w:t>
      </w:r>
      <w:r w:rsidDel="00000000" w:rsidR="00000000" w:rsidRPr="00000000">
        <w:rPr>
          <w:rFonts w:ascii="Share Tech Mono" w:cs="Share Tech Mono" w:eastAsia="Share Tech Mono" w:hAnsi="Share Tech Mono"/>
          <w:sz w:val="20"/>
          <w:szCs w:val="20"/>
          <w:rtl w:val="0"/>
        </w:rPr>
        <w:t xml:space="preserve">plot_ordination</w:t>
      </w:r>
      <w:r w:rsidDel="00000000" w:rsidR="00000000" w:rsidRPr="00000000">
        <w:rPr>
          <w:rtl w:val="0"/>
        </w:rPr>
        <w:t xml:space="preserve"> </w:t>
      </w:r>
      <w:r w:rsidDel="00000000" w:rsidR="00000000" w:rsidRPr="00000000">
        <w:rPr>
          <w:rtl w:val="0"/>
        </w:rPr>
        <w:t xml:space="preserve">if you want to plot the first and third axes instead.</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numeric scale along the plot axes are not useful for interpretation for all methods except DCA, which has units of beta diversity. Instead, interpretation should be based on general trends in the data.</w:t>
      </w:r>
      <w:r w:rsidDel="00000000" w:rsidR="00000000" w:rsidRPr="00000000">
        <w:rPr>
          <w:rtl w:val="0"/>
        </w:rPr>
      </w:r>
    </w:p>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Repeat the procedure above, this time after converting the raw counts in the original count table into proportions, as a way of normalizing for the variation in number of sequences among samples:</w:t>
      </w:r>
    </w:p>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merged.props = transform_sample_counts(merged, function(x) 100 * x/sum(x))</w:t>
      </w:r>
    </w:p>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mds.props.sor = ordinate(merged.props, 'MDS', distance='sor')</w:t>
      </w:r>
    </w:p>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mds.props.bray = ordinate(merged.props, 'MDS', distance='bray')</w:t>
      </w:r>
    </w:p>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mds.props.horn = ordinate(merged.props, 'MDS', distance='horn')</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Consolas" w:cs="Consolas" w:eastAsia="Consolas" w:hAnsi="Consolas"/>
          <w:sz w:val="20"/>
          <w:szCs w:val="20"/>
        </w:rPr>
      </w:pPr>
      <w:r w:rsidDel="00000000" w:rsidR="00000000" w:rsidRPr="00000000">
        <w:rPr>
          <w:rtl w:val="0"/>
        </w:rPr>
        <w:t xml:space="preserve">Plot the results and save them to a file:</w:t>
      </w:r>
      <w:r w:rsidDel="00000000" w:rsidR="00000000" w:rsidRPr="00000000">
        <w:rPr>
          <w:rtl w:val="0"/>
        </w:rPr>
      </w:r>
    </w:p>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png(filename='&lt;project&gt;.props.MDS_sor.png')</w:t>
      </w:r>
    </w:p>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plot_ordination(merged.props, mds.props.sor, type='samples', color='yourcolumn1', shape='yourcolumn2')</w:t>
      </w:r>
      <w:r w:rsidDel="00000000" w:rsidR="00000000" w:rsidRPr="00000000">
        <w:rPr>
          <w:rFonts w:ascii="Share Tech Mono" w:cs="Share Tech Mono" w:eastAsia="Share Tech Mono" w:hAnsi="Share Tech Mono"/>
          <w:sz w:val="20"/>
          <w:szCs w:val="20"/>
          <w:rtl w:val="0"/>
        </w:rPr>
        <w:t xml:space="preserve"> </w:t>
      </w:r>
      <w:r w:rsidDel="00000000" w:rsidR="00000000" w:rsidRPr="00000000">
        <w:rPr>
          <w:rFonts w:ascii="Share Tech Mono" w:cs="Share Tech Mono" w:eastAsia="Share Tech Mono" w:hAnsi="Share Tech Mono"/>
          <w:color w:val="333333"/>
          <w:sz w:val="20"/>
          <w:szCs w:val="20"/>
          <w:rtl w:val="0"/>
        </w:rPr>
        <w:t xml:space="preserve">+ theme_bw() + theme(text=element_text(size=16)) + geom_point(size=4) + stat_ellipse() </w:t>
      </w:r>
      <w:r w:rsidDel="00000000" w:rsidR="00000000" w:rsidRPr="00000000">
        <w:rPr>
          <w:rFonts w:ascii="Share Tech Mono" w:cs="Share Tech Mono" w:eastAsia="Share Tech Mono" w:hAnsi="Share Tech Mono"/>
          <w:color w:val="222222"/>
          <w:sz w:val="20"/>
          <w:szCs w:val="20"/>
          <w:highlight w:val="white"/>
          <w:rtl w:val="0"/>
        </w:rPr>
        <w:t xml:space="preserve">+ geom_text(aes(label=&lt;yourcolumn1&gt;), size=4, vjust=1.5)</w:t>
      </w:r>
      <w:r w:rsidDel="00000000" w:rsidR="00000000" w:rsidRPr="00000000">
        <w:rPr>
          <w:rtl w:val="0"/>
        </w:rPr>
      </w:r>
    </w:p>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dev.off()</w:t>
      </w:r>
    </w:p>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tl w:val="0"/>
        </w:rPr>
      </w:r>
    </w:p>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png(filename='&lt;project&gt;.props.MDS_bray.png')</w:t>
      </w:r>
    </w:p>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plot_ordination(merged.props, mds.props.bray, type='samples', color='yourcolumn1', shape='yourcolumn2')</w:t>
      </w:r>
      <w:r w:rsidDel="00000000" w:rsidR="00000000" w:rsidRPr="00000000">
        <w:rPr>
          <w:rFonts w:ascii="Share Tech Mono" w:cs="Share Tech Mono" w:eastAsia="Share Tech Mono" w:hAnsi="Share Tech Mono"/>
          <w:sz w:val="20"/>
          <w:szCs w:val="20"/>
          <w:rtl w:val="0"/>
        </w:rPr>
        <w:t xml:space="preserve"> </w:t>
      </w:r>
      <w:r w:rsidDel="00000000" w:rsidR="00000000" w:rsidRPr="00000000">
        <w:rPr>
          <w:rFonts w:ascii="Share Tech Mono" w:cs="Share Tech Mono" w:eastAsia="Share Tech Mono" w:hAnsi="Share Tech Mono"/>
          <w:color w:val="333333"/>
          <w:sz w:val="20"/>
          <w:szCs w:val="20"/>
          <w:rtl w:val="0"/>
        </w:rPr>
        <w:t xml:space="preserve">+ theme_bw() + theme(text=element_text(size=16)) + geom_point(size=4) + stat_ellipse() </w:t>
      </w:r>
      <w:r w:rsidDel="00000000" w:rsidR="00000000" w:rsidRPr="00000000">
        <w:rPr>
          <w:rFonts w:ascii="Share Tech Mono" w:cs="Share Tech Mono" w:eastAsia="Share Tech Mono" w:hAnsi="Share Tech Mono"/>
          <w:color w:val="222222"/>
          <w:sz w:val="20"/>
          <w:szCs w:val="20"/>
          <w:highlight w:val="white"/>
          <w:rtl w:val="0"/>
        </w:rPr>
        <w:t xml:space="preserve">+ geom_text(aes(label=&lt;yourcolumn1&gt;), size = 4, vjust=1.5)</w:t>
      </w:r>
      <w:r w:rsidDel="00000000" w:rsidR="00000000" w:rsidRPr="00000000">
        <w:rPr>
          <w:rtl w:val="0"/>
        </w:rPr>
      </w:r>
    </w:p>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dev.off()</w:t>
      </w:r>
    </w:p>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tl w:val="0"/>
        </w:rPr>
      </w:r>
    </w:p>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png(filename='&lt;projects.props.MDS_horn.png')</w:t>
      </w:r>
    </w:p>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plot_ordination(merged.props, mds.props.horn, type='samples', color='yourcolumn1', shape='yourcolumn2')</w:t>
      </w:r>
      <w:r w:rsidDel="00000000" w:rsidR="00000000" w:rsidRPr="00000000">
        <w:rPr>
          <w:rFonts w:ascii="Share Tech Mono" w:cs="Share Tech Mono" w:eastAsia="Share Tech Mono" w:hAnsi="Share Tech Mono"/>
          <w:sz w:val="20"/>
          <w:szCs w:val="20"/>
          <w:rtl w:val="0"/>
        </w:rPr>
        <w:t xml:space="preserve"> </w:t>
      </w:r>
      <w:r w:rsidDel="00000000" w:rsidR="00000000" w:rsidRPr="00000000">
        <w:rPr>
          <w:rFonts w:ascii="Share Tech Mono" w:cs="Share Tech Mono" w:eastAsia="Share Tech Mono" w:hAnsi="Share Tech Mono"/>
          <w:color w:val="333333"/>
          <w:sz w:val="20"/>
          <w:szCs w:val="20"/>
          <w:rtl w:val="0"/>
        </w:rPr>
        <w:t xml:space="preserve">+ theme_bw() + theme(text=element_text(size=16)) + geom_point(size=4) + stat_ellipse() </w:t>
      </w:r>
      <w:r w:rsidDel="00000000" w:rsidR="00000000" w:rsidRPr="00000000">
        <w:rPr>
          <w:rFonts w:ascii="Share Tech Mono" w:cs="Share Tech Mono" w:eastAsia="Share Tech Mono" w:hAnsi="Share Tech Mono"/>
          <w:color w:val="222222"/>
          <w:sz w:val="20"/>
          <w:szCs w:val="20"/>
          <w:highlight w:val="white"/>
          <w:rtl w:val="0"/>
        </w:rPr>
        <w:t xml:space="preserve">+ geom_text(aes(label=&lt;yourcolumn1&gt;), size=4, vjust=1.5)</w:t>
      </w:r>
      <w:r w:rsidDel="00000000" w:rsidR="00000000" w:rsidRPr="00000000">
        <w:rPr>
          <w:rtl w:val="0"/>
        </w:rPr>
      </w:r>
    </w:p>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hd w:fill="auto" w:val="clear"/>
        <w:rPr/>
      </w:pPr>
      <w:r w:rsidDel="00000000" w:rsidR="00000000" w:rsidRPr="00000000">
        <w:rPr>
          <w:rFonts w:ascii="Share Tech Mono" w:cs="Share Tech Mono" w:eastAsia="Share Tech Mono" w:hAnsi="Share Tech Mono"/>
          <w:sz w:val="20"/>
          <w:szCs w:val="20"/>
          <w:rtl w:val="0"/>
        </w:rPr>
        <w:t xml:space="preserve">dev.off()</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remember to </w:t>
      </w:r>
      <w:r w:rsidDel="00000000" w:rsidR="00000000" w:rsidRPr="00000000">
        <w:rPr>
          <w:b w:val="1"/>
          <w:rtl w:val="0"/>
        </w:rPr>
        <w:t xml:space="preserve">add actual column names in your sample info file</w:t>
      </w:r>
      <w:r w:rsidDel="00000000" w:rsidR="00000000" w:rsidRPr="00000000">
        <w:rPr>
          <w:rtl w:val="0"/>
        </w:rPr>
        <w:t xml:space="preserve"> to the label, color, and shape variables.</w:t>
      </w:r>
    </w:p>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hd w:fill="auto" w:val="clea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hd w:fill="auto" w:val="clear"/>
        <w:rPr>
          <w:rFonts w:ascii="Consolas" w:cs="Consolas" w:eastAsia="Consolas" w:hAnsi="Consolas"/>
          <w:sz w:val="20"/>
          <w:szCs w:val="20"/>
        </w:rPr>
      </w:pPr>
      <w:r w:rsidDel="00000000" w:rsidR="00000000" w:rsidRPr="00000000">
        <w:rPr>
          <w:rtl w:val="0"/>
        </w:rPr>
        <w:t xml:space="preserve">Repeat the procedure yet again, this time after eliminating an arbitrary number of the least abundant sequences:</w:t>
      </w:r>
      <w:r w:rsidDel="00000000" w:rsidR="00000000" w:rsidRPr="00000000">
        <w:rPr>
          <w:rtl w:val="0"/>
        </w:rPr>
      </w:r>
    </w:p>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topN = 10000</w:t>
      </w:r>
    </w:p>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most_abundant_taxa = sort(taxa_sums(merged.props), TRUE)[1:topN]</w:t>
      </w:r>
    </w:p>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merged.props.topN = prune_taxa(names(most_abundant_taxa), merged.props)</w:t>
      </w:r>
    </w:p>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mds.props.topN.sor = ordinate(merged.props.topN, 'MDS', distance='sor')</w:t>
      </w:r>
    </w:p>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mds.props.topN.bray = ordinate(merged.props.topN, 'MDS', distance='bray')</w:t>
      </w:r>
    </w:p>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hd w:fill="auto" w:val="clear"/>
        <w:rPr/>
      </w:pPr>
      <w:r w:rsidDel="00000000" w:rsidR="00000000" w:rsidRPr="00000000">
        <w:rPr>
          <w:rFonts w:ascii="Share Tech Mono" w:cs="Share Tech Mono" w:eastAsia="Share Tech Mono" w:hAnsi="Share Tech Mono"/>
          <w:sz w:val="20"/>
          <w:szCs w:val="20"/>
          <w:rtl w:val="0"/>
        </w:rPr>
        <w:t xml:space="preserve">mds.props.topN.horn = ordinate(merged.props.topN, 'MDS', distance='horn')</w:t>
      </w:r>
      <w:r w:rsidDel="00000000" w:rsidR="00000000" w:rsidRPr="00000000">
        <w:rPr>
          <w:rtl w:val="0"/>
        </w:rPr>
      </w:r>
    </w:p>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hd w:fill="auto" w:val="clear"/>
        <w:rPr>
          <w:rFonts w:ascii="Consolas" w:cs="Consolas" w:eastAsia="Consolas" w:hAnsi="Consolas"/>
          <w:sz w:val="20"/>
          <w:szCs w:val="20"/>
        </w:rPr>
      </w:pPr>
      <w:r w:rsidDel="00000000" w:rsidR="00000000" w:rsidRPr="00000000">
        <w:rPr>
          <w:rtl w:val="0"/>
        </w:rPr>
        <w:t xml:space="preserve">* c</w:t>
      </w:r>
      <w:r w:rsidDel="00000000" w:rsidR="00000000" w:rsidRPr="00000000">
        <w:rPr>
          <w:rtl w:val="0"/>
        </w:rPr>
        <w:t xml:space="preserve">hange the topN variable to indicate how many of the most abundant species (in this case, species = taxa = unique sequences) you want to include in the analysis.</w:t>
      </w:r>
      <w:r w:rsidDel="00000000" w:rsidR="00000000" w:rsidRPr="00000000">
        <w:rPr>
          <w:rtl w:val="0"/>
        </w:rPr>
      </w:r>
    </w:p>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hd w:fill="auto" w:val="clea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Consolas" w:cs="Consolas" w:eastAsia="Consolas" w:hAnsi="Consolas"/>
          <w:sz w:val="20"/>
          <w:szCs w:val="20"/>
        </w:rPr>
      </w:pPr>
      <w:r w:rsidDel="00000000" w:rsidR="00000000" w:rsidRPr="00000000">
        <w:rPr>
          <w:rtl w:val="0"/>
        </w:rPr>
        <w:t xml:space="preserve">Plot the ordination and save the output</w:t>
      </w:r>
      <w:r w:rsidDel="00000000" w:rsidR="00000000" w:rsidRPr="00000000">
        <w:rPr>
          <w:rtl w:val="0"/>
        </w:rPr>
        <w:t xml:space="preserve"> to a file:</w:t>
      </w:r>
      <w:r w:rsidDel="00000000" w:rsidR="00000000" w:rsidRPr="00000000">
        <w:rPr>
          <w:rtl w:val="0"/>
        </w:rPr>
      </w:r>
    </w:p>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png(filename='&lt;project&gt;.props.topN.MDS_sor.png')</w:t>
      </w:r>
    </w:p>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plot_ordination(merged.props.topN, mds.props.topN.sor, type='samples', color='yourcolumn1', shape='yourcolumn2')</w:t>
      </w:r>
      <w:r w:rsidDel="00000000" w:rsidR="00000000" w:rsidRPr="00000000">
        <w:rPr>
          <w:rFonts w:ascii="Share Tech Mono" w:cs="Share Tech Mono" w:eastAsia="Share Tech Mono" w:hAnsi="Share Tech Mono"/>
          <w:sz w:val="20"/>
          <w:szCs w:val="20"/>
          <w:rtl w:val="0"/>
        </w:rPr>
        <w:t xml:space="preserve"> </w:t>
      </w:r>
      <w:r w:rsidDel="00000000" w:rsidR="00000000" w:rsidRPr="00000000">
        <w:rPr>
          <w:rFonts w:ascii="Share Tech Mono" w:cs="Share Tech Mono" w:eastAsia="Share Tech Mono" w:hAnsi="Share Tech Mono"/>
          <w:color w:val="333333"/>
          <w:sz w:val="20"/>
          <w:szCs w:val="20"/>
          <w:rtl w:val="0"/>
        </w:rPr>
        <w:t xml:space="preserve">+ theme_bw() + theme(text=element_text(size=16)) + geom_point(size=4) + stat_ellipse() </w:t>
      </w:r>
      <w:r w:rsidDel="00000000" w:rsidR="00000000" w:rsidRPr="00000000">
        <w:rPr>
          <w:rFonts w:ascii="Share Tech Mono" w:cs="Share Tech Mono" w:eastAsia="Share Tech Mono" w:hAnsi="Share Tech Mono"/>
          <w:color w:val="222222"/>
          <w:sz w:val="20"/>
          <w:szCs w:val="20"/>
          <w:highlight w:val="white"/>
          <w:rtl w:val="0"/>
        </w:rPr>
        <w:t xml:space="preserve">+ geom_text(aes(label=&lt;yourcolumn1&gt;), size=4, vjust=1.5)</w:t>
      </w:r>
      <w:r w:rsidDel="00000000" w:rsidR="00000000" w:rsidRPr="00000000">
        <w:rPr>
          <w:rtl w:val="0"/>
        </w:rPr>
      </w:r>
    </w:p>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dev.off()</w:t>
      </w:r>
    </w:p>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tl w:val="0"/>
        </w:rPr>
      </w:r>
    </w:p>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png(filename='&lt;project&gt;.props.topN.MDS_bray.png')</w:t>
      </w:r>
    </w:p>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plot_ordination(merged.props.topN, mds.props.topN.bray, </w:t>
      </w:r>
      <w:r w:rsidDel="00000000" w:rsidR="00000000" w:rsidRPr="00000000">
        <w:rPr>
          <w:rFonts w:ascii="Share Tech Mono" w:cs="Share Tech Mono" w:eastAsia="Share Tech Mono" w:hAnsi="Share Tech Mono"/>
          <w:sz w:val="20"/>
          <w:szCs w:val="20"/>
          <w:rtl w:val="0"/>
        </w:rPr>
        <w:t xml:space="preserve">type='samples', color='yourcolumn1', shape='yourcolumn2')</w:t>
      </w:r>
      <w:r w:rsidDel="00000000" w:rsidR="00000000" w:rsidRPr="00000000">
        <w:rPr>
          <w:rFonts w:ascii="Share Tech Mono" w:cs="Share Tech Mono" w:eastAsia="Share Tech Mono" w:hAnsi="Share Tech Mono"/>
          <w:sz w:val="20"/>
          <w:szCs w:val="20"/>
          <w:rtl w:val="0"/>
        </w:rPr>
        <w:t xml:space="preserve"> </w:t>
      </w:r>
      <w:r w:rsidDel="00000000" w:rsidR="00000000" w:rsidRPr="00000000">
        <w:rPr>
          <w:rFonts w:ascii="Share Tech Mono" w:cs="Share Tech Mono" w:eastAsia="Share Tech Mono" w:hAnsi="Share Tech Mono"/>
          <w:color w:val="333333"/>
          <w:sz w:val="20"/>
          <w:szCs w:val="20"/>
          <w:rtl w:val="0"/>
        </w:rPr>
        <w:t xml:space="preserve">+ theme_bw() + theme(text=element_text(size=16)) + geom_point(size=4) + stat_ellipse() </w:t>
      </w:r>
      <w:r w:rsidDel="00000000" w:rsidR="00000000" w:rsidRPr="00000000">
        <w:rPr>
          <w:rFonts w:ascii="Share Tech Mono" w:cs="Share Tech Mono" w:eastAsia="Share Tech Mono" w:hAnsi="Share Tech Mono"/>
          <w:color w:val="222222"/>
          <w:sz w:val="20"/>
          <w:szCs w:val="20"/>
          <w:highlight w:val="white"/>
          <w:rtl w:val="0"/>
        </w:rPr>
        <w:t xml:space="preserve">+ geom_text(aes(label=&lt;yourcolumn1&gt;), size=4, vjust=1.5)</w:t>
      </w:r>
      <w:r w:rsidDel="00000000" w:rsidR="00000000" w:rsidRPr="00000000">
        <w:rPr>
          <w:rtl w:val="0"/>
        </w:rPr>
      </w:r>
    </w:p>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dev.off()</w:t>
      </w:r>
    </w:p>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tl w:val="0"/>
        </w:rPr>
      </w:r>
    </w:p>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png(filename='&lt;project&gt;.props.topN.MDS_horn.png')</w:t>
      </w:r>
    </w:p>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plot_ordination(merged.props.topN, mds.props.topN.horn, </w:t>
      </w:r>
      <w:r w:rsidDel="00000000" w:rsidR="00000000" w:rsidRPr="00000000">
        <w:rPr>
          <w:rFonts w:ascii="Share Tech Mono" w:cs="Share Tech Mono" w:eastAsia="Share Tech Mono" w:hAnsi="Share Tech Mono"/>
          <w:sz w:val="20"/>
          <w:szCs w:val="20"/>
          <w:rtl w:val="0"/>
        </w:rPr>
        <w:t xml:space="preserve">type='samples', color='yourcolumn1', shape='yourcolumn2')</w:t>
      </w:r>
      <w:r w:rsidDel="00000000" w:rsidR="00000000" w:rsidRPr="00000000">
        <w:rPr>
          <w:rFonts w:ascii="Share Tech Mono" w:cs="Share Tech Mono" w:eastAsia="Share Tech Mono" w:hAnsi="Share Tech Mono"/>
          <w:sz w:val="20"/>
          <w:szCs w:val="20"/>
          <w:rtl w:val="0"/>
        </w:rPr>
        <w:t xml:space="preserve"> </w:t>
      </w:r>
      <w:r w:rsidDel="00000000" w:rsidR="00000000" w:rsidRPr="00000000">
        <w:rPr>
          <w:rFonts w:ascii="Share Tech Mono" w:cs="Share Tech Mono" w:eastAsia="Share Tech Mono" w:hAnsi="Share Tech Mono"/>
          <w:color w:val="333333"/>
          <w:sz w:val="20"/>
          <w:szCs w:val="20"/>
          <w:rtl w:val="0"/>
        </w:rPr>
        <w:t xml:space="preserve">+ theme_bw() + theme(text=element_text(size=16)) + geom_point(size=4) + stat_ellipse() </w:t>
      </w:r>
      <w:r w:rsidDel="00000000" w:rsidR="00000000" w:rsidRPr="00000000">
        <w:rPr>
          <w:rFonts w:ascii="Share Tech Mono" w:cs="Share Tech Mono" w:eastAsia="Share Tech Mono" w:hAnsi="Share Tech Mono"/>
          <w:color w:val="222222"/>
          <w:sz w:val="20"/>
          <w:szCs w:val="20"/>
          <w:highlight w:val="white"/>
          <w:rtl w:val="0"/>
        </w:rPr>
        <w:t xml:space="preserve">+ geom_text(aes(label=&lt;yourcolumn1&gt;), size=4, vjust=1.5)</w:t>
      </w:r>
      <w:r w:rsidDel="00000000" w:rsidR="00000000" w:rsidRPr="00000000">
        <w:rPr>
          <w:rtl w:val="0"/>
        </w:rPr>
      </w:r>
    </w:p>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hd w:fill="auto" w:val="clear"/>
        <w:rPr/>
      </w:pPr>
      <w:r w:rsidDel="00000000" w:rsidR="00000000" w:rsidRPr="00000000">
        <w:rPr>
          <w:rFonts w:ascii="Share Tech Mono" w:cs="Share Tech Mono" w:eastAsia="Share Tech Mono" w:hAnsi="Share Tech Mono"/>
          <w:sz w:val="20"/>
          <w:szCs w:val="20"/>
          <w:rtl w:val="0"/>
        </w:rPr>
        <w:t xml:space="preserve">dev.off()</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remember to </w:t>
      </w:r>
      <w:r w:rsidDel="00000000" w:rsidR="00000000" w:rsidRPr="00000000">
        <w:rPr>
          <w:b w:val="1"/>
          <w:rtl w:val="0"/>
        </w:rPr>
        <w:t xml:space="preserve">add actual column names in your sample info file</w:t>
      </w:r>
      <w:r w:rsidDel="00000000" w:rsidR="00000000" w:rsidRPr="00000000">
        <w:rPr>
          <w:rtl w:val="0"/>
        </w:rPr>
        <w:t xml:space="preserve"> to the label, color, and shape variables.</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 a new terminal window and log into the server with </w:t>
      </w:r>
      <w:commentRangeStart w:id="1"/>
      <w:r w:rsidDel="00000000" w:rsidR="00000000" w:rsidRPr="00000000">
        <w:rPr>
          <w:rtl w:val="0"/>
        </w:rPr>
        <w:t xml:space="preserve">sftp</w:t>
      </w:r>
      <w:commentRangeEnd w:id="1"/>
      <w:r w:rsidDel="00000000" w:rsidR="00000000" w:rsidRPr="00000000">
        <w:commentReference w:id="1"/>
      </w:r>
      <w:r w:rsidDel="00000000" w:rsidR="00000000" w:rsidRPr="00000000">
        <w:rPr>
          <w:rtl w:val="0"/>
        </w:rPr>
        <w:t xml:space="preserve">. Navigate to the folder where your files are located and then download all of </w:t>
      </w:r>
      <w:r w:rsidDel="00000000" w:rsidR="00000000" w:rsidRPr="00000000">
        <w:rPr>
          <w:rtl w:val="0"/>
        </w:rPr>
        <w:t xml:space="preserve">the</w:t>
      </w:r>
      <w:r w:rsidDel="00000000" w:rsidR="00000000" w:rsidRPr="00000000">
        <w:rPr>
          <w:rtl w:val="0"/>
        </w:rPr>
        <w:t xml:space="preserve"> .png files with the MDS plots by using this command:</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get *MDS_*</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End. Open the .png files with an image viewer on your local machine. </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If you want to explore how to visualize these results in more creative ways, check out the phyloseq tutorials (e.g. </w:t>
      </w:r>
      <w:hyperlink r:id="rId11">
        <w:r w:rsidDel="00000000" w:rsidR="00000000" w:rsidRPr="00000000">
          <w:rPr>
            <w:color w:val="1155cc"/>
            <w:u w:val="single"/>
            <w:rtl w:val="0"/>
          </w:rPr>
          <w:t xml:space="preserve">distance</w:t>
        </w:r>
      </w:hyperlink>
      <w:r w:rsidDel="00000000" w:rsidR="00000000" w:rsidRPr="00000000">
        <w:rPr>
          <w:rtl w:val="0"/>
        </w:rPr>
        <w:t xml:space="preserve"> and </w:t>
      </w:r>
      <w:hyperlink r:id="rId12">
        <w:r w:rsidDel="00000000" w:rsidR="00000000" w:rsidRPr="00000000">
          <w:rPr>
            <w:color w:val="1155cc"/>
            <w:u w:val="single"/>
            <w:rtl w:val="0"/>
          </w:rPr>
          <w:t xml:space="preserve">subset_ord_plot</w:t>
        </w:r>
      </w:hyperlink>
      <w:r w:rsidDel="00000000" w:rsidR="00000000" w:rsidRPr="00000000">
        <w:rPr>
          <w:rtl w:val="0"/>
        </w:rPr>
        <w:t xml:space="preserve">). </w:t>
      </w:r>
    </w:p>
    <w:p w:rsidR="00000000" w:rsidDel="00000000" w:rsidP="00000000" w:rsidRDefault="00000000" w:rsidRPr="00000000" w14:paraId="0000008F">
      <w:pPr>
        <w:pStyle w:val="Heading2"/>
        <w:rPr/>
      </w:pPr>
      <w:bookmarkStart w:colFirst="0" w:colLast="0" w:name="_cugz5q38mwf" w:id="6"/>
      <w:bookmarkEnd w:id="6"/>
      <w:r w:rsidDel="00000000" w:rsidR="00000000" w:rsidRPr="00000000">
        <w:rPr>
          <w:rtl w:val="0"/>
        </w:rPr>
        <w:t xml:space="preserve">Interpreting unconstrained ordination with environmental fitting</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unconstrained ordination, the major compositional variation of the community data is found first and the results related to observed environmental variation afterwards. The purpose of this section is to show how to overlay potentially ecologically relevant information onto ordination diagrams to aid the interpretation of patterns in the data illuminated by unconstrained dimension reduction techniques.</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Launch R and load the required libraries:</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Fonts w:ascii="Share Tech Mono" w:cs="Share Tech Mono" w:eastAsia="Share Tech Mono" w:hAnsi="Share Tech Mono"/>
          <w:sz w:val="20"/>
          <w:szCs w:val="20"/>
          <w:rtl w:val="0"/>
        </w:rPr>
        <w:t xml:space="preserve">srun --x11=first --pty R</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library('phyloseq')</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Fonts w:ascii="Share Tech Mono" w:cs="Share Tech Mono" w:eastAsia="Share Tech Mono" w:hAnsi="Share Tech Mono"/>
          <w:sz w:val="20"/>
          <w:szCs w:val="20"/>
          <w:rtl w:val="0"/>
        </w:rPr>
        <w:t xml:space="preserve">library('ggplot2')</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library('vegan')</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library('grid')</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library('ggrepel')</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the ordination object:</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Fonts w:ascii="Share Tech Mono" w:cs="Share Tech Mono" w:eastAsia="Share Tech Mono" w:hAnsi="Share Tech Mono"/>
          <w:sz w:val="20"/>
          <w:szCs w:val="20"/>
          <w:rtl w:val="0"/>
        </w:rPr>
        <w:t xml:space="preserve">nmds.horn = ordinate(merged, method='NMDS', distance='horn')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method used in this example is NMDS (non-metric multidimensional scaling). It is similar to MDS in that it is a distance-based technique (as opposed to eigenvector-based techniques such as PCA or CA), but differs in algorithm and properties. An advantage to using NMDS is that it maximizes the rank order correlation as opposed to a linear correlation, and can therefore handle non-linear species responses to a gradient.</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if a method such as MDS was used instead of NMDS, set the variable to include only the vector attributes of the object (</w:t>
      </w:r>
      <w:r w:rsidDel="00000000" w:rsidR="00000000" w:rsidRPr="00000000">
        <w:rPr>
          <w:rFonts w:ascii="Share Tech Mono" w:cs="Share Tech Mono" w:eastAsia="Share Tech Mono" w:hAnsi="Share Tech Mono"/>
          <w:sz w:val="20"/>
          <w:szCs w:val="20"/>
          <w:rtl w:val="0"/>
        </w:rPr>
        <w:t xml:space="preserve">&lt;ord_object&gt; = &lt;ord_object&gt;$vector</w:t>
      </w:r>
      <w:r w:rsidDel="00000000" w:rsidR="00000000" w:rsidRPr="00000000">
        <w:rPr>
          <w:rtl w:val="0"/>
        </w:rPr>
        <w:t xml:space="preserve">). This is not necessary for NMDS because the function called by the </w:t>
      </w:r>
      <w:r w:rsidDel="00000000" w:rsidR="00000000" w:rsidRPr="00000000">
        <w:rPr>
          <w:rFonts w:ascii="Share Tech Mono" w:cs="Share Tech Mono" w:eastAsia="Share Tech Mono" w:hAnsi="Share Tech Mono"/>
          <w:sz w:val="20"/>
          <w:szCs w:val="20"/>
          <w:rtl w:val="0"/>
        </w:rPr>
        <w:t xml:space="preserve">ordinate</w:t>
      </w:r>
      <w:r w:rsidDel="00000000" w:rsidR="00000000" w:rsidRPr="00000000">
        <w:rPr>
          <w:rtl w:val="0"/>
        </w:rPr>
        <w:t xml:space="preserve"> wrapper finds and returns only the axes with minimum stress. Use </w:t>
      </w:r>
      <w:r w:rsidDel="00000000" w:rsidR="00000000" w:rsidRPr="00000000">
        <w:rPr>
          <w:rFonts w:ascii="Share Tech Mono" w:cs="Share Tech Mono" w:eastAsia="Share Tech Mono" w:hAnsi="Share Tech Mono"/>
          <w:sz w:val="20"/>
          <w:szCs w:val="20"/>
          <w:rtl w:val="0"/>
        </w:rPr>
        <w:t xml:space="preserve">attributes(object)</w:t>
      </w:r>
      <w:r w:rsidDel="00000000" w:rsidR="00000000" w:rsidRPr="00000000">
        <w:rPr>
          <w:rtl w:val="0"/>
        </w:rPr>
        <w:t xml:space="preserve"> to list the associated attributes of an R object. </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number of dimensions must be pre-specified prior to ordination with NMDS, as the </w:t>
      </w:r>
      <w:r w:rsidDel="00000000" w:rsidR="00000000" w:rsidRPr="00000000">
        <w:rPr>
          <w:rtl w:val="0"/>
        </w:rPr>
        <w:t xml:space="preserve">solution changes depending on number of axes viewed</w:t>
      </w:r>
      <w:r w:rsidDel="00000000" w:rsidR="00000000" w:rsidRPr="00000000">
        <w:rPr>
          <w:rtl w:val="0"/>
        </w:rPr>
        <w:t xml:space="preserve">. This can be done by providing </w:t>
      </w:r>
      <w:r w:rsidDel="00000000" w:rsidR="00000000" w:rsidRPr="00000000">
        <w:rPr>
          <w:rFonts w:ascii="Share Tech Mono" w:cs="Share Tech Mono" w:eastAsia="Share Tech Mono" w:hAnsi="Share Tech Mono"/>
          <w:sz w:val="20"/>
          <w:szCs w:val="20"/>
          <w:rtl w:val="0"/>
        </w:rPr>
        <w:t xml:space="preserve">ordinate</w:t>
      </w:r>
      <w:r w:rsidDel="00000000" w:rsidR="00000000" w:rsidRPr="00000000">
        <w:rPr>
          <w:rtl w:val="0"/>
        </w:rPr>
        <w:t xml:space="preserve"> with the parameter </w:t>
      </w:r>
      <w:r w:rsidDel="00000000" w:rsidR="00000000" w:rsidRPr="00000000">
        <w:rPr>
          <w:rFonts w:ascii="Share Tech Mono" w:cs="Share Tech Mono" w:eastAsia="Share Tech Mono" w:hAnsi="Share Tech Mono"/>
          <w:sz w:val="20"/>
          <w:szCs w:val="20"/>
          <w:rtl w:val="0"/>
        </w:rPr>
        <w:t xml:space="preserve">k=&lt;dimensions&gt;</w:t>
      </w:r>
      <w:r w:rsidDel="00000000" w:rsidR="00000000" w:rsidRPr="00000000">
        <w:rPr>
          <w:rtl w:val="0"/>
        </w:rPr>
        <w:t xml:space="preserve"> (default: </w:t>
      </w:r>
      <w:r w:rsidDel="00000000" w:rsidR="00000000" w:rsidRPr="00000000">
        <w:rPr>
          <w:rFonts w:ascii="Share Tech Mono" w:cs="Share Tech Mono" w:eastAsia="Share Tech Mono" w:hAnsi="Share Tech Mono"/>
          <w:sz w:val="20"/>
          <w:szCs w:val="20"/>
          <w:rtl w:val="0"/>
        </w:rPr>
        <w:t xml:space="preserve">k=2</w:t>
      </w:r>
      <w:r w:rsidDel="00000000" w:rsidR="00000000" w:rsidRPr="00000000">
        <w:rPr>
          <w:rtl w:val="0"/>
        </w:rPr>
        <w:t xml:space="preserve">). The measure of ‘stress’ (the mismatch between the rank order of distances in the data and the rank order of distances in the ordination) in the solution may be significantly reduced by increasing the number of dimensions, but a solution with more than 2 dimensions may be difficult to interpret visually.</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Fit the environmental variables onto the ordination:</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nmds.fit = envfit(nmds.horn ~ variable1 + variable2 + ..., as.data.frame(meta.table), perm=1000)</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nmds.fit</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rtl w:val="0"/>
        </w:rPr>
        <w:t xml:space="preserve">explanatory variables need not be continuous; they can be continuous, ratio scale, or even nominal. </w:t>
      </w:r>
      <w:r w:rsidDel="00000000" w:rsidR="00000000" w:rsidRPr="00000000">
        <w:rPr>
          <w:rtl w:val="0"/>
        </w:rPr>
        <w:t xml:space="preserve">The </w:t>
      </w:r>
      <w:r w:rsidDel="00000000" w:rsidR="00000000" w:rsidRPr="00000000">
        <w:rPr>
          <w:rFonts w:ascii="Share Tech Mono" w:cs="Share Tech Mono" w:eastAsia="Share Tech Mono" w:hAnsi="Share Tech Mono"/>
          <w:sz w:val="20"/>
          <w:szCs w:val="20"/>
          <w:rtl w:val="0"/>
        </w:rPr>
        <w:t xml:space="preserve">envfit</w:t>
      </w:r>
      <w:r w:rsidDel="00000000" w:rsidR="00000000" w:rsidRPr="00000000">
        <w:rPr>
          <w:rtl w:val="0"/>
        </w:rPr>
        <w:t xml:space="preserve"> function returns vectors for continuous variables and factors for categoricals. </w:t>
      </w:r>
      <w:r w:rsidDel="00000000" w:rsidR="00000000" w:rsidRPr="00000000">
        <w:rPr>
          <w:rtl w:val="0"/>
        </w:rPr>
        <w:t xml:space="preserve">Dichotomous variables - or nominal variables with only two categories (male or female, yes or no, etc.) - will be treated as continuous if first converted into binomials (0, 1). This should be done whenever possible.</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it is possible to use either all of the variables in the metadata table or just some of them. To use all variables, replace the right-hand side of the formula (delimited by ~) with a period (</w:t>
      </w:r>
      <w:r w:rsidDel="00000000" w:rsidR="00000000" w:rsidRPr="00000000">
        <w:rPr>
          <w:rFonts w:ascii="Share Tech Mono" w:cs="Share Tech Mono" w:eastAsia="Share Tech Mono" w:hAnsi="Share Tech Mono"/>
          <w:sz w:val="20"/>
          <w:szCs w:val="20"/>
          <w:rtl w:val="0"/>
        </w:rPr>
        <w:t xml:space="preserve">nmds.horn ~ .</w:t>
      </w:r>
      <w:r w:rsidDel="00000000" w:rsidR="00000000" w:rsidRPr="00000000">
        <w:rPr>
          <w:rtl w:val="0"/>
        </w:rPr>
        <w:t xml:space="preserve">).</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specific axes of the ordination can be chosen by providing </w:t>
      </w:r>
      <w:r w:rsidDel="00000000" w:rsidR="00000000" w:rsidRPr="00000000">
        <w:rPr>
          <w:rFonts w:ascii="Share Tech Mono" w:cs="Share Tech Mono" w:eastAsia="Share Tech Mono" w:hAnsi="Share Tech Mono"/>
          <w:sz w:val="20"/>
          <w:szCs w:val="20"/>
          <w:rtl w:val="0"/>
        </w:rPr>
        <w:t xml:space="preserve">envfit</w:t>
      </w:r>
      <w:r w:rsidDel="00000000" w:rsidR="00000000" w:rsidRPr="00000000">
        <w:rPr>
          <w:rtl w:val="0"/>
        </w:rPr>
        <w:t xml:space="preserve"> with the parameter </w:t>
      </w:r>
      <w:r w:rsidDel="00000000" w:rsidR="00000000" w:rsidRPr="00000000">
        <w:rPr>
          <w:rFonts w:ascii="Share Tech Mono" w:cs="Share Tech Mono" w:eastAsia="Share Tech Mono" w:hAnsi="Share Tech Mono"/>
          <w:sz w:val="20"/>
          <w:szCs w:val="20"/>
          <w:rtl w:val="0"/>
        </w:rPr>
        <w:t xml:space="preserve">choices=c(&lt;axis1&gt;, &lt;axis2&gt;)</w:t>
      </w:r>
      <w:r w:rsidDel="00000000" w:rsidR="00000000" w:rsidRPr="00000000">
        <w:rPr>
          <w:rtl w:val="0"/>
        </w:rPr>
        <w:t xml:space="preserve">.</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parameter </w:t>
      </w:r>
      <w:r w:rsidDel="00000000" w:rsidR="00000000" w:rsidRPr="00000000">
        <w:rPr>
          <w:rFonts w:ascii="Share Tech Mono" w:cs="Share Tech Mono" w:eastAsia="Share Tech Mono" w:hAnsi="Share Tech Mono"/>
          <w:sz w:val="20"/>
          <w:szCs w:val="20"/>
          <w:rtl w:val="0"/>
        </w:rPr>
        <w:t xml:space="preserve">perm</w:t>
      </w:r>
      <w:r w:rsidDel="00000000" w:rsidR="00000000" w:rsidRPr="00000000">
        <w:rPr>
          <w:rtl w:val="0"/>
        </w:rPr>
        <w:t xml:space="preserve"> of </w:t>
      </w:r>
      <w:r w:rsidDel="00000000" w:rsidR="00000000" w:rsidRPr="00000000">
        <w:rPr>
          <w:rFonts w:ascii="Share Tech Mono" w:cs="Share Tech Mono" w:eastAsia="Share Tech Mono" w:hAnsi="Share Tech Mono"/>
          <w:sz w:val="20"/>
          <w:szCs w:val="20"/>
          <w:rtl w:val="0"/>
        </w:rPr>
        <w:t xml:space="preserve">envfit</w:t>
      </w:r>
      <w:r w:rsidDel="00000000" w:rsidR="00000000" w:rsidRPr="00000000">
        <w:rPr>
          <w:rtl w:val="0"/>
        </w:rPr>
        <w:t xml:space="preserve"> instructs the algorithm on how many random permutations of the data to perform for each explanatory variable. The resultant significance value is reported as Pr(&gt;r). It is generally only going to be useful to fit the variables shown to be significant.</w:t>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values of the fitted vectors, scaled by correlation coefficient:</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nmds.fit.vectors = scores(nmds.fit, display=c('vectors'))</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multiplier = ordiArrowMul(nmds.fit.vectors, fill=&lt;fraction&gt;)</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Fonts w:ascii="Share Tech Mono" w:cs="Share Tech Mono" w:eastAsia="Share Tech Mono" w:hAnsi="Share Tech Mono"/>
          <w:sz w:val="20"/>
          <w:szCs w:val="20"/>
          <w:rtl w:val="0"/>
        </w:rPr>
        <w:t xml:space="preserve">nmds.fit.vectors = data.frame(labels=rownames(nmds.fit.vectors), nmds.fit.vectors*multiplier)</w:t>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scaled values are extracted with the </w:t>
      </w:r>
      <w:r w:rsidDel="00000000" w:rsidR="00000000" w:rsidRPr="00000000">
        <w:rPr>
          <w:rFonts w:ascii="Share Tech Mono" w:cs="Share Tech Mono" w:eastAsia="Share Tech Mono" w:hAnsi="Share Tech Mono"/>
          <w:sz w:val="20"/>
          <w:szCs w:val="20"/>
          <w:rtl w:val="0"/>
        </w:rPr>
        <w:t xml:space="preserve">display=c('vectors')</w:t>
      </w:r>
      <w:r w:rsidDel="00000000" w:rsidR="00000000" w:rsidRPr="00000000">
        <w:rPr>
          <w:rtl w:val="0"/>
        </w:rPr>
        <w:t xml:space="preserve"> parameter of </w:t>
      </w:r>
      <w:r w:rsidDel="00000000" w:rsidR="00000000" w:rsidRPr="00000000">
        <w:rPr>
          <w:rFonts w:ascii="Share Tech Mono" w:cs="Share Tech Mono" w:eastAsia="Share Tech Mono" w:hAnsi="Share Tech Mono"/>
          <w:sz w:val="20"/>
          <w:szCs w:val="20"/>
          <w:rtl w:val="0"/>
        </w:rPr>
        <w:t xml:space="preserve">scores</w:t>
      </w:r>
      <w:r w:rsidDel="00000000" w:rsidR="00000000" w:rsidRPr="00000000">
        <w:rPr>
          <w:rtl w:val="0"/>
        </w:rPr>
        <w:t xml:space="preserve">. Scaling is done by multiplying the vector axes by the square root of the coefficient of determination. This is done so that 'weak' predictors have shorter arrows than 'strong' predictors. </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function </w:t>
      </w:r>
      <w:r w:rsidDel="00000000" w:rsidR="00000000" w:rsidRPr="00000000">
        <w:rPr>
          <w:rFonts w:ascii="Share Tech Mono" w:cs="Share Tech Mono" w:eastAsia="Share Tech Mono" w:hAnsi="Share Tech Mono"/>
          <w:sz w:val="20"/>
          <w:szCs w:val="20"/>
          <w:rtl w:val="0"/>
        </w:rPr>
        <w:t xml:space="preserve">ordiArrowMul</w:t>
      </w:r>
      <w:r w:rsidDel="00000000" w:rsidR="00000000" w:rsidRPr="00000000">
        <w:rPr>
          <w:rtl w:val="0"/>
        </w:rPr>
        <w:t xml:space="preserve"> allows the size of the arrow graphic to be adjusted using a constant multiplier. The parameter </w:t>
      </w:r>
      <w:r w:rsidDel="00000000" w:rsidR="00000000" w:rsidRPr="00000000">
        <w:rPr>
          <w:rFonts w:ascii="Share Tech Mono" w:cs="Share Tech Mono" w:eastAsia="Share Tech Mono" w:hAnsi="Share Tech Mono"/>
          <w:sz w:val="20"/>
          <w:szCs w:val="20"/>
          <w:rtl w:val="0"/>
        </w:rPr>
        <w:t xml:space="preserve">fill</w:t>
      </w:r>
      <w:r w:rsidDel="00000000" w:rsidR="00000000" w:rsidRPr="00000000">
        <w:rPr>
          <w:rtl w:val="0"/>
        </w:rPr>
        <w:t xml:space="preserve"> determines the proportion of the plot that the span of the arrows will fill. A value of 0.8 means that the arrows will span 80% of the plot. This is for aesthetic purposes and does not affect the relative strengths of the vectors.</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to extract only the significant vectors (with the significance level set at 5%), replace </w:t>
      </w:r>
      <w:r w:rsidDel="00000000" w:rsidR="00000000" w:rsidRPr="00000000">
        <w:rPr>
          <w:rFonts w:ascii="Share Tech Mono" w:cs="Share Tech Mono" w:eastAsia="Share Tech Mono" w:hAnsi="Share Tech Mono"/>
          <w:sz w:val="20"/>
          <w:szCs w:val="20"/>
          <w:rtl w:val="0"/>
        </w:rPr>
        <w:t xml:space="preserve">scores(nmds.fit, display=c('vectors'))</w:t>
      </w:r>
      <w:r w:rsidDel="00000000" w:rsidR="00000000" w:rsidRPr="00000000">
        <w:rPr>
          <w:rtl w:val="0"/>
        </w:rPr>
        <w:t xml:space="preserve"> with </w:t>
      </w:r>
      <w:r w:rsidDel="00000000" w:rsidR="00000000" w:rsidRPr="00000000">
        <w:rPr>
          <w:rFonts w:ascii="Share Tech Mono" w:cs="Share Tech Mono" w:eastAsia="Share Tech Mono" w:hAnsi="Share Tech Mono"/>
          <w:sz w:val="20"/>
          <w:szCs w:val="20"/>
          <w:rtl w:val="0"/>
        </w:rPr>
        <w:t xml:space="preserve">scores(nmds.fit, display=c('vectors'))[rownames(scores(nmds.fit, display=c('vectors')))[nmds.fit$vectors$pvals&lt;=0.05], ]</w:t>
      </w:r>
      <w:r w:rsidDel="00000000" w:rsidR="00000000" w:rsidRPr="00000000">
        <w:rPr>
          <w:rtl w:val="0"/>
        </w:rPr>
        <w:t xml:space="preserve">.</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(Optional) </w:t>
      </w:r>
      <w:r w:rsidDel="00000000" w:rsidR="00000000" w:rsidRPr="00000000">
        <w:rPr>
          <w:rtl w:val="0"/>
        </w:rPr>
        <w:t xml:space="preserve">Generate mean site values, grouped by factor of interest:</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nmds.mean = aggregate(scores(nmds.horn), by=list(labels=meta.table$&lt;factor&gt;), mean)</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specific axes of the ordination can be chosen by providing </w:t>
      </w:r>
      <w:r w:rsidDel="00000000" w:rsidR="00000000" w:rsidRPr="00000000">
        <w:rPr>
          <w:rFonts w:ascii="Share Tech Mono" w:cs="Share Tech Mono" w:eastAsia="Share Tech Mono" w:hAnsi="Share Tech Mono"/>
          <w:sz w:val="20"/>
          <w:szCs w:val="20"/>
          <w:rtl w:val="0"/>
        </w:rPr>
        <w:t xml:space="preserve">scores</w:t>
      </w:r>
      <w:r w:rsidDel="00000000" w:rsidR="00000000" w:rsidRPr="00000000">
        <w:rPr>
          <w:rtl w:val="0"/>
        </w:rPr>
        <w:t xml:space="preserve"> with the parameter </w:t>
      </w:r>
      <w:r w:rsidDel="00000000" w:rsidR="00000000" w:rsidRPr="00000000">
        <w:rPr>
          <w:rFonts w:ascii="Share Tech Mono" w:cs="Share Tech Mono" w:eastAsia="Share Tech Mono" w:hAnsi="Share Tech Mono"/>
          <w:sz w:val="20"/>
          <w:szCs w:val="20"/>
          <w:rtl w:val="0"/>
        </w:rPr>
        <w:t xml:space="preserve">choices=c(&lt;axis1&gt;, &lt;axis2&gt;)</w:t>
      </w:r>
      <w:r w:rsidDel="00000000" w:rsidR="00000000" w:rsidRPr="00000000">
        <w:rPr>
          <w:rtl w:val="0"/>
        </w:rPr>
        <w:t xml:space="preserve">.</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the plot:</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p.nmds = plot_ordination(merged, nmds.horn, type='split', color='&lt;factor1&gt;', shape='&lt;factor2&gt;')</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p.nmds</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if using methods where information about species is collapsed during ordination, such as MDS/PCoA, the parameter </w:t>
      </w:r>
      <w:r w:rsidDel="00000000" w:rsidR="00000000" w:rsidRPr="00000000">
        <w:rPr>
          <w:rFonts w:ascii="Share Tech Mono" w:cs="Share Tech Mono" w:eastAsia="Share Tech Mono" w:hAnsi="Share Tech Mono"/>
          <w:sz w:val="20"/>
          <w:szCs w:val="20"/>
          <w:rtl w:val="0"/>
        </w:rPr>
        <w:t xml:space="preserve">type</w:t>
      </w:r>
      <w:r w:rsidDel="00000000" w:rsidR="00000000" w:rsidRPr="00000000">
        <w:rPr>
          <w:rtl w:val="0"/>
        </w:rPr>
        <w:t xml:space="preserve"> must be set to </w:t>
      </w:r>
      <w:r w:rsidDel="00000000" w:rsidR="00000000" w:rsidRPr="00000000">
        <w:rPr>
          <w:rFonts w:ascii="Share Tech Mono" w:cs="Share Tech Mono" w:eastAsia="Share Tech Mono" w:hAnsi="Share Tech Mono"/>
          <w:sz w:val="20"/>
          <w:szCs w:val="20"/>
          <w:rtl w:val="0"/>
        </w:rPr>
        <w:t xml:space="preserve">type='samples'</w:t>
      </w:r>
      <w:r w:rsidDel="00000000" w:rsidR="00000000" w:rsidRPr="00000000">
        <w:rPr>
          <w:rtl w:val="0"/>
        </w:rPr>
        <w:t xml:space="preserve">. For other methods, </w:t>
      </w:r>
      <w:r w:rsidDel="00000000" w:rsidR="00000000" w:rsidRPr="00000000">
        <w:rPr>
          <w:rFonts w:ascii="Share Tech Mono" w:cs="Share Tech Mono" w:eastAsia="Share Tech Mono" w:hAnsi="Share Tech Mono"/>
          <w:sz w:val="20"/>
          <w:szCs w:val="20"/>
          <w:rtl w:val="0"/>
        </w:rPr>
        <w:t xml:space="preserve">type</w:t>
      </w:r>
      <w:r w:rsidDel="00000000" w:rsidR="00000000" w:rsidRPr="00000000">
        <w:rPr>
          <w:rtl w:val="0"/>
        </w:rPr>
        <w:t xml:space="preserve"> can be set to split, samples, species, or biplot.</w:t>
      </w: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 vector arrows to the plot:</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p.nmds = p.nmds + geom_segment(data=nmds.fit.vectors, aes(x=0, y=0, xend=NMDS1, yend=NMDS2), inherit.aes=FALSE, </w:t>
      </w:r>
      <w:r w:rsidDel="00000000" w:rsidR="00000000" w:rsidRPr="00000000">
        <w:rPr>
          <w:rFonts w:ascii="Share Tech Mono" w:cs="Share Tech Mono" w:eastAsia="Share Tech Mono" w:hAnsi="Share Tech Mono"/>
          <w:sz w:val="20"/>
          <w:szCs w:val="20"/>
          <w:rtl w:val="0"/>
        </w:rPr>
        <w:t xml:space="preserve">arrow=arrow(length=unit(0.2, 'cm')), color='#808080', alpha=0.8)</w:t>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p.nmds</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explanatory variables are represented by arrows and samples and/or species are represented as points.</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arrows point to the direction of the gradient (i.e. the direction of most rapid change in the explanatory variable) and the relative lengths of the arrows are proportional to the correlation between variable and ordination (i.e. the strength of the gradient).</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substitute </w:t>
      </w:r>
      <w:r w:rsidDel="00000000" w:rsidR="00000000" w:rsidRPr="00000000">
        <w:rPr>
          <w:rFonts w:ascii="Share Tech Mono" w:cs="Share Tech Mono" w:eastAsia="Share Tech Mono" w:hAnsi="Share Tech Mono"/>
          <w:sz w:val="20"/>
          <w:szCs w:val="20"/>
          <w:rtl w:val="0"/>
        </w:rPr>
        <w:t xml:space="preserve">NMDS1</w:t>
      </w:r>
      <w:r w:rsidDel="00000000" w:rsidR="00000000" w:rsidRPr="00000000">
        <w:rPr>
          <w:rtl w:val="0"/>
        </w:rPr>
        <w:t xml:space="preserve"> and </w:t>
      </w:r>
      <w:r w:rsidDel="00000000" w:rsidR="00000000" w:rsidRPr="00000000">
        <w:rPr>
          <w:rFonts w:ascii="Share Tech Mono" w:cs="Share Tech Mono" w:eastAsia="Share Tech Mono" w:hAnsi="Share Tech Mono"/>
          <w:sz w:val="20"/>
          <w:szCs w:val="20"/>
          <w:rtl w:val="0"/>
        </w:rPr>
        <w:t xml:space="preserve">NMDS2</w:t>
      </w:r>
      <w:r w:rsidDel="00000000" w:rsidR="00000000" w:rsidRPr="00000000">
        <w:rPr>
          <w:rtl w:val="0"/>
        </w:rPr>
        <w:t xml:space="preserve"> with the appropriate axes names. </w:t>
      </w:r>
      <w:r w:rsidDel="00000000" w:rsidR="00000000" w:rsidRPr="00000000">
        <w:rPr>
          <w:rtl w:val="0"/>
        </w:rPr>
        <w:t xml:space="preserve">The names of the axes can be found with </w:t>
      </w:r>
      <w:r w:rsidDel="00000000" w:rsidR="00000000" w:rsidRPr="00000000">
        <w:rPr>
          <w:rFonts w:ascii="Share Tech Mono" w:cs="Share Tech Mono" w:eastAsia="Share Tech Mono" w:hAnsi="Share Tech Mono"/>
          <w:sz w:val="20"/>
          <w:szCs w:val="20"/>
          <w:rtl w:val="0"/>
        </w:rPr>
        <w:t xml:space="preserve">colnames(nmds.fit.vectors)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(Optional) Add factor ellipses:</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p.nmds = p.nmds + stat_ellipse(linetype=&lt;integer&gt;, type='&lt;distribution&gt;', level=&lt;conf_level&gt;, alpha=0.4)</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p.nmds</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ellipses are generated from the factors used in </w:t>
      </w:r>
      <w:r w:rsidDel="00000000" w:rsidR="00000000" w:rsidRPr="00000000">
        <w:rPr>
          <w:rFonts w:ascii="Share Tech Mono" w:cs="Share Tech Mono" w:eastAsia="Share Tech Mono" w:hAnsi="Share Tech Mono"/>
          <w:sz w:val="20"/>
          <w:szCs w:val="20"/>
          <w:rtl w:val="0"/>
        </w:rPr>
        <w:t xml:space="preserve">plot_ordination</w:t>
      </w:r>
      <w:r w:rsidDel="00000000" w:rsidR="00000000" w:rsidRPr="00000000">
        <w:rPr>
          <w:rtl w:val="0"/>
        </w:rPr>
        <w:t xml:space="preserve">. </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tl w:val="0"/>
        </w:rPr>
        <w:t xml:space="preserve">(Optional) Add centroid and arrow labels:</w:t>
      </w: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p.nmds = p.nmds + geom_label_repel(data=rbind(nmds.fit.vectors, nmds.mean), aes(NMDS1, NMDS2, label=labels), inherit.aes=FALSE, max.iter=5000, color='#4C005C', alpha=0.4)</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p.nmds</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substitute </w:t>
      </w:r>
      <w:r w:rsidDel="00000000" w:rsidR="00000000" w:rsidRPr="00000000">
        <w:rPr>
          <w:rFonts w:ascii="Share Tech Mono" w:cs="Share Tech Mono" w:eastAsia="Share Tech Mono" w:hAnsi="Share Tech Mono"/>
          <w:sz w:val="20"/>
          <w:szCs w:val="20"/>
          <w:rtl w:val="0"/>
        </w:rPr>
        <w:t xml:space="preserve">NMDS1</w:t>
      </w:r>
      <w:r w:rsidDel="00000000" w:rsidR="00000000" w:rsidRPr="00000000">
        <w:rPr>
          <w:rtl w:val="0"/>
        </w:rPr>
        <w:t xml:space="preserve"> and </w:t>
      </w:r>
      <w:r w:rsidDel="00000000" w:rsidR="00000000" w:rsidRPr="00000000">
        <w:rPr>
          <w:rFonts w:ascii="Share Tech Mono" w:cs="Share Tech Mono" w:eastAsia="Share Tech Mono" w:hAnsi="Share Tech Mono"/>
          <w:sz w:val="20"/>
          <w:szCs w:val="20"/>
          <w:rtl w:val="0"/>
        </w:rPr>
        <w:t xml:space="preserve">NMDS2</w:t>
      </w:r>
      <w:r w:rsidDel="00000000" w:rsidR="00000000" w:rsidRPr="00000000">
        <w:rPr>
          <w:rtl w:val="0"/>
        </w:rPr>
        <w:t xml:space="preserve"> with the appropriate axes names. The names of the axes can be found with </w:t>
      </w:r>
      <w:r w:rsidDel="00000000" w:rsidR="00000000" w:rsidRPr="00000000">
        <w:rPr>
          <w:rFonts w:ascii="Share Tech Mono" w:cs="Share Tech Mono" w:eastAsia="Share Tech Mono" w:hAnsi="Share Tech Mono"/>
          <w:sz w:val="20"/>
          <w:szCs w:val="20"/>
          <w:rtl w:val="0"/>
        </w:rPr>
        <w:t xml:space="preserve">colnames(nmds.labels)</w:t>
      </w:r>
      <w:r w:rsidDel="00000000" w:rsidR="00000000" w:rsidRPr="00000000">
        <w:rPr>
          <w:rtl w:val="0"/>
        </w:rPr>
        <w:t xml:space="preserve">.</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to leave out centroid labels, substitute </w:t>
      </w:r>
      <w:r w:rsidDel="00000000" w:rsidR="00000000" w:rsidRPr="00000000">
        <w:rPr>
          <w:rFonts w:ascii="Share Tech Mono" w:cs="Share Tech Mono" w:eastAsia="Share Tech Mono" w:hAnsi="Share Tech Mono"/>
          <w:sz w:val="20"/>
          <w:szCs w:val="20"/>
          <w:rtl w:val="0"/>
        </w:rPr>
        <w:t xml:space="preserve">data=rbind(nmds.fit.vectors, nmds.mean)</w:t>
      </w:r>
      <w:r w:rsidDel="00000000" w:rsidR="00000000" w:rsidRPr="00000000">
        <w:rPr>
          <w:rtl w:val="0"/>
        </w:rPr>
        <w:t xml:space="preserve"> with </w:t>
      </w:r>
      <w:r w:rsidDel="00000000" w:rsidR="00000000" w:rsidRPr="00000000">
        <w:rPr>
          <w:rFonts w:ascii="Share Tech Mono" w:cs="Share Tech Mono" w:eastAsia="Share Tech Mono" w:hAnsi="Share Tech Mono"/>
          <w:sz w:val="20"/>
          <w:szCs w:val="20"/>
          <w:rtl w:val="0"/>
        </w:rPr>
        <w:t xml:space="preserve">data=nmds.fit.vectors</w:t>
      </w:r>
      <w:r w:rsidDel="00000000" w:rsidR="00000000" w:rsidRPr="00000000">
        <w:rPr>
          <w:rtl w:val="0"/>
        </w:rPr>
        <w:t xml:space="preserve">.</w:t>
      </w:r>
    </w:p>
    <w:p w:rsidR="00000000" w:rsidDel="00000000" w:rsidP="00000000" w:rsidRDefault="00000000" w:rsidRPr="00000000" w14:paraId="000000CA">
      <w:pPr>
        <w:pStyle w:val="Heading1"/>
        <w:rPr/>
      </w:pPr>
      <w:bookmarkStart w:colFirst="0" w:colLast="0" w:name="_pxz06z4g04a7" w:id="7"/>
      <w:bookmarkEnd w:id="7"/>
      <w:r w:rsidDel="00000000" w:rsidR="00000000" w:rsidRPr="00000000">
        <w:rPr>
          <w:rtl w:val="0"/>
        </w:rPr>
        <w:t xml:space="preserve">Constrained Ordination (Direct Gradient Analysis)</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multivariate direct gradient analysis (DGA), the important gradients are already “known” beforehand and the species composition is directly related to these measured variables. Instead of acting as an interpretive tool </w:t>
      </w:r>
      <w:r w:rsidDel="00000000" w:rsidR="00000000" w:rsidRPr="00000000">
        <w:rPr>
          <w:i w:val="1"/>
          <w:rtl w:val="0"/>
        </w:rPr>
        <w:t xml:space="preserve">post hoc</w:t>
      </w:r>
      <w:r w:rsidDel="00000000" w:rsidR="00000000" w:rsidRPr="00000000">
        <w:rPr>
          <w:rtl w:val="0"/>
        </w:rPr>
        <w:t xml:space="preserve">, the choice of environmental variables in DGA actively influences the outcome of the constrained ordination, and results in gradients constrained to be a function of the measured variables. One of the advantages of DGA is that it can be used to test statistical hypotheses, unlike indirect methods, which are regarded as purely exploratory analyses.</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purpose of this section is to demonstrate the use of constrained correspondence analysis (CCA). Like correspondence analysis (CA), CCA maximizes the correlation between species and sample scores, only constrained to be the best linear combination of the explanatory variables. In this way it is related to both CA and multiple regression.</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Launch R and load the required libraries:</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Fonts w:ascii="Share Tech Mono" w:cs="Share Tech Mono" w:eastAsia="Share Tech Mono" w:hAnsi="Share Tech Mono"/>
          <w:sz w:val="20"/>
          <w:szCs w:val="20"/>
          <w:rtl w:val="0"/>
        </w:rPr>
        <w:t xml:space="preserve">srun --x11=first --pty R</w:t>
      </w: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library('phyloseq')</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library('ggplot2')</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library('vegan')</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library('grid')</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library('ggrepel')</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the ordination object:</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ord.cca = ordinate(merged, method='CCA', formula=merged ~ variable1 + variable2 + ...)</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ord.cca</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it is possible to use either all of the variables in the metadata table or just some of them. To use all variables, replace the constraining model, or right-hand side of the formula delimited by a tilde, with a period (</w:t>
      </w:r>
      <w:r w:rsidDel="00000000" w:rsidR="00000000" w:rsidRPr="00000000">
        <w:rPr>
          <w:rFonts w:ascii="Share Tech Mono" w:cs="Share Tech Mono" w:eastAsia="Share Tech Mono" w:hAnsi="Share Tech Mono"/>
          <w:sz w:val="20"/>
          <w:szCs w:val="20"/>
          <w:rtl w:val="0"/>
        </w:rPr>
        <w:t xml:space="preserve">nmds.horn ~ .</w:t>
      </w:r>
      <w:r w:rsidDel="00000000" w:rsidR="00000000" w:rsidRPr="00000000">
        <w:rPr>
          <w:rtl w:val="0"/>
        </w:rPr>
        <w:t xml:space="preserve">). Doing this is inadvisable, however, as the final configuration of points in the ordination is directly dependant on the importance of the explanatory variables in determining the makeup of the community. As the number of constraints increases, the ordination becomes more similar to the unconstrained one. In other words it is possible to overfit the data, just like in multiple regression. The authors of vegan recommend that no more than five constraints be used at a time.</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as with environmental fitting in unconstrained ordination, </w:t>
      </w:r>
      <w:r w:rsidDel="00000000" w:rsidR="00000000" w:rsidRPr="00000000">
        <w:rPr>
          <w:rtl w:val="0"/>
        </w:rPr>
        <w:t xml:space="preserve">explanatory variables can be either continuous or nominal. However, it is recommended that nominal variable be converted to continuous ones whenever possible.</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it is possible with the formula interface of </w:t>
      </w:r>
      <w:r w:rsidDel="00000000" w:rsidR="00000000" w:rsidRPr="00000000">
        <w:rPr>
          <w:rFonts w:ascii="Share Tech Mono" w:cs="Share Tech Mono" w:eastAsia="Share Tech Mono" w:hAnsi="Share Tech Mono"/>
          <w:sz w:val="20"/>
          <w:szCs w:val="20"/>
          <w:rtl w:val="0"/>
        </w:rPr>
        <w:t xml:space="preserve">ordinate</w:t>
      </w:r>
      <w:r w:rsidDel="00000000" w:rsidR="00000000" w:rsidRPr="00000000">
        <w:rPr>
          <w:rtl w:val="0"/>
        </w:rPr>
        <w:t xml:space="preserve"> to partial out the influence of certain factors (conditioned factors) prior to ordination. This is done by including the term </w:t>
      </w:r>
      <w:r w:rsidDel="00000000" w:rsidR="00000000" w:rsidRPr="00000000">
        <w:rPr>
          <w:rFonts w:ascii="Share Tech Mono" w:cs="Share Tech Mono" w:eastAsia="Share Tech Mono" w:hAnsi="Share Tech Mono"/>
          <w:sz w:val="20"/>
          <w:szCs w:val="20"/>
          <w:rtl w:val="0"/>
        </w:rPr>
        <w:t xml:space="preserve">Condition(variable1 + variable2 + ...)</w:t>
      </w:r>
      <w:r w:rsidDel="00000000" w:rsidR="00000000" w:rsidRPr="00000000">
        <w:rPr>
          <w:rtl w:val="0"/>
        </w:rPr>
        <w:t xml:space="preserve"> in the constraining model. Conditioned factors are termed covariates and the result is called a partial ordination. A good overview of when partial ordination is appropriate can be found </w:t>
      </w:r>
      <w:hyperlink r:id="rId13">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if the eigenvalues for the constrained axes are not less than the eigenvalues for the unconstrained axes, then the constraints used had no effect.</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Test the significance of the constraints:</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anova(ord.cca)</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significance is assessed through the use of permutation tests. Results are said to be significant when the observed result is better than a defined percentage (significance level) of the random models.</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default is to analyse all constraints simultaneously. To analyse the terms separately, include the parameter </w:t>
      </w:r>
      <w:r w:rsidDel="00000000" w:rsidR="00000000" w:rsidRPr="00000000">
        <w:rPr>
          <w:rFonts w:ascii="Share Tech Mono" w:cs="Share Tech Mono" w:eastAsia="Share Tech Mono" w:hAnsi="Share Tech Mono"/>
          <w:sz w:val="20"/>
          <w:szCs w:val="20"/>
          <w:rtl w:val="0"/>
        </w:rPr>
        <w:t xml:space="preserve">by=term </w:t>
      </w:r>
      <w:r w:rsidDel="00000000" w:rsidR="00000000" w:rsidRPr="00000000">
        <w:rPr>
          <w:rtl w:val="0"/>
        </w:rPr>
        <w:t xml:space="preserve">in the function. The number of permutations of the data to perform can be specified by adding the parameter </w:t>
      </w:r>
      <w:r w:rsidDel="00000000" w:rsidR="00000000" w:rsidRPr="00000000">
        <w:rPr>
          <w:rFonts w:ascii="Share Tech Mono" w:cs="Share Tech Mono" w:eastAsia="Share Tech Mono" w:hAnsi="Share Tech Mono"/>
          <w:sz w:val="20"/>
          <w:szCs w:val="20"/>
          <w:rtl w:val="0"/>
        </w:rPr>
        <w:t xml:space="preserve">permutations=&lt;int&gt;</w:t>
      </w:r>
      <w:r w:rsidDel="00000000" w:rsidR="00000000" w:rsidRPr="00000000">
        <w:rPr>
          <w:rtl w:val="0"/>
        </w:rPr>
        <w:t xml:space="preserve">. It is not necessary to specify the number of permutations when analysing constraints together. Analyzing terms separately may require corrections for multiple testing.</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Extract the scores from the ordination object:</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Fonts w:ascii="Share Tech Mono" w:cs="Share Tech Mono" w:eastAsia="Share Tech Mono" w:hAnsi="Share Tech Mono"/>
          <w:sz w:val="20"/>
          <w:szCs w:val="20"/>
          <w:rtl w:val="0"/>
        </w:rPr>
        <w:t xml:space="preserve">ord.cca.scrs = scores(ord.cca, display=c('bp', 'sp', 'wa', 'cn', 'lc'))</w:t>
      </w: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tl w:val="0"/>
        </w:rPr>
        <w:t xml:space="preserve">Extract the values for the vectors:</w:t>
      </w: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multiplier = ordiArrowMul(ord.cca.scrs$biplot, fill=&lt;fraction&gt;)</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Fonts w:ascii="Share Tech Mono" w:cs="Share Tech Mono" w:eastAsia="Share Tech Mono" w:hAnsi="Share Tech Mono"/>
          <w:sz w:val="20"/>
          <w:szCs w:val="20"/>
          <w:rtl w:val="0"/>
        </w:rPr>
        <w:t xml:space="preserve">ord.cca.vectors = data.frame(labels=rownames(ord.cca.scrs$biplot), ord.cca.scrs$biplot*multiplier)</w:t>
      </w: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the plot:</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p.cca = plot_ordination(merged, ord.cca, type='split', color='&lt;factor1&gt;', shape='&lt;factor2&gt;')</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Fonts w:ascii="Share Tech Mono" w:cs="Share Tech Mono" w:eastAsia="Share Tech Mono" w:hAnsi="Share Tech Mono"/>
          <w:sz w:val="20"/>
          <w:szCs w:val="20"/>
          <w:rtl w:val="0"/>
        </w:rPr>
        <w:t xml:space="preserve">p.cca</w:t>
      </w: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 arrows to the plot:</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p.cca = p.cca + geom_segment(data=ord.cca.vectors, aes(x=0, y=0, xend=CCA1, yend=CCA2), inherit.aes=FALSE, arrow=arrow(length=unit(0.2, 'cm')), color='#808080', alpha=0.8)</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p.cca</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explanatory variables are represented by arrows and samples and/or species are represented as points.</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arrows point to the direction of the gradient (i.e. the direction of most rapid change in the explanatory variable) and the relative lengths of the arrows are proportional to the correlation between variable and ordination (i.e. the strength of the gradient).</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 factor ellipses:</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p.cca = p.cca + stat_ellipse(linetype=&lt;integer&gt;, type='&lt;distribution&gt;', level=&lt;conf_level&gt;, alpha=0.4)</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p.cca</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ellipses are generated from the factors used in </w:t>
      </w:r>
      <w:r w:rsidDel="00000000" w:rsidR="00000000" w:rsidRPr="00000000">
        <w:rPr>
          <w:rFonts w:ascii="Share Tech Mono" w:cs="Share Tech Mono" w:eastAsia="Share Tech Mono" w:hAnsi="Share Tech Mono"/>
          <w:sz w:val="20"/>
          <w:szCs w:val="20"/>
          <w:rtl w:val="0"/>
        </w:rPr>
        <w:t xml:space="preserve">plot_ordination</w:t>
      </w:r>
      <w:r w:rsidDel="00000000" w:rsidR="00000000" w:rsidRPr="00000000">
        <w:rPr>
          <w:rtl w:val="0"/>
        </w:rPr>
        <w:t xml:space="preserve">. </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tl w:val="0"/>
        </w:rPr>
        <w:t xml:space="preserve">Add factor and vector labels:</w:t>
      </w: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p.cca = p.cca + geom_label_repel(data=ord.cca.vectors, aes(CCA1, CCA2, label=labels), inherit.aes=FALSE, max.iter=5000, color='#4C005C', alpha=0.4)</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Fonts w:ascii="Share Tech Mono" w:cs="Share Tech Mono" w:eastAsia="Share Tech Mono" w:hAnsi="Share Tech Mono"/>
          <w:sz w:val="20"/>
          <w:szCs w:val="20"/>
          <w:rtl w:val="0"/>
        </w:rPr>
        <w:t xml:space="preserve">p.cca</w:t>
      </w:r>
      <w:r w:rsidDel="00000000" w:rsidR="00000000" w:rsidRPr="00000000">
        <w:rPr>
          <w:rtl w:val="0"/>
        </w:rPr>
      </w:r>
    </w:p>
    <w:p w:rsidR="00000000" w:rsidDel="00000000" w:rsidP="00000000" w:rsidRDefault="00000000" w:rsidRPr="00000000" w14:paraId="000000FD">
      <w:pPr>
        <w:pStyle w:val="Heading1"/>
        <w:widowControl w:val="0"/>
        <w:rPr/>
      </w:pPr>
      <w:bookmarkStart w:colFirst="0" w:colLast="0" w:name="_qrci7zi333qp" w:id="8"/>
      <w:bookmarkEnd w:id="8"/>
      <w:r w:rsidDel="00000000" w:rsidR="00000000" w:rsidRPr="00000000">
        <w:rPr>
          <w:rtl w:val="0"/>
        </w:rPr>
        <w:t xml:space="preserve">Classification (clustering)</w:t>
      </w:r>
    </w:p>
    <w:p w:rsidR="00000000" w:rsidDel="00000000" w:rsidP="00000000" w:rsidRDefault="00000000" w:rsidRPr="00000000" w14:paraId="000000FE">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Cluster analysis is divided into two main classes - hierarchical and fixed-cluster (partitioning) - based on whether the final number of clusters is specified </w:t>
      </w:r>
      <w:r w:rsidDel="00000000" w:rsidR="00000000" w:rsidRPr="00000000">
        <w:rPr>
          <w:i w:val="1"/>
          <w:rtl w:val="0"/>
        </w:rPr>
        <w:t xml:space="preserve">a priori</w:t>
      </w:r>
      <w:r w:rsidDel="00000000" w:rsidR="00000000" w:rsidRPr="00000000">
        <w:rPr>
          <w:rtl w:val="0"/>
        </w:rPr>
        <w:t xml:space="preserve"> or not. This section shows how to use agglomerative hierarchical clustering. In this method, sample points start out as individuals and are iteratively grouped based on similarity until all points are contained in a final cluster. Cluster analysis is the technique also used to form OTUs.</w:t>
      </w:r>
    </w:p>
    <w:p w:rsidR="00000000" w:rsidDel="00000000" w:rsidP="00000000" w:rsidRDefault="00000000" w:rsidRPr="00000000" w14:paraId="000000FF">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0">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grouping sites as a nested hierarchy may not be the best way to visualize similarities in species composition between sites, as </w:t>
      </w:r>
      <w:hyperlink r:id="rId14">
        <w:r w:rsidDel="00000000" w:rsidR="00000000" w:rsidRPr="00000000">
          <w:rPr>
            <w:color w:val="1155cc"/>
            <w:u w:val="single"/>
            <w:rtl w:val="0"/>
          </w:rPr>
          <w:t xml:space="preserve">communities tend to be more continuous in nature</w:t>
        </w:r>
      </w:hyperlink>
      <w:r w:rsidDel="00000000" w:rsidR="00000000" w:rsidRPr="00000000">
        <w:rPr>
          <w:rtl w:val="0"/>
        </w:rPr>
        <w:t xml:space="preserve">. One of the more popular alternatives to hierarchical clustering is k-means clustering. K-means clustering requires that the number of partitions be specified beforehand, however, so its application to poorly characterized communities may be limited. The function </w:t>
      </w:r>
      <w:r w:rsidDel="00000000" w:rsidR="00000000" w:rsidRPr="00000000">
        <w:rPr>
          <w:rFonts w:ascii="Share Tech Mono" w:cs="Share Tech Mono" w:eastAsia="Share Tech Mono" w:hAnsi="Share Tech Mono"/>
          <w:sz w:val="20"/>
          <w:szCs w:val="20"/>
          <w:rtl w:val="0"/>
        </w:rPr>
        <w:t xml:space="preserve">kmeans</w:t>
      </w:r>
      <w:r w:rsidDel="00000000" w:rsidR="00000000" w:rsidRPr="00000000">
        <w:rPr>
          <w:rtl w:val="0"/>
        </w:rPr>
        <w:t xml:space="preserve"> can be used to perform k-means clustering in R.</w:t>
      </w:r>
    </w:p>
    <w:p w:rsidR="00000000" w:rsidDel="00000000" w:rsidP="00000000" w:rsidRDefault="00000000" w:rsidRPr="00000000" w14:paraId="00000101">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Launch R and load the required libraries:</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Fonts w:ascii="Share Tech Mono" w:cs="Share Tech Mono" w:eastAsia="Share Tech Mono" w:hAnsi="Share Tech Mono"/>
          <w:sz w:val="20"/>
          <w:szCs w:val="20"/>
          <w:rtl w:val="0"/>
        </w:rPr>
        <w:t xml:space="preserve">srun --x11=first --pty R</w:t>
      </w: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library('phyloseq')</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library('vegan')</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Fonts w:ascii="Share Tech Mono" w:cs="Share Tech Mono" w:eastAsia="Share Tech Mono" w:hAnsi="Share Tech Mono"/>
          <w:sz w:val="20"/>
          <w:szCs w:val="20"/>
          <w:rtl w:val="0"/>
        </w:rPr>
        <w:t xml:space="preserve">library('ggplot2')</w:t>
      </w:r>
      <w:r w:rsidDel="00000000" w:rsidR="00000000" w:rsidRPr="00000000">
        <w:rPr>
          <w:rtl w:val="0"/>
        </w:rPr>
      </w:r>
    </w:p>
    <w:p w:rsidR="00000000" w:rsidDel="00000000" w:rsidP="00000000" w:rsidRDefault="00000000" w:rsidRPr="00000000" w14:paraId="00000107">
      <w:pPr>
        <w:widowControl w:val="0"/>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library('ggdendro')</w:t>
      </w:r>
    </w:p>
    <w:p w:rsidR="00000000" w:rsidDel="00000000" w:rsidP="00000000" w:rsidRDefault="00000000" w:rsidRPr="00000000" w14:paraId="00000108">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9">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Compute the sample dissimilarity matrix:</w:t>
      </w:r>
    </w:p>
    <w:p w:rsidR="00000000" w:rsidDel="00000000" w:rsidP="00000000" w:rsidRDefault="00000000" w:rsidRPr="00000000" w14:paraId="0000010A">
      <w:pPr>
        <w:widowControl w:val="0"/>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dist.horn = distance(merged, method='horn', type='samples')</w:t>
      </w:r>
    </w:p>
    <w:p w:rsidR="00000000" w:rsidDel="00000000" w:rsidP="00000000" w:rsidRDefault="00000000" w:rsidRPr="00000000" w14:paraId="0000010B">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Morisita-Horn index is used here. For compatibility with the standardized workflow, repeat this workflow using the Bray-Curtis (</w:t>
      </w:r>
      <w:r w:rsidDel="00000000" w:rsidR="00000000" w:rsidRPr="00000000">
        <w:rPr>
          <w:rFonts w:ascii="Share Tech Mono" w:cs="Share Tech Mono" w:eastAsia="Share Tech Mono" w:hAnsi="Share Tech Mono"/>
          <w:sz w:val="20"/>
          <w:szCs w:val="20"/>
          <w:rtl w:val="0"/>
        </w:rPr>
        <w:t xml:space="preserve">“bray”</w:t>
      </w:r>
      <w:r w:rsidDel="00000000" w:rsidR="00000000" w:rsidRPr="00000000">
        <w:rPr>
          <w:rtl w:val="0"/>
        </w:rPr>
        <w:t xml:space="preserve">) and the Sorenson (</w:t>
      </w:r>
      <w:r w:rsidDel="00000000" w:rsidR="00000000" w:rsidRPr="00000000">
        <w:rPr>
          <w:rFonts w:ascii="Share Tech Mono" w:cs="Share Tech Mono" w:eastAsia="Share Tech Mono" w:hAnsi="Share Tech Mono"/>
          <w:sz w:val="20"/>
          <w:szCs w:val="20"/>
          <w:rtl w:val="0"/>
        </w:rPr>
        <w:t xml:space="preserve">“sor”</w:t>
      </w:r>
      <w:r w:rsidDel="00000000" w:rsidR="00000000" w:rsidRPr="00000000">
        <w:rPr>
          <w:rtl w:val="0"/>
        </w:rPr>
        <w:t xml:space="preserve">) indices.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0C">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D">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Cluster samples using a hierarchical classification method:</w:t>
      </w:r>
    </w:p>
    <w:p w:rsidR="00000000" w:rsidDel="00000000" w:rsidP="00000000" w:rsidRDefault="00000000" w:rsidRPr="00000000" w14:paraId="0000010E">
      <w:pPr>
        <w:widowControl w:val="0"/>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dist.clust = hclust(dist.horn, method='average')</w:t>
      </w:r>
    </w:p>
    <w:p w:rsidR="00000000" w:rsidDel="00000000" w:rsidP="00000000" w:rsidRDefault="00000000" w:rsidRPr="00000000" w14:paraId="0000010F">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w:t>
      </w:r>
      <w:r w:rsidDel="00000000" w:rsidR="00000000" w:rsidRPr="00000000">
        <w:rPr>
          <w:rFonts w:ascii="Share Tech Mono" w:cs="Share Tech Mono" w:eastAsia="Share Tech Mono" w:hAnsi="Share Tech Mono"/>
          <w:sz w:val="20"/>
          <w:szCs w:val="20"/>
          <w:rtl w:val="0"/>
        </w:rPr>
        <w:t xml:space="preserve">method</w:t>
      </w:r>
      <w:r w:rsidDel="00000000" w:rsidR="00000000" w:rsidRPr="00000000">
        <w:rPr>
          <w:rtl w:val="0"/>
        </w:rPr>
        <w:t xml:space="preserve"> parameter specifies what linkage criterion to use to determine if an object belongs to a given cluster. The mothur command </w:t>
      </w:r>
      <w:r w:rsidDel="00000000" w:rsidR="00000000" w:rsidRPr="00000000">
        <w:rPr>
          <w:rFonts w:ascii="Share Tech Mono" w:cs="Share Tech Mono" w:eastAsia="Share Tech Mono" w:hAnsi="Share Tech Mono"/>
          <w:sz w:val="20"/>
          <w:szCs w:val="20"/>
          <w:rtl w:val="0"/>
        </w:rPr>
        <w:t xml:space="preserve">tree.shared</w:t>
      </w:r>
      <w:r w:rsidDel="00000000" w:rsidR="00000000" w:rsidRPr="00000000">
        <w:rPr>
          <w:rtl w:val="0"/>
        </w:rPr>
        <w:t xml:space="preserve"> clusters groups using the UPGMA algorithm, or average-linkage clustering (</w:t>
      </w:r>
      <w:r w:rsidDel="00000000" w:rsidR="00000000" w:rsidRPr="00000000">
        <w:rPr>
          <w:rFonts w:ascii="Share Tech Mono" w:cs="Share Tech Mono" w:eastAsia="Share Tech Mono" w:hAnsi="Share Tech Mono"/>
          <w:sz w:val="20"/>
          <w:szCs w:val="20"/>
          <w:rtl w:val="0"/>
        </w:rPr>
        <w:t xml:space="preserve">method='average'</w:t>
      </w:r>
      <w:r w:rsidDel="00000000" w:rsidR="00000000" w:rsidRPr="00000000">
        <w:rPr>
          <w:rtl w:val="0"/>
        </w:rPr>
        <w:t xml:space="preserve">), and the default clustering strategy used in </w:t>
      </w:r>
      <w:r w:rsidDel="00000000" w:rsidR="00000000" w:rsidRPr="00000000">
        <w:rPr>
          <w:rFonts w:ascii="Share Tech Mono" w:cs="Share Tech Mono" w:eastAsia="Share Tech Mono" w:hAnsi="Share Tech Mono"/>
          <w:sz w:val="20"/>
          <w:szCs w:val="20"/>
          <w:rtl w:val="0"/>
        </w:rPr>
        <w:t xml:space="preserve">hclust</w:t>
      </w:r>
      <w:r w:rsidDel="00000000" w:rsidR="00000000" w:rsidRPr="00000000">
        <w:rPr>
          <w:rtl w:val="0"/>
        </w:rPr>
        <w:t xml:space="preserve"> is average-linkage. It is also the strategy recommended by the authors of the R package vegan.</w:t>
      </w:r>
    </w:p>
    <w:p w:rsidR="00000000" w:rsidDel="00000000" w:rsidP="00000000" w:rsidRDefault="00000000" w:rsidRPr="00000000" w14:paraId="00000110">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1">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Compute a cophenetic correlation value for the hierarchical cluster:</w:t>
      </w:r>
    </w:p>
    <w:p w:rsidR="00000000" w:rsidDel="00000000" w:rsidP="00000000" w:rsidRDefault="00000000" w:rsidRPr="00000000" w14:paraId="00000112">
      <w:pPr>
        <w:widowControl w:val="0"/>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dist.coph = cophenetic(dist.clust)</w:t>
      </w:r>
    </w:p>
    <w:p w:rsidR="00000000" w:rsidDel="00000000" w:rsidP="00000000" w:rsidRDefault="00000000" w:rsidRPr="00000000" w14:paraId="00000113">
      <w:pPr>
        <w:widowControl w:val="0"/>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mantel(dist.horn, dist.coph, permutations=1000)</w:t>
      </w:r>
    </w:p>
    <w:p w:rsidR="00000000" w:rsidDel="00000000" w:rsidP="00000000" w:rsidRDefault="00000000" w:rsidRPr="00000000" w14:paraId="00000114">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cophenetic distance describes how well a hierarchical cluster analysis portrays the actual distances between sites. If the correlation between cophenetic distances and original distances is high, the dendrogram can be said to be a good representation of the data. The mantel statistic is used to assess the correlation between distance matrices, and the significance evaluated by permutations of the data.</w:t>
      </w:r>
    </w:p>
    <w:p w:rsidR="00000000" w:rsidDel="00000000" w:rsidP="00000000" w:rsidRDefault="00000000" w:rsidRPr="00000000" w14:paraId="00000115">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6">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the dendrogram object:</w:t>
      </w:r>
    </w:p>
    <w:p w:rsidR="00000000" w:rsidDel="00000000" w:rsidP="00000000" w:rsidRDefault="00000000" w:rsidRPr="00000000" w14:paraId="00000117">
      <w:pPr>
        <w:widowControl w:val="0"/>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dist.dendro = dendro_data(as.dendrogram(dist.clust), type='rectangle')</w:t>
      </w:r>
    </w:p>
    <w:p w:rsidR="00000000" w:rsidDel="00000000" w:rsidP="00000000" w:rsidRDefault="00000000" w:rsidRPr="00000000" w14:paraId="00000118">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parameter </w:t>
      </w:r>
      <w:r w:rsidDel="00000000" w:rsidR="00000000" w:rsidRPr="00000000">
        <w:rPr>
          <w:rFonts w:ascii="Share Tech Mono" w:cs="Share Tech Mono" w:eastAsia="Share Tech Mono" w:hAnsi="Share Tech Mono"/>
          <w:sz w:val="20"/>
          <w:szCs w:val="20"/>
          <w:rtl w:val="0"/>
        </w:rPr>
        <w:t xml:space="preserve">type</w:t>
      </w:r>
      <w:r w:rsidDel="00000000" w:rsidR="00000000" w:rsidRPr="00000000">
        <w:rPr>
          <w:rtl w:val="0"/>
        </w:rPr>
        <w:t xml:space="preserve"> determines how the tree will be displayed. The options are rectangle and triangle.</w:t>
      </w:r>
    </w:p>
    <w:p w:rsidR="00000000" w:rsidDel="00000000" w:rsidP="00000000" w:rsidRDefault="00000000" w:rsidRPr="00000000" w14:paraId="00000119">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A">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 grouping information:</w:t>
      </w:r>
    </w:p>
    <w:p w:rsidR="00000000" w:rsidDel="00000000" w:rsidP="00000000" w:rsidRDefault="00000000" w:rsidRPr="00000000" w14:paraId="0000011B">
      <w:pPr>
        <w:widowControl w:val="0"/>
        <w:pBdr>
          <w:top w:space="0" w:sz="0" w:val="nil"/>
          <w:left w:space="0" w:sz="0" w:val="nil"/>
          <w:bottom w:space="0" w:sz="0" w:val="nil"/>
          <w:right w:space="0" w:sz="0" w:val="nil"/>
          <w:between w:space="0" w:sz="0" w:val="nil"/>
        </w:pBdr>
        <w:shd w:fill="auto" w:val="clear"/>
        <w:rPr/>
      </w:pPr>
      <w:r w:rsidDel="00000000" w:rsidR="00000000" w:rsidRPr="00000000">
        <w:rPr>
          <w:rFonts w:ascii="Share Tech Mono" w:cs="Share Tech Mono" w:eastAsia="Share Tech Mono" w:hAnsi="Share Tech Mono"/>
          <w:sz w:val="20"/>
          <w:szCs w:val="20"/>
          <w:rtl w:val="0"/>
        </w:rPr>
        <w:t xml:space="preserve">dist.dendro$labels$&lt;VariableName&gt; = meta.table[as.character(dist.dendro$labels$label), &lt;col_number&gt;]</w:t>
      </w:r>
      <w:r w:rsidDel="00000000" w:rsidR="00000000" w:rsidRPr="00000000">
        <w:rPr>
          <w:rtl w:val="0"/>
        </w:rPr>
      </w:r>
    </w:p>
    <w:p w:rsidR="00000000" w:rsidDel="00000000" w:rsidP="00000000" w:rsidRDefault="00000000" w:rsidRPr="00000000" w14:paraId="0000011C">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replace </w:t>
      </w:r>
      <w:r w:rsidDel="00000000" w:rsidR="00000000" w:rsidRPr="00000000">
        <w:rPr>
          <w:rFonts w:ascii="Share Tech Mono" w:cs="Share Tech Mono" w:eastAsia="Share Tech Mono" w:hAnsi="Share Tech Mono"/>
          <w:sz w:val="20"/>
          <w:szCs w:val="20"/>
          <w:rtl w:val="0"/>
        </w:rPr>
        <w:t xml:space="preserve">col_number</w:t>
      </w:r>
      <w:r w:rsidDel="00000000" w:rsidR="00000000" w:rsidRPr="00000000">
        <w:rPr>
          <w:rtl w:val="0"/>
        </w:rPr>
        <w:t xml:space="preserve"> with the column number of the variable to group samples by. Use </w:t>
      </w:r>
      <w:r w:rsidDel="00000000" w:rsidR="00000000" w:rsidRPr="00000000">
        <w:rPr>
          <w:rFonts w:ascii="Share Tech Mono" w:cs="Share Tech Mono" w:eastAsia="Share Tech Mono" w:hAnsi="Share Tech Mono"/>
          <w:sz w:val="20"/>
          <w:szCs w:val="20"/>
          <w:rtl w:val="0"/>
        </w:rPr>
        <w:t xml:space="preserve">colnames(meta.table)</w:t>
      </w:r>
      <w:r w:rsidDel="00000000" w:rsidR="00000000" w:rsidRPr="00000000">
        <w:rPr>
          <w:rtl w:val="0"/>
        </w:rPr>
        <w:t xml:space="preserve"> to see the order of the available environmental variables.</w:t>
      </w:r>
    </w:p>
    <w:p w:rsidR="00000000" w:rsidDel="00000000" w:rsidP="00000000" w:rsidRDefault="00000000" w:rsidRPr="00000000" w14:paraId="0000011D">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E">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Plot the diagram:</w:t>
      </w:r>
    </w:p>
    <w:p w:rsidR="00000000" w:rsidDel="00000000" w:rsidP="00000000" w:rsidRDefault="00000000" w:rsidRPr="00000000" w14:paraId="0000011F">
      <w:pPr>
        <w:widowControl w:val="0"/>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p.dendro = ggplot(data=dist.dendro$segment) + geom_segment(aes(x=x, y=y, xend=xend, yend=yend)) + geom_point(data=dist.dendro$label, aes(x=x, y=y, label=label, color=&lt;VariableName&gt;)) + geom_text(data=dist.dendro$label, aes(x=x, y=y, label=label, hjust=1.1), angle=90, lineheight=10) + scale_y_continuous(expand=c(0, 0.2)) + xlab("Distance (beta diversity = horn)")</w:t>
      </w:r>
    </w:p>
    <w:p w:rsidR="00000000" w:rsidDel="00000000" w:rsidP="00000000" w:rsidRDefault="00000000" w:rsidRPr="00000000" w14:paraId="00000120">
      <w:pPr>
        <w:widowControl w:val="0"/>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p.dendro</w:t>
      </w:r>
    </w:p>
    <w:p w:rsidR="00000000" w:rsidDel="00000000" w:rsidP="00000000" w:rsidRDefault="00000000" w:rsidRPr="00000000" w14:paraId="00000121">
      <w:pPr>
        <w:widowControl w:val="0"/>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tl w:val="0"/>
        </w:rPr>
      </w:r>
    </w:p>
    <w:p w:rsidR="00000000" w:rsidDel="00000000" w:rsidP="00000000" w:rsidRDefault="00000000" w:rsidRPr="00000000" w14:paraId="00000122">
      <w:pPr>
        <w:widowControl w:val="0"/>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tl w:val="0"/>
        </w:rPr>
        <w:t xml:space="preserve">*** Note that all of the above clustering commands can be used with non-normalized, normalized (</w:t>
      </w:r>
      <w:r w:rsidDel="00000000" w:rsidR="00000000" w:rsidRPr="00000000">
        <w:rPr>
          <w:rFonts w:ascii="Share Tech Mono" w:cs="Share Tech Mono" w:eastAsia="Share Tech Mono" w:hAnsi="Share Tech Mono"/>
          <w:sz w:val="20"/>
          <w:szCs w:val="20"/>
          <w:rtl w:val="0"/>
        </w:rPr>
        <w:t xml:space="preserve">'props'</w:t>
      </w:r>
      <w:r w:rsidDel="00000000" w:rsidR="00000000" w:rsidRPr="00000000">
        <w:rPr>
          <w:rtl w:val="0"/>
        </w:rPr>
        <w:t xml:space="preserve">), or with an arbitrary number of most abundant sequences (</w:t>
      </w:r>
      <w:r w:rsidDel="00000000" w:rsidR="00000000" w:rsidRPr="00000000">
        <w:rPr>
          <w:rFonts w:ascii="Share Tech Mono" w:cs="Share Tech Mono" w:eastAsia="Share Tech Mono" w:hAnsi="Share Tech Mono"/>
          <w:sz w:val="20"/>
          <w:szCs w:val="20"/>
          <w:rtl w:val="0"/>
        </w:rPr>
        <w:t xml:space="preserve">'topN'</w:t>
      </w:r>
      <w:r w:rsidDel="00000000" w:rsidR="00000000" w:rsidRPr="00000000">
        <w:rPr>
          <w:rtl w:val="0"/>
        </w:rPr>
        <w:t xml:space="preserve">) - just as we did above for the MDS plots. </w:t>
      </w:r>
      <w:r w:rsidDel="00000000" w:rsidR="00000000" w:rsidRPr="00000000">
        <w:rPr>
          <w:rtl w:val="0"/>
        </w:rPr>
      </w:r>
    </w:p>
    <w:p w:rsidR="00000000" w:rsidDel="00000000" w:rsidP="00000000" w:rsidRDefault="00000000" w:rsidRPr="00000000" w14:paraId="00000123">
      <w:pPr>
        <w:pStyle w:val="Heading1"/>
        <w:rPr/>
      </w:pPr>
      <w:bookmarkStart w:colFirst="0" w:colLast="0" w:name="_b1potovjd490" w:id="9"/>
      <w:bookmarkEnd w:id="9"/>
      <w:r w:rsidDel="00000000" w:rsidR="00000000" w:rsidRPr="00000000">
        <w:rPr>
          <w:rtl w:val="0"/>
        </w:rPr>
        <w:t xml:space="preserve">Interpreting the Results</w:t>
      </w:r>
      <w:r w:rsidDel="00000000" w:rsidR="00000000" w:rsidRPr="00000000">
        <w:rPr>
          <w:rtl w:val="0"/>
        </w:rPr>
      </w:r>
    </w:p>
    <w:p w:rsidR="00000000" w:rsidDel="00000000" w:rsidP="00000000" w:rsidRDefault="00000000" w:rsidRPr="00000000" w14:paraId="00000124">
      <w:pPr>
        <w:pStyle w:val="Heading2"/>
        <w:rPr/>
      </w:pPr>
      <w:bookmarkStart w:colFirst="0" w:colLast="0" w:name="_dy84ykd2qgq1" w:id="10"/>
      <w:bookmarkEnd w:id="10"/>
      <w:r w:rsidDel="00000000" w:rsidR="00000000" w:rsidRPr="00000000">
        <w:rPr>
          <w:rtl w:val="0"/>
        </w:rPr>
        <w:t xml:space="preserve">Why did we do all of this?</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Which of these analysis is the 'best'? And why did we not just choose that one? The answer is that there is no such thing as 'the best' approach for all possible cases, and comparing the multiple analyses we performed above can be very informative. To explain, we should first discuss the diversity indices a bit more:</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hyperlink r:id="rId15">
        <w:r w:rsidDel="00000000" w:rsidR="00000000" w:rsidRPr="00000000">
          <w:rPr>
            <w:color w:val="1155cc"/>
            <w:u w:val="single"/>
            <w:rtl w:val="0"/>
          </w:rPr>
          <w:t xml:space="preserve">Sorensen</w:t>
        </w:r>
      </w:hyperlink>
      <w:r w:rsidDel="00000000" w:rsidR="00000000" w:rsidRPr="00000000">
        <w:rPr>
          <w:rtl w:val="0"/>
        </w:rPr>
        <w:t xml:space="preserve"> index, in its original form, considers only presence/absence data. In other words, the abundance of a species is not considered, only whether it is present or absent. Therefore, this index is said to calculate dissimilarity with binary data. </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hyperlink r:id="rId16">
        <w:r w:rsidDel="00000000" w:rsidR="00000000" w:rsidRPr="00000000">
          <w:rPr>
            <w:color w:val="1155cc"/>
            <w:u w:val="single"/>
            <w:rtl w:val="0"/>
          </w:rPr>
          <w:t xml:space="preserve">Bray-Curtis</w:t>
        </w:r>
      </w:hyperlink>
      <w:r w:rsidDel="00000000" w:rsidR="00000000" w:rsidRPr="00000000">
        <w:rPr>
          <w:rtl w:val="0"/>
        </w:rPr>
        <w:t xml:space="preserve"> index can be thought of as the Sorensen index extended to incorporate differences in species abundances. Therefore, if a species is present in two samples, but much more abundant in one sample compared to the other, then this will be reflected in the calculation. </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hyperlink r:id="rId17">
        <w:r w:rsidDel="00000000" w:rsidR="00000000" w:rsidRPr="00000000">
          <w:rPr>
            <w:color w:val="1155cc"/>
            <w:u w:val="single"/>
            <w:rtl w:val="0"/>
          </w:rPr>
          <w:t xml:space="preserve">Morisita-Horn</w:t>
        </w:r>
      </w:hyperlink>
      <w:r w:rsidDel="00000000" w:rsidR="00000000" w:rsidRPr="00000000">
        <w:rPr>
          <w:rtl w:val="0"/>
        </w:rPr>
        <w:t xml:space="preserve"> index is similar to Bray-Curtis in that it is weighted by differences in species abundances among samples, but it is independent of differences in sample sizes or diversity. For example, two samples that are nearly identical to each other except that one has additional species will have much lower (i.e. less dissimilar) scores with Morisita-Horn than with Bray-Curtis.  </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Mothur also provides the </w:t>
      </w:r>
      <w:hyperlink r:id="rId18">
        <w:r w:rsidDel="00000000" w:rsidR="00000000" w:rsidRPr="00000000">
          <w:rPr>
            <w:color w:val="1155cc"/>
            <w:u w:val="single"/>
            <w:rtl w:val="0"/>
          </w:rPr>
          <w:t xml:space="preserve">Sorensen</w:t>
        </w:r>
      </w:hyperlink>
      <w:r w:rsidDel="00000000" w:rsidR="00000000" w:rsidRPr="00000000">
        <w:rPr>
          <w:rtl w:val="0"/>
        </w:rPr>
        <w:t xml:space="preserve">, </w:t>
      </w:r>
      <w:hyperlink r:id="rId19">
        <w:r w:rsidDel="00000000" w:rsidR="00000000" w:rsidRPr="00000000">
          <w:rPr>
            <w:color w:val="1155cc"/>
            <w:u w:val="single"/>
            <w:rtl w:val="0"/>
          </w:rPr>
          <w:t xml:space="preserve">Bray-Curtis</w:t>
        </w:r>
      </w:hyperlink>
      <w:r w:rsidDel="00000000" w:rsidR="00000000" w:rsidRPr="00000000">
        <w:rPr>
          <w:rtl w:val="0"/>
        </w:rPr>
        <w:t xml:space="preserve">, and </w:t>
      </w:r>
      <w:hyperlink r:id="rId20">
        <w:r w:rsidDel="00000000" w:rsidR="00000000" w:rsidRPr="00000000">
          <w:rPr>
            <w:color w:val="1155cc"/>
            <w:u w:val="single"/>
            <w:rtl w:val="0"/>
          </w:rPr>
          <w:t xml:space="preserve">Morisita-Horn</w:t>
        </w:r>
      </w:hyperlink>
      <w:r w:rsidDel="00000000" w:rsidR="00000000" w:rsidRPr="00000000">
        <w:rPr>
          <w:rtl w:val="0"/>
        </w:rPr>
        <w:t xml:space="preserve"> indices, which you can find in the '.count_table.summary' file that you probably already generated. </w:t>
      </w:r>
    </w:p>
    <w:p w:rsidR="00000000" w:rsidDel="00000000" w:rsidP="00000000" w:rsidRDefault="00000000" w:rsidRPr="00000000" w14:paraId="0000012E">
      <w:pPr>
        <w:pStyle w:val="Heading2"/>
        <w:rPr/>
      </w:pPr>
      <w:bookmarkStart w:colFirst="0" w:colLast="0" w:name="_bnvwo6etxd0e" w:id="11"/>
      <w:bookmarkEnd w:id="11"/>
      <w:r w:rsidDel="00000000" w:rsidR="00000000" w:rsidRPr="00000000">
        <w:rPr>
          <w:rtl w:val="0"/>
        </w:rPr>
        <w:t xml:space="preserve">How should we interpret different results from the three beta diversity indices?</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let's do a sanity check and verify the following results:</w:t>
      </w:r>
    </w:p>
    <w:p w:rsidR="00000000" w:rsidDel="00000000" w:rsidP="00000000" w:rsidRDefault="00000000" w:rsidRPr="00000000" w14:paraId="00000130">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First, let's be clear that each sample is represented by a single point in the MDS plot. Samples that cluster together in the 2D space of the MDS plot are similar to each other. This means they have low dissimilarity values. When speaking and writing, it's easy to get confused with these words, but just remember that low dissimilarity = high similarity and close together on the MDS plot.</w:t>
      </w:r>
    </w:p>
    <w:p w:rsidR="00000000" w:rsidDel="00000000" w:rsidP="00000000" w:rsidRDefault="00000000" w:rsidRPr="00000000" w14:paraId="00000131">
      <w:pPr>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The Sorensen results should be the same whether we converted raw counts to proportions or not because presence/absence data is not affected by this transformation (i.e. MDS_sor.png should be equivalent to MDS_sor_props.png.)</w:t>
      </w:r>
    </w:p>
    <w:p w:rsidR="00000000" w:rsidDel="00000000" w:rsidP="00000000" w:rsidRDefault="00000000" w:rsidRPr="00000000" w14:paraId="00000132">
      <w:pPr>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Similarly, the Morisita-Horn results should be the same whether we converted raw counts to proportions or not because it is independent of sample size. (i.e. MDS_horn.png should be equivalent to MDS_horn_props.png. 'Equivalent to' means they should look identical or would look identical if you rotated and/or flipped them.)</w:t>
      </w:r>
    </w:p>
    <w:p w:rsidR="00000000" w:rsidDel="00000000" w:rsidP="00000000" w:rsidRDefault="00000000" w:rsidRPr="00000000" w14:paraId="00000133">
      <w:pPr>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The Bray-Curtis results should be at least slightly affected by converting raw counts to proportions. The effect could be small or large depending on the variation of sample sizes in your dataset. If all of your samples are very similar in size (number of total sequences), then you won't see much difference between MDS_bray.png and MDS_bray_props.png. One rule of thumb is that Bray-Curtis results are only meaningful after converting counts to proportions. This is usually true for our purposes, but it is important to know that this is not always the case and depends on the study design. </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passed that sanity check, let's try to interpret the differences in results. It is hard to generalize this, but here are a few examples:</w:t>
      </w:r>
    </w:p>
    <w:p w:rsidR="00000000" w:rsidDel="00000000" w:rsidP="00000000" w:rsidRDefault="00000000" w:rsidRPr="00000000" w14:paraId="00000136">
      <w:pPr>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If two samples appear to be very similar according to Sorensen but less similar according to Bray-Curtis, then these two samples probably share many species, but those species are much more abundant in one sample compared to another. You should check whether this relationship holds with both MDS_bray and MDS_bray_props. </w:t>
      </w:r>
    </w:p>
    <w:p w:rsidR="00000000" w:rsidDel="00000000" w:rsidP="00000000" w:rsidRDefault="00000000" w:rsidRPr="00000000" w14:paraId="00000137">
      <w:pPr>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In the converse scenario, two samples that are very similar according to Bray-Curtis but less similar with Sorensen probably share very few species, but those few species are very abundant in both samples. </w:t>
      </w:r>
    </w:p>
    <w:p w:rsidR="00000000" w:rsidDel="00000000" w:rsidP="00000000" w:rsidRDefault="00000000" w:rsidRPr="00000000" w14:paraId="00000138">
      <w:pPr>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If two samples appear to be very similar according to Morisita-Horn but less similar with Bray-Curtis (after converting to proportions), then one of these samples is probably a subset (to some degree) of the other. One prediction of this interpretation is that the alpha diversity (number of species) of one of these samples is much lower than the other. One of many possible real-world interpretations of this pattern is that the lower-diversity sample could be a 'more pure' representation of the true community while the higher-diversity sample could be affected by contamination and/or mixing with other communities. This is just an example; there are many other possible interpretations as well. </w:t>
      </w:r>
    </w:p>
    <w:p w:rsidR="00000000" w:rsidDel="00000000" w:rsidP="00000000" w:rsidRDefault="00000000" w:rsidRPr="00000000" w14:paraId="00000139">
      <w:pPr>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If any of the results are substantially different after removing the rarest species, keeping only the most abundant (i.e. the 'topN' results), then this indicates the previous results were being dominated by the rare species and not reflecting the patterns in the most abundant species. The Sorensen results are more likely to be strongly affected by removing rare species, while Bray-Curtis and Morisita-Horn are unlikely to be affected. Again, there is no right or wrong here, but the comparison provides valuable information about your dataset.</w:t>
      </w: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illy Brazelton" w:id="0" w:date="2019-02-19T23:21:21Z">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moment, do not use srun because this script is not installed on any nodes.</w:t>
      </w:r>
    </w:p>
  </w:comment>
  <w:comment w:author="shahrzad motamedi" w:id="1" w:date="2017-09-26T01:27:13Z">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sftp -P 53211 &lt;username&gt;@winogradsky@biology.utah.edu</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Share Tech Mono">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mothur.org/wiki/Morisitahorn" TargetMode="External"/><Relationship Id="rId11" Type="http://schemas.openxmlformats.org/officeDocument/2006/relationships/hyperlink" Target="http://joey711.github.io/phyloseq/distance.html" TargetMode="External"/><Relationship Id="rId10" Type="http://schemas.openxmlformats.org/officeDocument/2006/relationships/hyperlink" Target="http://ordination.okstate.edu/key.htm" TargetMode="External"/><Relationship Id="rId13" Type="http://schemas.openxmlformats.org/officeDocument/2006/relationships/hyperlink" Target="http://ordination.okstate.edu/partial.htm" TargetMode="External"/><Relationship Id="rId12" Type="http://schemas.openxmlformats.org/officeDocument/2006/relationships/hyperlink" Target="http://joey711.github.io/phyloseq/subset_ord_plot-examples.html"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ordination.okstate.edu/motivate.htm" TargetMode="External"/><Relationship Id="rId15" Type="http://schemas.openxmlformats.org/officeDocument/2006/relationships/hyperlink" Target="https://en.wikipedia.org/wiki/S%C3%B8rensen%E2%80%93Dice_coefficient" TargetMode="External"/><Relationship Id="rId14" Type="http://schemas.openxmlformats.org/officeDocument/2006/relationships/hyperlink" Target="http://ordination.okstate.edu/overview.htm#Figure_2" TargetMode="External"/><Relationship Id="rId17" Type="http://schemas.openxmlformats.org/officeDocument/2006/relationships/hyperlink" Target="https://en.wikipedia.org/wiki/Morisita%27s_overlap_index" TargetMode="External"/><Relationship Id="rId16" Type="http://schemas.openxmlformats.org/officeDocument/2006/relationships/hyperlink" Target="https://en.wikipedia.org/wiki/Bray%E2%80%93Curtis_dissimilarity" TargetMode="External"/><Relationship Id="rId5" Type="http://schemas.openxmlformats.org/officeDocument/2006/relationships/numbering" Target="numbering.xml"/><Relationship Id="rId19" Type="http://schemas.openxmlformats.org/officeDocument/2006/relationships/hyperlink" Target="http://mothur.org/wiki/Braycurtis" TargetMode="External"/><Relationship Id="rId6" Type="http://schemas.openxmlformats.org/officeDocument/2006/relationships/styles" Target="styles.xml"/><Relationship Id="rId18" Type="http://schemas.openxmlformats.org/officeDocument/2006/relationships/hyperlink" Target="http://mothur.org/wiki/Sorclass" TargetMode="External"/><Relationship Id="rId7" Type="http://schemas.openxmlformats.org/officeDocument/2006/relationships/hyperlink" Target="https://docs.google.com/document/d/1k6p_iiQG_4qPX-ro-yezGYViPZNojDy9ZbsybZfpg9E" TargetMode="External"/><Relationship Id="rId8" Type="http://schemas.openxmlformats.org/officeDocument/2006/relationships/hyperlink" Target="https://docs.google.com/document/d/1PBlwXEeLaydt4bHRFDZt5YzHrxBps82GQTbH1vt21W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hareTech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