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联合国法规第12号</w:t>
      </w:r>
    </w:p>
    <w:p>
      <w:pPr>
        <w:spacing w:after="240"/>
        <w:ind w:firstLine="0"/>
        <w:jc w:val="center"/>
      </w:pPr>
      <w:r>
        <w:rPr>
          <w:rFonts w:ascii="Microsoft YaHei" w:cs="Microsoft YaHei" w:eastAsia="Microsoft YaHei" w:hAnsi="Microsoft YaHei"/>
          <w:color w:val="555555"/>
          <w:sz w:val="32"/>
          <w:szCs w:val="32"/>
        </w:rPr>
        <w:t xml:space="preserve">关于防止在汽车碰撞时转向机构对驾驶员伤害认证的统一规定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 (UNECE)</w:t>
      </w:r>
    </w:p>
    <w:p>
      <w:pPr>
        <w:spacing w:after="0"/>
        <w:ind w:firstLine="0"/>
        <w:jc w:val="center"/>
      </w:pPr>
      <w:r>
        <w:rPr>
          <w:rFonts w:ascii="Microsoft YaHei" w:cs="Microsoft YaHei" w:eastAsia="Microsoft YaHei" w:hAnsi="Microsoft YaHei"/>
          <w:color w:val="666666"/>
          <w:sz w:val="24"/>
          <w:szCs w:val="24"/>
        </w:rPr>
        <w:t xml:space="preserve">第04系列修正案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法规第12号</w:t>
      </w:r>
    </w:p>
    <w:p>
      <w:pPr>
        <w:spacing w:after="0" w:line="360" w:lineRule="auto"/>
        <w:ind w:firstLine="480"/>
        <w:jc w:val="both"/>
      </w:pPr>
      <w:r>
        <w:rPr>
          <w:rFonts w:ascii="Microsoft YaHei" w:cs="Microsoft YaHei" w:eastAsia="Microsoft YaHei" w:hAnsi="Microsoft YaHei"/>
          <w:sz w:val="24"/>
          <w:szCs w:val="24"/>
        </w:rPr>
        <w:t xml:space="preserve">关于防止在汽车碰撞时转向机构对驾驶员伤害认证的统一规定</w:t>
      </w:r>
    </w:p>
    <w:p>
      <w:pPr>
        <w:spacing w:after="0" w:line="360" w:lineRule="auto"/>
        <w:ind w:firstLine="480"/>
        <w:jc w:val="both"/>
      </w:pPr>
      <w:r>
        <w:rPr>
          <w:rFonts w:ascii="Microsoft YaHei" w:cs="Microsoft YaHei" w:eastAsia="Microsoft YaHei" w:hAnsi="Microsoft YaHei"/>
          <w:sz w:val="24"/>
          <w:szCs w:val="24"/>
        </w:rPr>
        <w:t xml:space="preserve">UNIFORM PROVISIONS CONCERNING THE APPROVAL OF VEHICLES WITH REGARD TO THE PROTECTION OF THE DRIVER AGAINST THE STEERING MECHANISM IN THE EVENT OF IMPACT</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第1章 适用范围</w:t>
      </w:r>
    </w:p>
    <w:p>
      <w:pPr>
        <w:spacing w:after="0" w:line="360" w:lineRule="auto"/>
        <w:ind w:firstLine="480"/>
        <w:jc w:val="both"/>
      </w:pPr>
      <w:r>
        <w:rPr>
          <w:rFonts w:ascii="Microsoft YaHei" w:cs="Microsoft YaHei" w:eastAsia="Microsoft YaHei" w:hAnsi="Microsoft YaHei"/>
          <w:sz w:val="24"/>
          <w:szCs w:val="24"/>
        </w:rPr>
        <w:t xml:space="preserve">1.1 本法规适用于最大允许质量不超过1500kg的M1类机动车辆和N1类车辆的转向机构在正面碰撞时对驾驶员保护方面的特性。</w:t>
      </w:r>
    </w:p>
    <w:p>
      <w:pPr>
        <w:spacing w:after="0" w:line="360" w:lineRule="auto"/>
        <w:ind w:firstLine="480"/>
        <w:jc w:val="both"/>
      </w:pPr>
      <w:r>
        <w:rPr>
          <w:rFonts w:ascii="Microsoft YaHei" w:cs="Microsoft YaHei" w:eastAsia="Microsoft YaHei" w:hAnsi="Microsoft YaHei"/>
          <w:sz w:val="24"/>
          <w:szCs w:val="24"/>
        </w:rPr>
        <w:t xml:space="preserve">1.2 应制造厂的要求，除1.1条提到的机动车以外的其他车辆可以根据本法规进行认证。</w:t>
      </w:r>
    </w:p>
    <w:p>
      <w:pPr>
        <w:spacing w:after="0" w:line="360" w:lineRule="auto"/>
        <w:ind w:firstLine="480"/>
        <w:jc w:val="both"/>
      </w:pPr>
      <w:r>
        <w:rPr>
          <w:rFonts w:ascii="Microsoft YaHei" w:cs="Microsoft YaHei" w:eastAsia="Microsoft YaHei" w:hAnsi="Microsoft YaHei"/>
          <w:sz w:val="24"/>
          <w:szCs w:val="24"/>
        </w:rPr>
        <w:t xml:space="preserve">1.3 本法规不适用于：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最大允许质量超过1500kg的车辆，除非制造厂要求按本法规进行认证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驾驶员座椅位置R点超过规定范围的车辆</w:t>
      </w:r>
    </w:p>
    <w:p>
      <w:pPr>
        <w:pStyle w:val="Heading1"/>
        <w:spacing w:after="240" w:before="480"/>
        <w:ind w:left="0" w:firstLine="0"/>
      </w:pPr>
      <w:r>
        <w:rPr>
          <w:rFonts w:ascii="Microsoft YaHei" w:cs="Microsoft YaHei" w:eastAsia="Microsoft YaHei" w:hAnsi="Microsoft YaHei"/>
          <w:b/>
          <w:bCs/>
          <w:color w:val="2F5496"/>
          <w:sz w:val="36"/>
          <w:szCs w:val="36"/>
        </w:rPr>
        <w:t xml:space="preserve">第2章 定义</w:t>
      </w:r>
    </w:p>
    <w:p>
      <w:pPr>
        <w:spacing w:after="0" w:line="360" w:lineRule="auto"/>
        <w:ind w:firstLine="480"/>
        <w:jc w:val="both"/>
      </w:pPr>
      <w:r>
        <w:rPr>
          <w:rFonts w:ascii="Microsoft YaHei" w:cs="Microsoft YaHei" w:eastAsia="Microsoft YaHei" w:hAnsi="Microsoft YaHei"/>
          <w:sz w:val="24"/>
          <w:szCs w:val="24"/>
        </w:rPr>
        <w:t xml:space="preserve">为本法规的目的，适用以下定义：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"车辆认证"</w:t>
      </w:r>
    </w:p>
    <w:p>
      <w:pPr>
        <w:spacing w:after="0" w:line="360" w:lineRule="auto"/>
        <w:ind w:firstLine="480"/>
        <w:jc w:val="both"/>
      </w:pPr>
      <w:r>
        <w:rPr>
          <w:rFonts w:ascii="Microsoft YaHei" w:cs="Microsoft YaHei" w:eastAsia="Microsoft YaHei" w:hAnsi="Microsoft YaHei"/>
          <w:sz w:val="24"/>
          <w:szCs w:val="24"/>
        </w:rPr>
        <w:t xml:space="preserve">指在碰撞时转向机构对驾驶员所造成的伤害方面对车辆型式（即车型）的认证。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2.2 "车型"</w:t>
      </w:r>
    </w:p>
    <w:p>
      <w:pPr>
        <w:spacing w:after="0" w:line="360" w:lineRule="auto"/>
        <w:ind w:firstLine="480"/>
        <w:jc w:val="both"/>
      </w:pPr>
      <w:r>
        <w:rPr>
          <w:rFonts w:ascii="Microsoft YaHei" w:cs="Microsoft YaHei" w:eastAsia="Microsoft YaHei" w:hAnsi="Microsoft YaHei"/>
          <w:sz w:val="24"/>
          <w:szCs w:val="24"/>
        </w:rPr>
        <w:t xml:space="preserve">指在下列主要方面没有差异的一类机动车辆：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转向操纵机构在车辆前部的结构、尺寸、轮廓和组成材料</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在下面第2.18条中规定的正常运转状态下车辆的质量</w:t>
      </w:r>
    </w:p>
    <w:p>
      <w:pPr>
        <w:pStyle w:val="Heading2"/>
        <w:spacing w:after="120" w:before="360"/>
        <w:ind w:left="0" w:firstLine="0"/>
      </w:pPr>
      <w:r>
        <w:rPr>
          <w:rFonts w:ascii="Microsoft YaHei" w:cs="Microsoft YaHei" w:eastAsia="Microsoft YaHei" w:hAnsi="Microsoft YaHei"/>
          <w:b/>
          <w:bCs/>
          <w:color w:val="2F5496"/>
          <w:sz w:val="30"/>
          <w:szCs w:val="30"/>
        </w:rPr>
        <w:t xml:space="preserve">2.3 "转向操纵机构认证"</w:t>
      </w:r>
    </w:p>
    <w:p>
      <w:pPr>
        <w:spacing w:after="0" w:line="360" w:lineRule="auto"/>
        <w:ind w:firstLine="480"/>
        <w:jc w:val="both"/>
      </w:pPr>
      <w:r>
        <w:rPr>
          <w:rFonts w:ascii="Microsoft YaHei" w:cs="Microsoft YaHei" w:eastAsia="Microsoft YaHei" w:hAnsi="Microsoft YaHei"/>
          <w:sz w:val="24"/>
          <w:szCs w:val="24"/>
        </w:rPr>
        <w:t xml:space="preserve">指防止在碰撞时转向机构对驾驶员伤害方面转向操纵机构型式的认证。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2.4 "转向操纵机构型式"</w:t>
      </w:r>
    </w:p>
    <w:p>
      <w:pPr>
        <w:spacing w:after="0" w:line="360" w:lineRule="auto"/>
        <w:ind w:firstLine="480"/>
        <w:jc w:val="both"/>
      </w:pPr>
      <w:r>
        <w:rPr>
          <w:rFonts w:ascii="Microsoft YaHei" w:cs="Microsoft YaHei" w:eastAsia="Microsoft YaHei" w:hAnsi="Microsoft YaHei"/>
          <w:sz w:val="24"/>
          <w:szCs w:val="24"/>
        </w:rPr>
        <w:t xml:space="preserve">指在下列主要方面没有差异的一类转向操纵机构：结构、尺寸、轮廓和组成材料。</w:t>
      </w:r>
    </w:p>
    <w:p>
      <w:pPr>
        <w:pStyle w:val="Heading2"/>
        <w:spacing w:after="120" w:before="360"/>
        <w:ind w:left="0" w:firstLine="0"/>
      </w:pPr>
      <w:r>
        <w:rPr>
          <w:rFonts w:ascii="Microsoft YaHei" w:cs="Microsoft YaHei" w:eastAsia="Microsoft YaHei" w:hAnsi="Microsoft YaHei"/>
          <w:b/>
          <w:bCs/>
          <w:color w:val="2F5496"/>
          <w:sz w:val="30"/>
          <w:szCs w:val="30"/>
        </w:rPr>
        <w:t xml:space="preserve">2.5 "转向操纵机构"</w:t>
      </w:r>
    </w:p>
    <w:p>
      <w:pPr>
        <w:spacing w:after="0" w:line="360" w:lineRule="auto"/>
        <w:ind w:firstLine="480"/>
        <w:jc w:val="both"/>
      </w:pPr>
      <w:r>
        <w:rPr>
          <w:rFonts w:ascii="Microsoft YaHei" w:cs="Microsoft YaHei" w:eastAsia="Microsoft YaHei" w:hAnsi="Microsoft YaHei"/>
          <w:sz w:val="24"/>
          <w:szCs w:val="24"/>
        </w:rPr>
        <w:t xml:space="preserve">指转向装置，通常是由驾驶员操作的转向盘。</w:t>
      </w:r>
    </w:p>
    <w:p>
      <w:pPr>
        <w:pStyle w:val="Heading2"/>
        <w:spacing w:after="120" w:before="360"/>
        <w:ind w:left="0" w:firstLine="0"/>
      </w:pPr>
      <w:r>
        <w:rPr>
          <w:rFonts w:ascii="Microsoft YaHei" w:cs="Microsoft YaHei" w:eastAsia="Microsoft YaHei" w:hAnsi="Microsoft YaHei"/>
          <w:b/>
          <w:bCs/>
          <w:color w:val="2F5496"/>
          <w:sz w:val="30"/>
          <w:szCs w:val="30"/>
        </w:rPr>
        <w:t xml:space="preserve">2.6 "通用转向操纵机构"</w:t>
      </w:r>
    </w:p>
    <w:p>
      <w:pPr>
        <w:spacing w:after="0" w:line="360" w:lineRule="auto"/>
        <w:ind w:firstLine="480"/>
        <w:jc w:val="both"/>
      </w:pPr>
      <w:r>
        <w:rPr>
          <w:rFonts w:ascii="Microsoft YaHei" w:cs="Microsoft YaHei" w:eastAsia="Microsoft YaHei" w:hAnsi="Microsoft YaHei"/>
          <w:sz w:val="24"/>
          <w:szCs w:val="24"/>
        </w:rPr>
        <w:t xml:space="preserve">指能安装在一种认证车型以上的转向装置，其转向操纵机构与转向柱连接的差异不影响转向装置的冲击性能。</w:t>
      </w:r>
    </w:p>
    <w:p>
      <w:pPr>
        <w:pStyle w:val="Heading2"/>
        <w:spacing w:after="120" w:before="360"/>
        <w:ind w:left="0" w:firstLine="0"/>
      </w:pPr>
      <w:r>
        <w:rPr>
          <w:rFonts w:ascii="Microsoft YaHei" w:cs="Microsoft YaHei" w:eastAsia="Microsoft YaHei" w:hAnsi="Microsoft YaHei"/>
          <w:b/>
          <w:bCs/>
          <w:color w:val="2F5496"/>
          <w:sz w:val="30"/>
          <w:szCs w:val="30"/>
        </w:rPr>
        <w:t xml:space="preserve">2.7 "安全气囊"</w:t>
      </w:r>
    </w:p>
    <w:p>
      <w:pPr>
        <w:spacing w:after="0" w:line="360" w:lineRule="auto"/>
        <w:ind w:firstLine="480"/>
        <w:jc w:val="both"/>
      </w:pPr>
      <w:r>
        <w:rPr>
          <w:rFonts w:ascii="Microsoft YaHei" w:cs="Microsoft YaHei" w:eastAsia="Microsoft YaHei" w:hAnsi="Microsoft YaHei"/>
          <w:sz w:val="24"/>
          <w:szCs w:val="24"/>
        </w:rPr>
        <w:t xml:space="preserve">指一种设计成能充填压力气体的弹性袋，并且：</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设计成在碰撞时能保护车辆驾驶员免受转向操纵机构的伤害</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汽车发生碰撞时通过一个控制装置充气</w:t>
      </w:r>
    </w:p>
    <w:p>
      <w:pPr>
        <w:pStyle w:val="Heading2"/>
        <w:spacing w:after="120" w:before="360"/>
        <w:ind w:left="0" w:firstLine="0"/>
      </w:pPr>
      <w:r>
        <w:rPr>
          <w:rFonts w:ascii="Microsoft YaHei" w:cs="Microsoft YaHei" w:eastAsia="Microsoft YaHei" w:hAnsi="Microsoft YaHei"/>
          <w:b/>
          <w:bCs/>
          <w:color w:val="2F5496"/>
          <w:sz w:val="30"/>
          <w:szCs w:val="30"/>
        </w:rPr>
        <w:t xml:space="preserve">2.8 "转向操纵机构轮边缘"</w:t>
      </w:r>
    </w:p>
    <w:p>
      <w:pPr>
        <w:spacing w:after="0" w:line="360" w:lineRule="auto"/>
        <w:ind w:firstLine="480"/>
        <w:jc w:val="both"/>
      </w:pPr>
      <w:r>
        <w:rPr>
          <w:rFonts w:ascii="Microsoft YaHei" w:cs="Microsoft YaHei" w:eastAsia="Microsoft YaHei" w:hAnsi="Microsoft YaHei"/>
          <w:sz w:val="24"/>
          <w:szCs w:val="24"/>
        </w:rPr>
        <w:t xml:space="preserve">指行车时驾驶员通常握住的转向盘上环形外圈。</w:t>
      </w:r>
    </w:p>
    <w:p>
      <w:pPr>
        <w:pStyle w:val="Heading2"/>
        <w:spacing w:after="120" w:before="360"/>
        <w:ind w:left="0" w:firstLine="0"/>
      </w:pPr>
      <w:r>
        <w:rPr>
          <w:rFonts w:ascii="Microsoft YaHei" w:cs="Microsoft YaHei" w:eastAsia="Microsoft YaHei" w:hAnsi="Microsoft YaHei"/>
          <w:b/>
          <w:bCs/>
          <w:color w:val="2F5496"/>
          <w:sz w:val="30"/>
          <w:szCs w:val="30"/>
        </w:rPr>
        <w:t xml:space="preserve">2.9 "辐条"</w:t>
      </w:r>
    </w:p>
    <w:p>
      <w:pPr>
        <w:spacing w:after="0" w:line="360" w:lineRule="auto"/>
        <w:ind w:firstLine="480"/>
        <w:jc w:val="both"/>
      </w:pPr>
      <w:r>
        <w:rPr>
          <w:rFonts w:ascii="Microsoft YaHei" w:cs="Microsoft YaHei" w:eastAsia="Microsoft YaHei" w:hAnsi="Microsoft YaHei"/>
          <w:sz w:val="24"/>
          <w:szCs w:val="24"/>
        </w:rPr>
        <w:t xml:space="preserve">指连接转向操纵机构轮边缘和轮毂的杆状零件。</w:t>
      </w:r>
    </w:p>
    <w:p>
      <w:pPr>
        <w:pStyle w:val="Heading2"/>
        <w:spacing w:after="120" w:before="360"/>
        <w:ind w:left="0" w:firstLine="0"/>
      </w:pPr>
      <w:r>
        <w:rPr>
          <w:rFonts w:ascii="Microsoft YaHei" w:cs="Microsoft YaHei" w:eastAsia="Microsoft YaHei" w:hAnsi="Microsoft YaHei"/>
          <w:b/>
          <w:bCs/>
          <w:color w:val="2F5496"/>
          <w:sz w:val="30"/>
          <w:szCs w:val="30"/>
        </w:rPr>
        <w:t xml:space="preserve">2.10 "轮毂"</w:t>
      </w:r>
    </w:p>
    <w:p>
      <w:pPr>
        <w:spacing w:after="0" w:line="360" w:lineRule="auto"/>
        <w:ind w:firstLine="480"/>
        <w:jc w:val="both"/>
      </w:pPr>
      <w:r>
        <w:rPr>
          <w:rFonts w:ascii="Microsoft YaHei" w:cs="Microsoft YaHei" w:eastAsia="Microsoft YaHei" w:hAnsi="Microsoft YaHei"/>
          <w:sz w:val="24"/>
          <w:szCs w:val="24"/>
        </w:rPr>
        <w:t xml:space="preserve">指转向操纵机构的一个部件，通常位于中心，并且：</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将转向操纵机构与转向轴相连接</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将转向扭矩从转向操纵机构传递到转向轴</w:t>
      </w:r>
    </w:p>
    <w:p>
      <w:pPr>
        <w:pStyle w:val="Heading2"/>
        <w:spacing w:after="120" w:before="360"/>
        <w:ind w:left="0" w:firstLine="0"/>
      </w:pPr>
      <w:r>
        <w:rPr>
          <w:rFonts w:ascii="Microsoft YaHei" w:cs="Microsoft YaHei" w:eastAsia="Microsoft YaHei" w:hAnsi="Microsoft YaHei"/>
          <w:b/>
          <w:bCs/>
          <w:color w:val="2F5496"/>
          <w:sz w:val="30"/>
          <w:szCs w:val="30"/>
        </w:rPr>
        <w:t xml:space="preserve">2.11 "转向操纵机构盘毂中心"</w:t>
      </w:r>
    </w:p>
    <w:p>
      <w:pPr>
        <w:spacing w:after="0" w:line="360" w:lineRule="auto"/>
        <w:ind w:firstLine="480"/>
        <w:jc w:val="both"/>
      </w:pPr>
      <w:r>
        <w:rPr>
          <w:rFonts w:ascii="Microsoft YaHei" w:cs="Microsoft YaHei" w:eastAsia="Microsoft YaHei" w:hAnsi="Microsoft YaHei"/>
          <w:sz w:val="24"/>
          <w:szCs w:val="24"/>
        </w:rPr>
        <w:t xml:space="preserve">指盘毂表面上与转向轴轴线重合的点。</w:t>
      </w:r>
    </w:p>
    <w:p>
      <w:pPr>
        <w:pStyle w:val="Heading2"/>
        <w:spacing w:after="120" w:before="360"/>
        <w:ind w:left="0" w:firstLine="0"/>
      </w:pPr>
      <w:r>
        <w:rPr>
          <w:rFonts w:ascii="Microsoft YaHei" w:cs="Microsoft YaHei" w:eastAsia="Microsoft YaHei" w:hAnsi="Microsoft YaHei"/>
          <w:b/>
          <w:bCs/>
          <w:color w:val="2F5496"/>
          <w:sz w:val="30"/>
          <w:szCs w:val="30"/>
        </w:rPr>
        <w:t xml:space="preserve">2.12 "转向操纵机构平面"</w:t>
      </w:r>
    </w:p>
    <w:p>
      <w:pPr>
        <w:spacing w:after="0" w:line="360" w:lineRule="auto"/>
        <w:ind w:firstLine="480"/>
        <w:jc w:val="both"/>
      </w:pPr>
      <w:r>
        <w:rPr>
          <w:rFonts w:ascii="Microsoft YaHei" w:cs="Microsoft YaHei" w:eastAsia="Microsoft YaHei" w:hAnsi="Microsoft YaHei"/>
          <w:sz w:val="24"/>
          <w:szCs w:val="24"/>
        </w:rPr>
        <w:t xml:space="preserve">指在方向盘上将驾驶员和汽车前面之间的方向盘等分的平面。</w:t>
      </w:r>
    </w:p>
    <w:p>
      <w:pPr>
        <w:pStyle w:val="Heading2"/>
        <w:spacing w:after="120" w:before="360"/>
        <w:ind w:left="0" w:firstLine="0"/>
      </w:pPr>
      <w:r>
        <w:rPr>
          <w:rFonts w:ascii="Microsoft YaHei" w:cs="Microsoft YaHei" w:eastAsia="Microsoft YaHei" w:hAnsi="Microsoft YaHei"/>
          <w:b/>
          <w:bCs/>
          <w:color w:val="2F5496"/>
          <w:sz w:val="30"/>
          <w:szCs w:val="30"/>
        </w:rPr>
        <w:t xml:space="preserve">2.13 "转向轴"</w:t>
      </w:r>
    </w:p>
    <w:p>
      <w:pPr>
        <w:spacing w:after="0" w:line="360" w:lineRule="auto"/>
        <w:ind w:firstLine="480"/>
        <w:jc w:val="both"/>
      </w:pPr>
      <w:r>
        <w:rPr>
          <w:rFonts w:ascii="Microsoft YaHei" w:cs="Microsoft YaHei" w:eastAsia="Microsoft YaHei" w:hAnsi="Microsoft YaHei"/>
          <w:sz w:val="24"/>
          <w:szCs w:val="24"/>
        </w:rPr>
        <w:t xml:space="preserve">指将作用到转向操纵机构的扭矩传递到转向器上的部件。</w:t>
      </w:r>
    </w:p>
    <w:p>
      <w:pPr>
        <w:pStyle w:val="Heading2"/>
        <w:spacing w:after="120" w:before="360"/>
        <w:ind w:left="0" w:firstLine="0"/>
      </w:pPr>
      <w:r>
        <w:rPr>
          <w:rFonts w:ascii="Microsoft YaHei" w:cs="Microsoft YaHei" w:eastAsia="Microsoft YaHei" w:hAnsi="Microsoft YaHei"/>
          <w:b/>
          <w:bCs/>
          <w:color w:val="2F5496"/>
          <w:sz w:val="30"/>
          <w:szCs w:val="30"/>
        </w:rPr>
        <w:t xml:space="preserve">2.14 "转向器"</w:t>
      </w:r>
    </w:p>
    <w:p>
      <w:pPr>
        <w:spacing w:after="0" w:line="360" w:lineRule="auto"/>
        <w:ind w:firstLine="480"/>
        <w:jc w:val="both"/>
      </w:pPr>
      <w:r>
        <w:rPr>
          <w:rFonts w:ascii="Microsoft YaHei" w:cs="Microsoft YaHei" w:eastAsia="Microsoft YaHei" w:hAnsi="Microsoft YaHei"/>
          <w:sz w:val="24"/>
          <w:szCs w:val="24"/>
        </w:rPr>
        <w:t xml:space="preserve">指将转向轴的旋转运动转换为转向拉杆运动的机构。</w:t>
      </w:r>
    </w:p>
    <w:p>
      <w:pPr>
        <w:pStyle w:val="Heading2"/>
        <w:spacing w:after="120" w:before="360"/>
        <w:ind w:left="0" w:firstLine="0"/>
      </w:pPr>
      <w:r>
        <w:rPr>
          <w:rFonts w:ascii="Microsoft YaHei" w:cs="Microsoft YaHei" w:eastAsia="Microsoft YaHei" w:hAnsi="Microsoft YaHei"/>
          <w:b/>
          <w:bCs/>
          <w:color w:val="2F5496"/>
          <w:sz w:val="30"/>
          <w:szCs w:val="30"/>
        </w:rPr>
        <w:t xml:space="preserve">2.15 "转向柱"</w:t>
      </w:r>
    </w:p>
    <w:p>
      <w:pPr>
        <w:spacing w:after="0" w:line="360" w:lineRule="auto"/>
        <w:ind w:firstLine="480"/>
        <w:jc w:val="both"/>
      </w:pPr>
      <w:r>
        <w:rPr>
          <w:rFonts w:ascii="Microsoft YaHei" w:cs="Microsoft YaHei" w:eastAsia="Microsoft YaHei" w:hAnsi="Microsoft YaHei"/>
          <w:sz w:val="24"/>
          <w:szCs w:val="24"/>
        </w:rPr>
        <w:t xml:space="preserve">指支撑转向操纵机构和转向轴的部件。</w:t>
      </w:r>
    </w:p>
    <w:p>
      <w:pPr>
        <w:pStyle w:val="Heading2"/>
        <w:spacing w:after="120" w:before="360"/>
        <w:ind w:left="0" w:firstLine="0"/>
      </w:pPr>
      <w:r>
        <w:rPr>
          <w:rFonts w:ascii="Microsoft YaHei" w:cs="Microsoft YaHei" w:eastAsia="Microsoft YaHei" w:hAnsi="Microsoft YaHei"/>
          <w:b/>
          <w:bCs/>
          <w:color w:val="2F5496"/>
          <w:sz w:val="30"/>
          <w:szCs w:val="30"/>
        </w:rPr>
        <w:t xml:space="preserve">2.16 "转向机构"</w:t>
      </w:r>
    </w:p>
    <w:p>
      <w:pPr>
        <w:spacing w:after="0" w:line="360" w:lineRule="auto"/>
        <w:ind w:firstLine="480"/>
        <w:jc w:val="both"/>
      </w:pPr>
      <w:r>
        <w:rPr>
          <w:rFonts w:ascii="Microsoft YaHei" w:cs="Microsoft YaHei" w:eastAsia="Microsoft YaHei" w:hAnsi="Microsoft YaHei"/>
          <w:sz w:val="24"/>
          <w:szCs w:val="24"/>
        </w:rPr>
        <w:t xml:space="preserve">指转向操纵机构、转向柱、转向轴、转向器及其连接件的组合。</w:t>
      </w:r>
    </w:p>
    <w:p>
      <w:pPr>
        <w:pStyle w:val="Heading2"/>
        <w:spacing w:after="120" w:before="360"/>
        <w:ind w:left="0" w:firstLine="0"/>
      </w:pPr>
      <w:r>
        <w:rPr>
          <w:rFonts w:ascii="Microsoft YaHei" w:cs="Microsoft YaHei" w:eastAsia="Microsoft YaHei" w:hAnsi="Microsoft YaHei"/>
          <w:b/>
          <w:bCs/>
          <w:color w:val="2F5496"/>
          <w:sz w:val="30"/>
          <w:szCs w:val="30"/>
        </w:rPr>
        <w:t xml:space="preserve">2.17 "车辆质量"</w:t>
      </w:r>
    </w:p>
    <w:p>
      <w:pPr>
        <w:spacing w:after="0" w:line="360" w:lineRule="auto"/>
        <w:ind w:firstLine="480"/>
        <w:jc w:val="both"/>
      </w:pPr>
      <w:r>
        <w:rPr>
          <w:rFonts w:ascii="Microsoft YaHei" w:cs="Microsoft YaHei" w:eastAsia="Microsoft YaHei" w:hAnsi="Microsoft YaHei"/>
          <w:sz w:val="24"/>
          <w:szCs w:val="24"/>
        </w:rPr>
        <w:t xml:space="preserve">指车辆在运行状态下的质量，即车辆无人、无载重但装有燃料、冷却液、润滑油、工具和备胎（如作为标准装备由车辆制造厂提供）时的质量。</w:t>
      </w:r>
    </w:p>
    <w:p>
      <w:pPr>
        <w:pStyle w:val="Heading2"/>
        <w:spacing w:after="120" w:before="360"/>
        <w:ind w:left="0" w:firstLine="0"/>
      </w:pPr>
      <w:r>
        <w:rPr>
          <w:rFonts w:ascii="Microsoft YaHei" w:cs="Microsoft YaHei" w:eastAsia="Microsoft YaHei" w:hAnsi="Microsoft YaHei"/>
          <w:b/>
          <w:bCs/>
          <w:color w:val="2F5496"/>
          <w:sz w:val="30"/>
          <w:szCs w:val="30"/>
        </w:rPr>
        <w:t xml:space="preserve">2.18 "R点"</w:t>
      </w:r>
    </w:p>
    <w:p>
      <w:pPr>
        <w:spacing w:after="0" w:line="360" w:lineRule="auto"/>
        <w:ind w:firstLine="480"/>
        <w:jc w:val="both"/>
      </w:pPr>
      <w:r>
        <w:rPr>
          <w:rFonts w:ascii="Microsoft YaHei" w:cs="Microsoft YaHei" w:eastAsia="Microsoft YaHei" w:hAnsi="Microsoft YaHei"/>
          <w:sz w:val="24"/>
          <w:szCs w:val="24"/>
        </w:rPr>
        <w:t xml:space="preserve">指座椅基准点，是制造厂为每个前座椅规定的相对于车辆结构的设计点。</w:t>
      </w:r>
    </w:p>
    <w:p>
      <w:pPr>
        <w:pStyle w:val="Heading2"/>
        <w:spacing w:after="120" w:before="360"/>
        <w:ind w:left="0" w:firstLine="0"/>
      </w:pPr>
      <w:r>
        <w:rPr>
          <w:rFonts w:ascii="Microsoft YaHei" w:cs="Microsoft YaHei" w:eastAsia="Microsoft YaHei" w:hAnsi="Microsoft YaHei"/>
          <w:b/>
          <w:bCs/>
          <w:color w:val="2F5496"/>
          <w:sz w:val="30"/>
          <w:szCs w:val="30"/>
        </w:rPr>
        <w:t xml:space="preserve">2.19 "H点"</w:t>
      </w:r>
    </w:p>
    <w:p>
      <w:pPr>
        <w:spacing w:after="0" w:line="360" w:lineRule="auto"/>
        <w:ind w:firstLine="480"/>
        <w:jc w:val="both"/>
      </w:pPr>
      <w:r>
        <w:rPr>
          <w:rFonts w:ascii="Microsoft YaHei" w:cs="Microsoft YaHei" w:eastAsia="Microsoft YaHei" w:hAnsi="Microsoft YaHei"/>
          <w:sz w:val="24"/>
          <w:szCs w:val="24"/>
        </w:rPr>
        <w:t xml:space="preserve">指人体模型躯干与大腿的铰接点，用于确定座椅的实际位置。</w:t>
      </w:r>
    </w:p>
    <w:p>
      <w:pPr>
        <w:pStyle w:val="Heading1"/>
        <w:spacing w:after="240" w:before="480"/>
        <w:ind w:left="0" w:firstLine="0"/>
      </w:pPr>
      <w:r>
        <w:rPr>
          <w:rFonts w:ascii="Microsoft YaHei" w:cs="Microsoft YaHei" w:eastAsia="Microsoft YaHei" w:hAnsi="Microsoft YaHei"/>
          <w:b/>
          <w:bCs/>
          <w:color w:val="2F5496"/>
          <w:sz w:val="36"/>
          <w:szCs w:val="36"/>
        </w:rPr>
        <w:t xml:space="preserve">第3章 批准申请</w:t>
      </w:r>
    </w:p>
    <w:p>
      <w:pPr>
        <w:pStyle w:val="Heading2"/>
        <w:spacing w:after="120" w:before="360"/>
        <w:ind w:left="0" w:firstLine="0"/>
      </w:pPr>
      <w:r>
        <w:rPr>
          <w:rFonts w:ascii="Microsoft YaHei" w:cs="Microsoft YaHei" w:eastAsia="Microsoft YaHei" w:hAnsi="Microsoft YaHei"/>
          <w:b/>
          <w:bCs/>
          <w:color w:val="2F5496"/>
          <w:sz w:val="30"/>
          <w:szCs w:val="30"/>
        </w:rPr>
        <w:t xml:space="preserve">3.1 车辆型式认证申请</w:t>
      </w:r>
    </w:p>
    <w:p>
      <w:pPr>
        <w:spacing w:after="0" w:line="360" w:lineRule="auto"/>
        <w:ind w:firstLine="480"/>
        <w:jc w:val="both"/>
      </w:pPr>
      <w:r>
        <w:rPr>
          <w:rFonts w:ascii="Microsoft YaHei" w:cs="Microsoft YaHei" w:eastAsia="Microsoft YaHei" w:hAnsi="Microsoft YaHei"/>
          <w:sz w:val="24"/>
          <w:szCs w:val="24"/>
        </w:rPr>
        <w:t xml:space="preserve">车辆型式认证申请应由车辆制造厂或其正式授权的代表提交。申请应包括以下内容：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制造厂的名称和地址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车型的详细说明，包括转向机构的类型和结构</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车辆的主要技术参数</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车辆质量数据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座椅位置和R点数据</w:t>
      </w:r>
    </w:p>
    <w:p>
      <w:pPr>
        <w:pStyle w:val="Heading2"/>
        <w:spacing w:after="120" w:before="360"/>
        <w:ind w:left="0" w:firstLine="0"/>
      </w:pPr>
      <w:r>
        <w:rPr>
          <w:rFonts w:ascii="Microsoft YaHei" w:cs="Microsoft YaHei" w:eastAsia="Microsoft YaHei" w:hAnsi="Microsoft YaHei"/>
          <w:b/>
          <w:bCs/>
          <w:color w:val="2F5496"/>
          <w:sz w:val="30"/>
          <w:szCs w:val="30"/>
        </w:rPr>
        <w:t xml:space="preserve">3.2 转向操纵机构型式认证申请</w:t>
      </w:r>
    </w:p>
    <w:p>
      <w:pPr>
        <w:spacing w:after="0" w:line="360" w:lineRule="auto"/>
        <w:ind w:firstLine="480"/>
        <w:jc w:val="both"/>
      </w:pPr>
      <w:r>
        <w:rPr>
          <w:rFonts w:ascii="Microsoft YaHei" w:cs="Microsoft YaHei" w:eastAsia="Microsoft YaHei" w:hAnsi="Microsoft YaHei"/>
          <w:sz w:val="24"/>
          <w:szCs w:val="24"/>
        </w:rPr>
        <w:t xml:space="preserve">转向操纵机构型式认证申请应由转向操纵机构制造厂或其正式授权的代表提交。申请应包括以下内容：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制造厂的名称和地址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转向操纵机构型式的详细说明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结构图纸和技术参数</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材料说明</w:t>
      </w:r>
    </w:p>
    <w:p>
      <w:pPr>
        <w:pStyle w:val="Heading2"/>
        <w:spacing w:after="120" w:before="360"/>
        <w:ind w:left="0" w:firstLine="0"/>
      </w:pPr>
      <w:r>
        <w:rPr>
          <w:rFonts w:ascii="Microsoft YaHei" w:cs="Microsoft YaHei" w:eastAsia="Microsoft YaHei" w:hAnsi="Microsoft YaHei"/>
          <w:b/>
          <w:bCs/>
          <w:color w:val="2F5496"/>
          <w:sz w:val="30"/>
          <w:szCs w:val="30"/>
        </w:rPr>
        <w:t xml:space="preserve">3.3 提交的文件和样品</w:t>
      </w:r>
    </w:p>
    <w:p>
      <w:pPr>
        <w:spacing w:after="0" w:line="360" w:lineRule="auto"/>
        <w:ind w:firstLine="480"/>
        <w:jc w:val="both"/>
      </w:pPr>
      <w:r>
        <w:rPr>
          <w:rFonts w:ascii="Microsoft YaHei" w:cs="Microsoft YaHei" w:eastAsia="Microsoft YaHei" w:hAnsi="Microsoft YaHei"/>
          <w:sz w:val="24"/>
          <w:szCs w:val="24"/>
        </w:rPr>
        <w:t xml:space="preserve">申请应附有以下文件和样品：</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足够数量的图纸，清楚地显示转向机构的结构和尺寸</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一份详细说明转向机构材料和结构的文件</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对于车辆型式认证，应提供一辆代表该车型的车辆样品</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对于转向操纵机构型式认证，应提供足够数量的转向操纵机构样品</w:t>
      </w:r>
    </w:p>
    <w:p>
      <w:pPr>
        <w:pStyle w:val="Heading1"/>
        <w:spacing w:after="240" w:before="480"/>
        <w:ind w:left="0" w:firstLine="0"/>
      </w:pPr>
      <w:r>
        <w:rPr>
          <w:rFonts w:ascii="Microsoft YaHei" w:cs="Microsoft YaHei" w:eastAsia="Microsoft YaHei" w:hAnsi="Microsoft YaHei"/>
          <w:b/>
          <w:bCs/>
          <w:color w:val="2F5496"/>
          <w:sz w:val="36"/>
          <w:szCs w:val="36"/>
        </w:rPr>
        <w:t xml:space="preserve">第4章 批准</w:t>
      </w:r>
    </w:p>
    <w:p>
      <w:pPr>
        <w:pStyle w:val="Heading2"/>
        <w:spacing w:after="120" w:before="360"/>
        <w:ind w:left="0" w:firstLine="0"/>
      </w:pPr>
      <w:r>
        <w:rPr>
          <w:rFonts w:ascii="Microsoft YaHei" w:cs="Microsoft YaHei" w:eastAsia="Microsoft YaHei" w:hAnsi="Microsoft YaHei"/>
          <w:b/>
          <w:bCs/>
          <w:color w:val="2F5496"/>
          <w:sz w:val="30"/>
          <w:szCs w:val="30"/>
        </w:rPr>
        <w:t xml:space="preserve">4.1 批准条件</w:t>
      </w:r>
    </w:p>
    <w:p>
      <w:pPr>
        <w:spacing w:after="0" w:line="360" w:lineRule="auto"/>
        <w:ind w:firstLine="480"/>
        <w:jc w:val="both"/>
      </w:pPr>
      <w:r>
        <w:rPr>
          <w:rFonts w:ascii="Microsoft YaHei" w:cs="Microsoft YaHei" w:eastAsia="Microsoft YaHei" w:hAnsi="Microsoft YaHei"/>
          <w:sz w:val="24"/>
          <w:szCs w:val="24"/>
        </w:rPr>
        <w:t xml:space="preserve">如果提交认证的车辆型式或转向操纵机构型式符合本法规第5章和第6章的要求，则应批准认证。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4.2 批准证书</w:t>
      </w:r>
    </w:p>
    <w:p>
      <w:pPr>
        <w:spacing w:after="0" w:line="360" w:lineRule="auto"/>
        <w:ind w:firstLine="480"/>
        <w:jc w:val="both"/>
      </w:pPr>
      <w:r>
        <w:rPr>
          <w:rFonts w:ascii="Microsoft YaHei" w:cs="Microsoft YaHei" w:eastAsia="Microsoft YaHei" w:hAnsi="Microsoft YaHei"/>
          <w:sz w:val="24"/>
          <w:szCs w:val="24"/>
        </w:rPr>
        <w:t xml:space="preserve">批准认证后，应按照附录1A或附录1B（视情况而定）的格式颁发批准证书。批准证书应包括：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批准号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制造厂名称和地址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车型或转向操纵机构型式的说明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批准日期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批准机构名称</w:t>
      </w:r>
    </w:p>
    <w:p>
      <w:pPr>
        <w:pStyle w:val="Heading2"/>
        <w:spacing w:after="120" w:before="360"/>
        <w:ind w:left="0" w:firstLine="0"/>
      </w:pPr>
      <w:r>
        <w:rPr>
          <w:rFonts w:ascii="Microsoft YaHei" w:cs="Microsoft YaHei" w:eastAsia="Microsoft YaHei" w:hAnsi="Microsoft YaHei"/>
          <w:b/>
          <w:bCs/>
          <w:color w:val="2F5496"/>
          <w:sz w:val="30"/>
          <w:szCs w:val="30"/>
        </w:rPr>
        <w:t xml:space="preserve">4.3 批准标志</w:t>
      </w:r>
    </w:p>
    <w:p>
      <w:pPr>
        <w:spacing w:after="0" w:line="360" w:lineRule="auto"/>
        <w:ind w:firstLine="480"/>
        <w:jc w:val="both"/>
      </w:pPr>
      <w:r>
        <w:rPr>
          <w:rFonts w:ascii="Microsoft YaHei" w:cs="Microsoft YaHei" w:eastAsia="Microsoft YaHei" w:hAnsi="Microsoft YaHei"/>
          <w:sz w:val="24"/>
          <w:szCs w:val="24"/>
        </w:rPr>
        <w:t xml:space="preserve">每个获得批准的车辆或转向操纵机构应按照附录2的规定标贴批准标志。标志应清晰、耐久，并置于明显位置。</w:t>
      </w:r>
    </w:p>
    <w:p>
      <w:pPr>
        <w:pStyle w:val="Heading1"/>
        <w:spacing w:after="240" w:before="480"/>
        <w:ind w:left="0" w:firstLine="0"/>
      </w:pPr>
      <w:r>
        <w:rPr>
          <w:rFonts w:ascii="Microsoft YaHei" w:cs="Microsoft YaHei" w:eastAsia="Microsoft YaHei" w:hAnsi="Microsoft YaHei"/>
          <w:b/>
          <w:bCs/>
          <w:color w:val="2F5496"/>
          <w:sz w:val="36"/>
          <w:szCs w:val="36"/>
        </w:rPr>
        <w:t xml:space="preserve">第5章 规范</w:t>
      </w:r>
    </w:p>
    <w:p>
      <w:pPr>
        <w:pStyle w:val="Heading2"/>
        <w:spacing w:after="120" w:before="360"/>
        <w:ind w:left="0" w:firstLine="0"/>
      </w:pPr>
      <w:r>
        <w:rPr>
          <w:rFonts w:ascii="Microsoft YaHei" w:cs="Microsoft YaHei" w:eastAsia="Microsoft YaHei" w:hAnsi="Microsoft YaHei"/>
          <w:b/>
          <w:bCs/>
          <w:color w:val="2F5496"/>
          <w:sz w:val="30"/>
          <w:szCs w:val="30"/>
        </w:rPr>
        <w:t xml:space="preserve">5.1 一般要求</w:t>
      </w:r>
    </w:p>
    <w:p>
      <w:pPr>
        <w:spacing w:after="0" w:line="360" w:lineRule="auto"/>
        <w:ind w:firstLine="480"/>
        <w:jc w:val="both"/>
      </w:pPr>
      <w:r>
        <w:rPr>
          <w:rFonts w:ascii="Microsoft YaHei" w:cs="Microsoft YaHei" w:eastAsia="Microsoft YaHei" w:hAnsi="Microsoft YaHei"/>
          <w:sz w:val="24"/>
          <w:szCs w:val="24"/>
        </w:rPr>
        <w:t xml:space="preserve">5.1.1 转向机构的设计和制造应确保在正面碰撞时能够保护驾驶员免受转向机构的伤害。</w:t>
      </w:r>
    </w:p>
    <w:p>
      <w:pPr>
        <w:spacing w:after="0" w:line="360" w:lineRule="auto"/>
        <w:ind w:firstLine="480"/>
        <w:jc w:val="both"/>
      </w:pPr>
      <w:r>
        <w:rPr>
          <w:rFonts w:ascii="Microsoft YaHei" w:cs="Microsoft YaHei" w:eastAsia="Microsoft YaHei" w:hAnsi="Microsoft YaHei"/>
          <w:sz w:val="24"/>
          <w:szCs w:val="24"/>
        </w:rPr>
        <w:t xml:space="preserve">5.1.2 转向机构应具有足够的强度和刚度，以承受正常使用条件下的载荷。</w:t>
      </w:r>
    </w:p>
    <w:p>
      <w:pPr>
        <w:spacing w:after="0" w:line="360" w:lineRule="auto"/>
        <w:ind w:firstLine="480"/>
        <w:jc w:val="both"/>
      </w:pPr>
      <w:r>
        <w:rPr>
          <w:rFonts w:ascii="Microsoft YaHei" w:cs="Microsoft YaHei" w:eastAsia="Microsoft YaHei" w:hAnsi="Microsoft YaHei"/>
          <w:sz w:val="24"/>
          <w:szCs w:val="24"/>
        </w:rPr>
        <w:t xml:space="preserve">5.1.3 转向机构的材料应具有足够的抗冲击性能。</w:t>
      </w:r>
    </w:p>
    <w:p>
      <w:pPr>
        <w:pStyle w:val="Heading2"/>
        <w:spacing w:after="120" w:before="360"/>
        <w:ind w:left="0" w:firstLine="0"/>
      </w:pPr>
      <w:r>
        <w:rPr>
          <w:rFonts w:ascii="Microsoft YaHei" w:cs="Microsoft YaHei" w:eastAsia="Microsoft YaHei" w:hAnsi="Microsoft YaHei"/>
          <w:b/>
          <w:bCs/>
          <w:color w:val="2F5496"/>
          <w:sz w:val="30"/>
          <w:szCs w:val="30"/>
        </w:rPr>
        <w:t xml:space="preserve">5.2 特殊要求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5.2.1 转向操纵机构向后位移限制</w:t>
      </w:r>
    </w:p>
    <w:p>
      <w:pPr>
        <w:spacing w:after="0" w:line="360" w:lineRule="auto"/>
        <w:ind w:firstLine="480"/>
        <w:jc w:val="both"/>
      </w:pPr>
      <w:r>
        <w:rPr>
          <w:rFonts w:ascii="Microsoft YaHei" w:cs="Microsoft YaHei" w:eastAsia="Microsoft YaHei" w:hAnsi="Microsoft YaHei"/>
          <w:sz w:val="24"/>
          <w:szCs w:val="24"/>
        </w:rPr>
        <w:t xml:space="preserve">在按照本法规规定进行碰撞试验时，转向操纵机构向后位移量（在转向操纵机构平面内测量）不得超过127mm。</w:t>
      </w:r>
    </w:p>
    <w:p>
      <w:pPr>
        <w:pStyle w:val="Heading3"/>
        <w:spacing w:after="80" w:before="240"/>
        <w:ind w:left="0" w:firstLine="0"/>
      </w:pPr>
      <w:r>
        <w:rPr>
          <w:rFonts w:ascii="Microsoft YaHei" w:cs="Microsoft YaHei" w:eastAsia="Microsoft YaHei" w:hAnsi="Microsoft YaHei"/>
          <w:b/>
          <w:bCs/>
          <w:color w:val="2F5496"/>
          <w:sz w:val="26"/>
          <w:szCs w:val="26"/>
        </w:rPr>
        <w:t xml:space="preserve">5.2.2 人体模型试验要求</w:t>
      </w:r>
    </w:p>
    <w:p>
      <w:pPr>
        <w:spacing w:after="0" w:line="360" w:lineRule="auto"/>
        <w:ind w:firstLine="480"/>
        <w:jc w:val="both"/>
      </w:pPr>
      <w:r>
        <w:rPr>
          <w:rFonts w:ascii="Microsoft YaHei" w:cs="Microsoft YaHei" w:eastAsia="Microsoft YaHei" w:hAnsi="Microsoft YaHei"/>
          <w:sz w:val="24"/>
          <w:szCs w:val="24"/>
        </w:rPr>
        <w:t xml:space="preserve">当使用附录4规定的人体模型进行试验时，作用在人体模型胸部上的力不得超过11110N。</w:t>
      </w:r>
    </w:p>
    <w:p>
      <w:pPr>
        <w:pStyle w:val="Heading3"/>
        <w:spacing w:after="80" w:before="240"/>
        <w:ind w:left="0" w:firstLine="0"/>
      </w:pPr>
      <w:r>
        <w:rPr>
          <w:rFonts w:ascii="Microsoft YaHei" w:cs="Microsoft YaHei" w:eastAsia="Microsoft YaHei" w:hAnsi="Microsoft YaHei"/>
          <w:b/>
          <w:bCs/>
          <w:color w:val="2F5496"/>
          <w:sz w:val="26"/>
          <w:szCs w:val="26"/>
        </w:rPr>
        <w:t xml:space="preserve">5.2.3 人头模型试验要求</w:t>
      </w:r>
    </w:p>
    <w:p>
      <w:pPr>
        <w:spacing w:after="0" w:line="360" w:lineRule="auto"/>
        <w:ind w:firstLine="480"/>
        <w:jc w:val="both"/>
      </w:pPr>
      <w:r>
        <w:rPr>
          <w:rFonts w:ascii="Microsoft YaHei" w:cs="Microsoft YaHei" w:eastAsia="Microsoft YaHei" w:hAnsi="Microsoft YaHei"/>
          <w:sz w:val="24"/>
          <w:szCs w:val="24"/>
        </w:rPr>
        <w:t xml:space="preserve">当使用附录5规定的人头模型进行试验时，人头模型的减速度不得超过80g（g为重力加速度），持续时间不得超过3ms。</w:t>
      </w:r>
    </w:p>
    <w:p>
      <w:pPr>
        <w:pStyle w:val="Heading3"/>
        <w:spacing w:after="80" w:before="240"/>
        <w:ind w:left="0" w:firstLine="0"/>
      </w:pPr>
      <w:r>
        <w:rPr>
          <w:rFonts w:ascii="Microsoft YaHei" w:cs="Microsoft YaHei" w:eastAsia="Microsoft YaHei" w:hAnsi="Microsoft YaHei"/>
          <w:b/>
          <w:bCs/>
          <w:color w:val="2F5496"/>
          <w:sz w:val="26"/>
          <w:szCs w:val="26"/>
        </w:rPr>
        <w:t xml:space="preserve">5.2.4 安全气囊要求</w:t>
      </w:r>
    </w:p>
    <w:p>
      <w:pPr>
        <w:spacing w:after="0" w:line="360" w:lineRule="auto"/>
        <w:ind w:firstLine="480"/>
        <w:jc w:val="both"/>
      </w:pPr>
      <w:r>
        <w:rPr>
          <w:rFonts w:ascii="Microsoft YaHei" w:cs="Microsoft YaHei" w:eastAsia="Microsoft YaHei" w:hAnsi="Microsoft YaHei"/>
          <w:sz w:val="24"/>
          <w:szCs w:val="24"/>
        </w:rPr>
        <w:t xml:space="preserve">如果车辆装备了安全气囊，安全气囊应满足以下要求：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安全气囊应在碰撞时正确展开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安全气囊的展开不应增加对驾驶员的伤害风险</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安全气囊系统的设计应确保在正常使用条件下不会意外展开</w:t>
      </w:r>
    </w:p>
    <w:p>
      <w:pPr>
        <w:pStyle w:val="Heading1"/>
        <w:spacing w:after="240" w:before="480"/>
        <w:ind w:left="0" w:firstLine="0"/>
      </w:pPr>
      <w:r>
        <w:rPr>
          <w:rFonts w:ascii="Microsoft YaHei" w:cs="Microsoft YaHei" w:eastAsia="Microsoft YaHei" w:hAnsi="Microsoft YaHei"/>
          <w:b/>
          <w:bCs/>
          <w:color w:val="2F5496"/>
          <w:sz w:val="36"/>
          <w:szCs w:val="36"/>
        </w:rPr>
        <w:t xml:space="preserve">第6章 检验</w:t>
      </w:r>
    </w:p>
    <w:p>
      <w:pPr>
        <w:pStyle w:val="Heading2"/>
        <w:spacing w:after="120" w:before="360"/>
        <w:ind w:left="0" w:firstLine="0"/>
      </w:pPr>
      <w:r>
        <w:rPr>
          <w:rFonts w:ascii="Microsoft YaHei" w:cs="Microsoft YaHei" w:eastAsia="Microsoft YaHei" w:hAnsi="Microsoft YaHei"/>
          <w:b/>
          <w:bCs/>
          <w:color w:val="2F5496"/>
          <w:sz w:val="30"/>
          <w:szCs w:val="30"/>
        </w:rPr>
        <w:t xml:space="preserve">6.1 试验条件</w:t>
      </w:r>
    </w:p>
    <w:p>
      <w:pPr>
        <w:spacing w:after="0" w:line="360" w:lineRule="auto"/>
        <w:ind w:firstLine="480"/>
        <w:jc w:val="both"/>
      </w:pPr>
      <w:r>
        <w:rPr>
          <w:rFonts w:ascii="Microsoft YaHei" w:cs="Microsoft YaHei" w:eastAsia="Microsoft YaHei" w:hAnsi="Microsoft YaHei"/>
          <w:sz w:val="24"/>
          <w:szCs w:val="24"/>
        </w:rPr>
        <w:t xml:space="preserve">6.1.1 试验车辆应处于正常运转状态，燃油箱应充满水，其他液体容器应充满水或相应液体。</w:t>
      </w:r>
    </w:p>
    <w:p>
      <w:pPr>
        <w:spacing w:after="0" w:line="360" w:lineRule="auto"/>
        <w:ind w:firstLine="480"/>
        <w:jc w:val="both"/>
      </w:pPr>
      <w:r>
        <w:rPr>
          <w:rFonts w:ascii="Microsoft YaHei" w:cs="Microsoft YaHei" w:eastAsia="Microsoft YaHei" w:hAnsi="Microsoft YaHei"/>
          <w:sz w:val="24"/>
          <w:szCs w:val="24"/>
        </w:rPr>
        <w:t xml:space="preserve">6.1.2 车辆质量应为运行状态质量加上规定的配重。</w:t>
      </w:r>
    </w:p>
    <w:p>
      <w:pPr>
        <w:spacing w:after="0" w:line="360" w:lineRule="auto"/>
        <w:ind w:firstLine="480"/>
        <w:jc w:val="both"/>
      </w:pPr>
      <w:r>
        <w:rPr>
          <w:rFonts w:ascii="Microsoft YaHei" w:cs="Microsoft YaHei" w:eastAsia="Microsoft YaHei" w:hAnsi="Microsoft YaHei"/>
          <w:sz w:val="24"/>
          <w:szCs w:val="24"/>
        </w:rPr>
        <w:t xml:space="preserve">6.1.3 驾驶员座椅应调整到标准位置，座椅靠背角应调整到规定角度。</w:t>
      </w:r>
    </w:p>
    <w:p>
      <w:pPr>
        <w:pStyle w:val="Heading2"/>
        <w:spacing w:after="120" w:before="360"/>
        <w:ind w:left="0" w:firstLine="0"/>
      </w:pPr>
      <w:r>
        <w:rPr>
          <w:rFonts w:ascii="Microsoft YaHei" w:cs="Microsoft YaHei" w:eastAsia="Microsoft YaHei" w:hAnsi="Microsoft YaHei"/>
          <w:b/>
          <w:bCs/>
          <w:color w:val="2F5496"/>
          <w:sz w:val="30"/>
          <w:szCs w:val="30"/>
        </w:rPr>
        <w:t xml:space="preserve">6.2 碰撞试验</w:t>
      </w:r>
    </w:p>
    <w:p>
      <w:pPr>
        <w:pStyle w:val="Heading3"/>
        <w:spacing w:after="80" w:before="240"/>
        <w:ind w:left="0" w:firstLine="0"/>
      </w:pPr>
      <w:r>
        <w:rPr>
          <w:rFonts w:ascii="Microsoft YaHei" w:cs="Microsoft YaHei" w:eastAsia="Microsoft YaHei" w:hAnsi="Microsoft YaHei"/>
          <w:b/>
          <w:bCs/>
          <w:color w:val="2F5496"/>
          <w:sz w:val="26"/>
          <w:szCs w:val="26"/>
        </w:rPr>
        <w:t xml:space="preserve">6.2.1 正面碰撞试验</w:t>
      </w:r>
    </w:p>
    <w:p>
      <w:pPr>
        <w:spacing w:after="0" w:line="360" w:lineRule="auto"/>
        <w:ind w:firstLine="480"/>
        <w:jc w:val="both"/>
      </w:pPr>
      <w:r>
        <w:rPr>
          <w:rFonts w:ascii="Microsoft YaHei" w:cs="Microsoft YaHei" w:eastAsia="Microsoft YaHei" w:hAnsi="Microsoft YaHei"/>
          <w:sz w:val="24"/>
          <w:szCs w:val="24"/>
        </w:rPr>
        <w:t xml:space="preserve">车辆应以48.3km/h至53.1km/h的速度正面撞击固定障碍壁。障碍壁应垂直于车辆行驶方向。</w:t>
      </w:r>
    </w:p>
    <w:p>
      <w:pPr>
        <w:pStyle w:val="Heading3"/>
        <w:spacing w:after="80" w:before="240"/>
        <w:ind w:left="0" w:firstLine="0"/>
      </w:pPr>
      <w:r>
        <w:rPr>
          <w:rFonts w:ascii="Microsoft YaHei" w:cs="Microsoft YaHei" w:eastAsia="Microsoft YaHei" w:hAnsi="Microsoft YaHei"/>
          <w:b/>
          <w:bCs/>
          <w:color w:val="2F5496"/>
          <w:sz w:val="26"/>
          <w:szCs w:val="26"/>
        </w:rPr>
        <w:t xml:space="preserve">6.2.2 人体模型试验</w:t>
      </w:r>
    </w:p>
    <w:p>
      <w:pPr>
        <w:spacing w:after="0" w:line="360" w:lineRule="auto"/>
        <w:ind w:firstLine="480"/>
        <w:jc w:val="both"/>
      </w:pPr>
      <w:r>
        <w:rPr>
          <w:rFonts w:ascii="Microsoft YaHei" w:cs="Microsoft YaHei" w:eastAsia="Microsoft YaHei" w:hAnsi="Microsoft YaHei"/>
          <w:sz w:val="24"/>
          <w:szCs w:val="24"/>
        </w:rPr>
        <w:t xml:space="preserve">人体模型应按照附录4的规定放置在驾驶员座椅上。在碰撞过程中测量作用在人体模型胸部上的力。</w:t>
      </w:r>
    </w:p>
    <w:p>
      <w:pPr>
        <w:pStyle w:val="Heading3"/>
        <w:spacing w:after="80" w:before="240"/>
        <w:ind w:left="0" w:firstLine="0"/>
      </w:pPr>
      <w:r>
        <w:rPr>
          <w:rFonts w:ascii="Microsoft YaHei" w:cs="Microsoft YaHei" w:eastAsia="Microsoft YaHei" w:hAnsi="Microsoft YaHei"/>
          <w:b/>
          <w:bCs/>
          <w:color w:val="2F5496"/>
          <w:sz w:val="26"/>
          <w:szCs w:val="26"/>
        </w:rPr>
        <w:t xml:space="preserve">6.2.3 人头模型试验</w:t>
      </w:r>
    </w:p>
    <w:p>
      <w:pPr>
        <w:spacing w:after="0" w:line="360" w:lineRule="auto"/>
        <w:ind w:firstLine="480"/>
        <w:jc w:val="both"/>
      </w:pPr>
      <w:r>
        <w:rPr>
          <w:rFonts w:ascii="Microsoft YaHei" w:cs="Microsoft YaHei" w:eastAsia="Microsoft YaHei" w:hAnsi="Microsoft YaHei"/>
          <w:sz w:val="24"/>
          <w:szCs w:val="24"/>
        </w:rPr>
        <w:t xml:space="preserve">人头模型应按照附录5的规定以24.1km/h的速度撞击转向操纵机构。测量人头模型的减速度。</w:t>
      </w:r>
    </w:p>
    <w:p>
      <w:pPr>
        <w:pStyle w:val="Heading2"/>
        <w:spacing w:after="120" w:before="360"/>
        <w:ind w:left="0" w:firstLine="0"/>
      </w:pPr>
      <w:r>
        <w:rPr>
          <w:rFonts w:ascii="Microsoft YaHei" w:cs="Microsoft YaHei" w:eastAsia="Microsoft YaHei" w:hAnsi="Microsoft YaHei"/>
          <w:b/>
          <w:bCs/>
          <w:color w:val="2F5496"/>
          <w:sz w:val="30"/>
          <w:szCs w:val="30"/>
        </w:rPr>
        <w:t xml:space="preserve">6.3 测量设备</w:t>
      </w:r>
    </w:p>
    <w:p>
      <w:pPr>
        <w:spacing w:after="0" w:line="360" w:lineRule="auto"/>
        <w:ind w:firstLine="480"/>
        <w:jc w:val="both"/>
      </w:pPr>
      <w:r>
        <w:rPr>
          <w:rFonts w:ascii="Microsoft YaHei" w:cs="Microsoft YaHei" w:eastAsia="Microsoft YaHei" w:hAnsi="Microsoft YaHei"/>
          <w:sz w:val="24"/>
          <w:szCs w:val="24"/>
        </w:rPr>
        <w:t xml:space="preserve">所有测量设备应符合国际标准的要求，并经过校准。测量精度应满足以下要求：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速度测量精度：±0.5km/h</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力测量精度：±5%</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减速度测量精度：±5%</w:t>
      </w:r>
    </w:p>
    <w:p>
      <w:pPr>
        <w:pStyle w:val="Heading1"/>
        <w:spacing w:after="240" w:before="480"/>
        <w:ind w:left="0" w:firstLine="0"/>
      </w:pPr>
      <w:r>
        <w:rPr>
          <w:rFonts w:ascii="Microsoft YaHei" w:cs="Microsoft YaHei" w:eastAsia="Microsoft YaHei" w:hAnsi="Microsoft YaHei"/>
          <w:b/>
          <w:bCs/>
          <w:color w:val="2F5496"/>
          <w:sz w:val="36"/>
          <w:szCs w:val="36"/>
        </w:rPr>
        <w:t xml:space="preserve">第7章 批准车辆类型及转向机构的修正及扩展</w:t>
      </w:r>
    </w:p>
    <w:p>
      <w:pPr>
        <w:pStyle w:val="Heading2"/>
        <w:spacing w:after="120" w:before="360"/>
        <w:ind w:left="0" w:firstLine="0"/>
      </w:pPr>
      <w:r>
        <w:rPr>
          <w:rFonts w:ascii="Microsoft YaHei" w:cs="Microsoft YaHei" w:eastAsia="Microsoft YaHei" w:hAnsi="Microsoft YaHei"/>
          <w:b/>
          <w:bCs/>
          <w:color w:val="2F5496"/>
          <w:sz w:val="30"/>
          <w:szCs w:val="30"/>
        </w:rPr>
        <w:t xml:space="preserve">7.1 修正</w:t>
      </w:r>
    </w:p>
    <w:p>
      <w:pPr>
        <w:spacing w:after="0" w:line="360" w:lineRule="auto"/>
        <w:ind w:firstLine="480"/>
        <w:jc w:val="both"/>
      </w:pPr>
      <w:r>
        <w:rPr>
          <w:rFonts w:ascii="Microsoft YaHei" w:cs="Microsoft YaHei" w:eastAsia="Microsoft YaHei" w:hAnsi="Microsoft YaHei"/>
          <w:sz w:val="24"/>
          <w:szCs w:val="24"/>
        </w:rPr>
        <w:t xml:space="preserve">如果车辆型式或转向操纵机构型式发生任何可能影响本法规要求符合性的变更，制造厂应通知批准机构。批准机构可以要求重新进行认证试验。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7.2 扩展</w:t>
      </w:r>
    </w:p>
    <w:p>
      <w:pPr>
        <w:spacing w:after="0" w:line="360" w:lineRule="auto"/>
        <w:ind w:firstLine="480"/>
        <w:jc w:val="both"/>
      </w:pPr>
      <w:r>
        <w:rPr>
          <w:rFonts w:ascii="Microsoft YaHei" w:cs="Microsoft YaHei" w:eastAsia="Microsoft YaHei" w:hAnsi="Microsoft YaHei"/>
          <w:sz w:val="24"/>
          <w:szCs w:val="24"/>
        </w:rPr>
        <w:t xml:space="preserve">制造厂可以申请将批准扩展到具有相同基本特征的变型车辆或转向操纵机构。批准机构应根据变更的性质决定是否需要重新试验。</w:t>
      </w:r>
    </w:p>
    <w:p>
      <w:pPr>
        <w:pStyle w:val="Heading1"/>
        <w:spacing w:after="240" w:before="480"/>
        <w:ind w:left="0" w:firstLine="0"/>
      </w:pPr>
      <w:r>
        <w:rPr>
          <w:rFonts w:ascii="Microsoft YaHei" w:cs="Microsoft YaHei" w:eastAsia="Microsoft YaHei" w:hAnsi="Microsoft YaHei"/>
          <w:b/>
          <w:bCs/>
          <w:color w:val="2F5496"/>
          <w:sz w:val="36"/>
          <w:szCs w:val="36"/>
        </w:rPr>
        <w:t xml:space="preserve">第8章 生产一致性</w:t>
      </w:r>
    </w:p>
    <w:p>
      <w:pPr>
        <w:pStyle w:val="Heading2"/>
        <w:spacing w:after="120" w:before="360"/>
        <w:ind w:left="0" w:firstLine="0"/>
      </w:pPr>
      <w:r>
        <w:rPr>
          <w:rFonts w:ascii="Microsoft YaHei" w:cs="Microsoft YaHei" w:eastAsia="Microsoft YaHei" w:hAnsi="Microsoft YaHei"/>
          <w:b/>
          <w:bCs/>
          <w:color w:val="2F5496"/>
          <w:sz w:val="30"/>
          <w:szCs w:val="30"/>
        </w:rPr>
        <w:t xml:space="preserve">8.1 一般要求</w:t>
      </w:r>
    </w:p>
    <w:p>
      <w:pPr>
        <w:spacing w:after="0" w:line="360" w:lineRule="auto"/>
        <w:ind w:firstLine="480"/>
        <w:jc w:val="both"/>
      </w:pPr>
      <w:r>
        <w:rPr>
          <w:rFonts w:ascii="Microsoft YaHei" w:cs="Microsoft YaHei" w:eastAsia="Microsoft YaHei" w:hAnsi="Microsoft YaHei"/>
          <w:sz w:val="24"/>
          <w:szCs w:val="24"/>
        </w:rPr>
        <w:t xml:space="preserve">每一辆按照本法规获得批准的车辆或每一个获得批准的转向操纵机构，其生产应符合批准的型式。</w:t>
      </w:r>
    </w:p>
    <w:p>
      <w:pPr>
        <w:pStyle w:val="Heading2"/>
        <w:spacing w:after="120" w:before="360"/>
        <w:ind w:left="0" w:firstLine="0"/>
      </w:pPr>
      <w:r>
        <w:rPr>
          <w:rFonts w:ascii="Microsoft YaHei" w:cs="Microsoft YaHei" w:eastAsia="Microsoft YaHei" w:hAnsi="Microsoft YaHei"/>
          <w:b/>
          <w:bCs/>
          <w:color w:val="2F5496"/>
          <w:sz w:val="30"/>
          <w:szCs w:val="30"/>
        </w:rPr>
        <w:t xml:space="preserve">8.2 检查程序</w:t>
      </w:r>
    </w:p>
    <w:p>
      <w:pPr>
        <w:spacing w:after="0" w:line="360" w:lineRule="auto"/>
        <w:ind w:firstLine="480"/>
        <w:jc w:val="both"/>
      </w:pPr>
      <w:r>
        <w:rPr>
          <w:rFonts w:ascii="Microsoft YaHei" w:cs="Microsoft YaHei" w:eastAsia="Microsoft YaHei" w:hAnsi="Microsoft YaHei"/>
          <w:sz w:val="24"/>
          <w:szCs w:val="24"/>
        </w:rPr>
        <w:t xml:space="preserve">批准机构应进行定期检查，以确保生产一致性。检查应包括：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检查生产记录和质量控制文件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随机抽样检验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必要时进行验证试验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8.3 不符合的处理</w:t>
      </w:r>
    </w:p>
    <w:p>
      <w:pPr>
        <w:spacing w:after="0" w:line="360" w:lineRule="auto"/>
        <w:ind w:firstLine="480"/>
        <w:jc w:val="both"/>
      </w:pPr>
      <w:r>
        <w:rPr>
          <w:rFonts w:ascii="Microsoft YaHei" w:cs="Microsoft YaHei" w:eastAsia="Microsoft YaHei" w:hAnsi="Microsoft YaHei"/>
          <w:sz w:val="24"/>
          <w:szCs w:val="24"/>
        </w:rPr>
        <w:t xml:space="preserve">如果发现生产不符合批准的型式，制造厂应采取纠正措施。如果纠正措施无效，批准机构可以撤销批准。</w:t>
      </w:r>
    </w:p>
    <w:p>
      <w:pPr>
        <w:pStyle w:val="Heading1"/>
        <w:spacing w:after="240" w:before="480"/>
        <w:ind w:left="0" w:firstLine="0"/>
      </w:pPr>
      <w:r>
        <w:rPr>
          <w:rFonts w:ascii="Microsoft YaHei" w:cs="Microsoft YaHei" w:eastAsia="Microsoft YaHei" w:hAnsi="Microsoft YaHei"/>
          <w:b/>
          <w:bCs/>
          <w:color w:val="2F5496"/>
          <w:sz w:val="36"/>
          <w:szCs w:val="36"/>
        </w:rPr>
        <w:t xml:space="preserve">第9章 生产一致性未达标的处罚</w:t>
      </w:r>
    </w:p>
    <w:p>
      <w:pPr>
        <w:spacing w:after="0" w:line="360" w:lineRule="auto"/>
        <w:ind w:firstLine="480"/>
        <w:jc w:val="both"/>
      </w:pPr>
      <w:r>
        <w:rPr>
          <w:rFonts w:ascii="Microsoft YaHei" w:cs="Microsoft YaHei" w:eastAsia="Microsoft YaHei" w:hAnsi="Microsoft YaHei"/>
          <w:sz w:val="24"/>
          <w:szCs w:val="24"/>
        </w:rPr>
        <w:t xml:space="preserve">9.1 如果发现已批准的车辆型式或转向操纵机构型式不符合本法规的要求，批准机构可以采取以下措施：</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要求制造厂在规定期限内纠正不符合项</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限制或暂停批准</w:t>
      </w:r>
    </w:p>
    <w:p>
      <w:pPr>
        <w:pStyle w:val="ListParagraph"/>
        <w:numPr>
          <w:ilvl w:val="0"/>
          <w:numId w:val="4"/>
        </w:numPr>
        <w:spacing w:after="60" w:line="360" w:lineRule="auto"/>
      </w:pPr>
      <w:r>
        <w:rPr>
          <w:rFonts w:ascii="Microsoft YaHei" w:cs="Microsoft YaHei" w:eastAsia="Microsoft YaHei" w:hAnsi="Microsoft YaHei"/>
          <w:sz w:val="24"/>
          <w:szCs w:val="24"/>
        </w:rPr>
        <w:t xml:space="preserve">撤销批准</w:t>
      </w:r>
    </w:p>
    <w:p>
      <w:pPr>
        <w:spacing w:after="0" w:line="360" w:lineRule="auto"/>
        <w:ind w:firstLine="480"/>
        <w:jc w:val="both"/>
      </w:pPr>
      <w:r>
        <w:rPr>
          <w:rFonts w:ascii="Microsoft YaHei" w:cs="Microsoft YaHei" w:eastAsia="Microsoft YaHei" w:hAnsi="Microsoft YaHei"/>
          <w:sz w:val="24"/>
          <w:szCs w:val="24"/>
        </w:rPr>
        <w:t xml:space="preserve">9.2 批准机构应将采取的措施通知其他缔约方。</w:t>
      </w:r>
    </w:p>
    <w:p>
      <w:pPr>
        <w:pStyle w:val="Heading1"/>
        <w:spacing w:after="240" w:before="480"/>
        <w:ind w:left="0" w:firstLine="0"/>
      </w:pPr>
      <w:r>
        <w:rPr>
          <w:rFonts w:ascii="Microsoft YaHei" w:cs="Microsoft YaHei" w:eastAsia="Microsoft YaHei" w:hAnsi="Microsoft YaHei"/>
          <w:b/>
          <w:bCs/>
          <w:color w:val="2F5496"/>
          <w:sz w:val="36"/>
          <w:szCs w:val="36"/>
        </w:rPr>
        <w:t xml:space="preserve">第10章 操作规程</w:t>
      </w:r>
    </w:p>
    <w:p>
      <w:pPr>
        <w:spacing w:after="0" w:line="360" w:lineRule="auto"/>
        <w:ind w:firstLine="480"/>
        <w:jc w:val="both"/>
      </w:pPr>
      <w:r>
        <w:rPr>
          <w:rFonts w:ascii="Microsoft YaHei" w:cs="Microsoft YaHei" w:eastAsia="Microsoft YaHei" w:hAnsi="Microsoft YaHei"/>
          <w:sz w:val="24"/>
          <w:szCs w:val="24"/>
        </w:rPr>
        <w:t xml:space="preserve">10.1 制造厂应向用户提供有关转向机构正确使用和维护的说明。</w:t>
      </w:r>
    </w:p>
    <w:p>
      <w:pPr>
        <w:spacing w:after="0" w:line="360" w:lineRule="auto"/>
        <w:ind w:firstLine="480"/>
        <w:jc w:val="both"/>
      </w:pPr>
      <w:r>
        <w:rPr>
          <w:rFonts w:ascii="Microsoft YaHei" w:cs="Microsoft YaHei" w:eastAsia="Microsoft YaHei" w:hAnsi="Microsoft YaHei"/>
          <w:sz w:val="24"/>
          <w:szCs w:val="24"/>
        </w:rPr>
        <w:t xml:space="preserve">10.2 如果转向机构装备了安全气囊，制造厂应提供安全气囊系统的使用说明和注意事项。</w:t>
      </w:r>
    </w:p>
    <w:p>
      <w:pPr>
        <w:pStyle w:val="Heading1"/>
        <w:spacing w:after="240" w:before="480"/>
        <w:ind w:left="0" w:firstLine="0"/>
      </w:pPr>
      <w:r>
        <w:rPr>
          <w:rFonts w:ascii="Microsoft YaHei" w:cs="Microsoft YaHei" w:eastAsia="Microsoft YaHei" w:hAnsi="Microsoft YaHei"/>
          <w:b/>
          <w:bCs/>
          <w:color w:val="2F5496"/>
          <w:sz w:val="36"/>
          <w:szCs w:val="36"/>
        </w:rPr>
        <w:t xml:space="preserve">第11章 产品明确停止</w:t>
      </w:r>
    </w:p>
    <w:p>
      <w:pPr>
        <w:spacing w:after="0" w:line="360" w:lineRule="auto"/>
        <w:ind w:firstLine="480"/>
        <w:jc w:val="both"/>
      </w:pPr>
      <w:r>
        <w:rPr>
          <w:rFonts w:ascii="Microsoft YaHei" w:cs="Microsoft YaHei" w:eastAsia="Microsoft YaHei" w:hAnsi="Microsoft YaHei"/>
          <w:sz w:val="24"/>
          <w:szCs w:val="24"/>
        </w:rPr>
        <w:t xml:space="preserve">11.1 如果制造厂完全停止生产已获得批准的车辆型式或转向操纵机构型式，应通知批准机构。</w:t>
      </w:r>
    </w:p>
    <w:p>
      <w:pPr>
        <w:spacing w:after="0" w:line="360" w:lineRule="auto"/>
        <w:ind w:firstLine="480"/>
        <w:jc w:val="both"/>
      </w:pPr>
      <w:r>
        <w:rPr>
          <w:rFonts w:ascii="Microsoft YaHei" w:cs="Microsoft YaHei" w:eastAsia="Microsoft YaHei" w:hAnsi="Microsoft YaHei"/>
          <w:sz w:val="24"/>
          <w:szCs w:val="24"/>
        </w:rPr>
        <w:t xml:space="preserve">11.2 批准机构应将该信息通知其他缔约方。</w:t>
      </w:r>
    </w:p>
    <w:p>
      <w:pPr>
        <w:pStyle w:val="Heading1"/>
        <w:spacing w:after="240" w:before="480"/>
        <w:ind w:left="0" w:firstLine="0"/>
      </w:pPr>
      <w:r>
        <w:rPr>
          <w:rFonts w:ascii="Microsoft YaHei" w:cs="Microsoft YaHei" w:eastAsia="Microsoft YaHei" w:hAnsi="Microsoft YaHei"/>
          <w:b/>
          <w:bCs/>
          <w:color w:val="2F5496"/>
          <w:sz w:val="36"/>
          <w:szCs w:val="36"/>
        </w:rPr>
        <w:t xml:space="preserve">第12章 负责验证测试的技术部门及行政管理部门的名称及地址</w:t>
      </w:r>
    </w:p>
    <w:p>
      <w:pPr>
        <w:spacing w:after="0" w:line="360" w:lineRule="auto"/>
        <w:ind w:firstLine="480"/>
        <w:jc w:val="both"/>
      </w:pPr>
      <w:r>
        <w:rPr>
          <w:rFonts w:ascii="Microsoft YaHei" w:cs="Microsoft YaHei" w:eastAsia="Microsoft YaHei" w:hAnsi="Microsoft YaHei"/>
          <w:sz w:val="24"/>
          <w:szCs w:val="24"/>
        </w:rPr>
        <w:t xml:space="preserve">各缔约方应将其负责验证测试的技术部门和行政管理部门的名称及地址通知联合国秘书长。秘书长应将这些信息通知所有缔约方。</w:t>
      </w:r>
    </w:p>
    <w:p>
      <w:pPr>
        <w:pStyle w:val="Heading1"/>
        <w:spacing w:after="240" w:before="480"/>
        <w:ind w:left="0" w:firstLine="0"/>
      </w:pPr>
      <w:r>
        <w:rPr>
          <w:rFonts w:ascii="Microsoft YaHei" w:cs="Microsoft YaHei" w:eastAsia="Microsoft YaHei" w:hAnsi="Microsoft YaHei"/>
          <w:b/>
          <w:bCs/>
          <w:color w:val="2F5496"/>
          <w:sz w:val="36"/>
          <w:szCs w:val="36"/>
        </w:rPr>
        <w:t xml:space="preserve">第13章 过渡性规定</w:t>
      </w:r>
    </w:p>
    <w:p>
      <w:pPr>
        <w:pStyle w:val="Heading2"/>
        <w:spacing w:after="120" w:before="360"/>
        <w:ind w:left="0" w:firstLine="0"/>
      </w:pPr>
      <w:r>
        <w:rPr>
          <w:rFonts w:ascii="Microsoft YaHei" w:cs="Microsoft YaHei" w:eastAsia="Microsoft YaHei" w:hAnsi="Microsoft YaHei"/>
          <w:b/>
          <w:bCs/>
          <w:color w:val="2F5496"/>
          <w:sz w:val="30"/>
          <w:szCs w:val="30"/>
        </w:rPr>
        <w:t xml:space="preserve">13.1 新车型</w:t>
      </w:r>
    </w:p>
    <w:p>
      <w:pPr>
        <w:spacing w:after="0" w:line="360" w:lineRule="auto"/>
        <w:ind w:firstLine="480"/>
        <w:jc w:val="both"/>
      </w:pPr>
      <w:r>
        <w:rPr>
          <w:rFonts w:ascii="Microsoft YaHei" w:cs="Microsoft YaHei" w:eastAsia="Microsoft YaHei" w:hAnsi="Microsoft YaHei"/>
          <w:sz w:val="24"/>
          <w:szCs w:val="24"/>
        </w:rPr>
        <w:t xml:space="preserve">自本法规某一修正案生效之日起，对于新车型，各缔约方应按照修正后的法规进行认证。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13.2 现有车型</w:t>
      </w:r>
    </w:p>
    <w:p>
      <w:pPr>
        <w:spacing w:after="0" w:line="360" w:lineRule="auto"/>
        <w:ind w:firstLine="480"/>
        <w:jc w:val="both"/>
      </w:pPr>
      <w:r>
        <w:rPr>
          <w:rFonts w:ascii="Microsoft YaHei" w:cs="Microsoft YaHei" w:eastAsia="Microsoft YaHei" w:hAnsi="Microsoft YaHei"/>
          <w:sz w:val="24"/>
          <w:szCs w:val="24"/>
        </w:rPr>
        <w:t xml:space="preserve">对于在本法规某一修正案生效前已获得批准的车型，各缔约方可以继续按照原批准进行认证，但不得超过规定的过渡期。</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附录1A 车辆型式认证信息</w:t>
      </w:r>
    </w:p>
    <w:p>
      <w:pPr>
        <w:spacing w:after="0" w:line="360" w:lineRule="auto"/>
        <w:ind w:firstLine="480"/>
        <w:jc w:val="both"/>
      </w:pPr>
      <w:r>
        <w:rPr>
          <w:rFonts w:ascii="Microsoft YaHei" w:cs="Microsoft YaHei" w:eastAsia="Microsoft YaHei" w:hAnsi="Microsoft YaHei"/>
          <w:sz w:val="24"/>
          <w:szCs w:val="24"/>
        </w:rPr>
        <w:t xml:space="preserve">本附录规定了车辆型式认证证书的格式和内容。认证证书应包括以下信息：</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批准号</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制造厂名称和地址</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车型说明</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车辆识别代号（VIN）范围</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转向机构类型和说明</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车辆质量数据</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座椅位置数据</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批准日期</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批准机构名称和地址</w:t>
      </w:r>
    </w:p>
    <w:p>
      <w:pPr>
        <w:pStyle w:val="ListParagraph"/>
        <w:numPr>
          <w:ilvl w:val="0"/>
          <w:numId w:val="5"/>
        </w:numPr>
        <w:spacing w:after="60" w:line="360" w:lineRule="auto"/>
      </w:pPr>
      <w:r>
        <w:rPr>
          <w:rFonts w:ascii="Microsoft YaHei" w:cs="Microsoft YaHei" w:eastAsia="Microsoft YaHei" w:hAnsi="Microsoft YaHei"/>
          <w:sz w:val="24"/>
          <w:szCs w:val="24"/>
        </w:rPr>
        <w:t xml:space="preserve">批准标志位置</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附录1B 转向操纵机构型式认证信息</w:t>
      </w:r>
    </w:p>
    <w:p>
      <w:pPr>
        <w:spacing w:after="0" w:line="360" w:lineRule="auto"/>
        <w:ind w:firstLine="480"/>
        <w:jc w:val="both"/>
      </w:pPr>
      <w:r>
        <w:rPr>
          <w:rFonts w:ascii="Microsoft YaHei" w:cs="Microsoft YaHei" w:eastAsia="Microsoft YaHei" w:hAnsi="Microsoft YaHei"/>
          <w:sz w:val="24"/>
          <w:szCs w:val="24"/>
        </w:rPr>
        <w:t xml:space="preserve">本附录规定了转向操纵机构型式认证证书的格式和内容。认证证书应包括以下信息：</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批准号</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制造厂名称和地址</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转向操纵机构型式说明</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结构图纸编号</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材料说明</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适用的车型范围</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批准日期</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批准机构名称和地址</w:t>
      </w:r>
    </w:p>
    <w:p>
      <w:pPr>
        <w:pStyle w:val="ListParagraph"/>
        <w:numPr>
          <w:ilvl w:val="0"/>
          <w:numId w:val="6"/>
        </w:numPr>
        <w:spacing w:after="60" w:line="360" w:lineRule="auto"/>
      </w:pPr>
      <w:r>
        <w:rPr>
          <w:rFonts w:ascii="Microsoft YaHei" w:cs="Microsoft YaHei" w:eastAsia="Microsoft YaHei" w:hAnsi="Microsoft YaHei"/>
          <w:sz w:val="24"/>
          <w:szCs w:val="24"/>
        </w:rPr>
        <w:t xml:space="preserve">批准标志位置</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附录2 认证标志规范</w:t>
      </w:r>
    </w:p>
    <w:p>
      <w:pPr>
        <w:pStyle w:val="Heading2"/>
        <w:spacing w:after="120" w:before="360"/>
        <w:ind w:left="0" w:firstLine="0"/>
      </w:pPr>
      <w:r>
        <w:rPr>
          <w:rFonts w:ascii="Microsoft YaHei" w:cs="Microsoft YaHei" w:eastAsia="Microsoft YaHei" w:hAnsi="Microsoft YaHei"/>
          <w:b/>
          <w:bCs/>
          <w:color w:val="2F5496"/>
          <w:sz w:val="30"/>
          <w:szCs w:val="30"/>
        </w:rPr>
        <w:t xml:space="preserve">2.1 标志内容</w:t>
      </w:r>
    </w:p>
    <w:p>
      <w:pPr>
        <w:spacing w:after="0" w:line="360" w:lineRule="auto"/>
        <w:ind w:firstLine="480"/>
        <w:jc w:val="both"/>
      </w:pPr>
      <w:r>
        <w:rPr>
          <w:rFonts w:ascii="Microsoft YaHei" w:cs="Microsoft YaHei" w:eastAsia="Microsoft YaHei" w:hAnsi="Microsoft YaHei"/>
          <w:sz w:val="24"/>
          <w:szCs w:val="24"/>
        </w:rPr>
        <w:t xml:space="preserve">认证标志应包括以下内容：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字母"E"加圆圈，后跟批准国的识别号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本法规编号"12"</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批准号</w:t>
      </w:r>
    </w:p>
    <w:p>
      <w:pPr>
        <w:pStyle w:val="Heading2"/>
        <w:spacing w:after="120" w:before="360"/>
        <w:ind w:left="0" w:firstLine="0"/>
      </w:pPr>
      <w:r>
        <w:rPr>
          <w:rFonts w:ascii="Microsoft YaHei" w:cs="Microsoft YaHei" w:eastAsia="Microsoft YaHei" w:hAnsi="Microsoft YaHei"/>
          <w:b/>
          <w:bCs/>
          <w:color w:val="2F5496"/>
          <w:sz w:val="30"/>
          <w:szCs w:val="30"/>
        </w:rPr>
        <w:t xml:space="preserve">2.2 标志位置</w:t>
      </w:r>
    </w:p>
    <w:p>
      <w:pPr>
        <w:spacing w:after="0" w:line="360" w:lineRule="auto"/>
        <w:ind w:firstLine="480"/>
        <w:jc w:val="both"/>
      </w:pPr>
      <w:r>
        <w:rPr>
          <w:rFonts w:ascii="Microsoft YaHei" w:cs="Microsoft YaHei" w:eastAsia="Microsoft YaHei" w:hAnsi="Microsoft YaHei"/>
          <w:sz w:val="24"/>
          <w:szCs w:val="24"/>
        </w:rPr>
        <w:t xml:space="preserve">认证标志应标贴在转向操纵机构的明显位置，或标贴在车辆铭牌上。</w:t>
      </w:r>
    </w:p>
    <w:p>
      <w:pPr>
        <w:pStyle w:val="Heading2"/>
        <w:spacing w:after="120" w:before="360"/>
        <w:ind w:left="0" w:firstLine="0"/>
      </w:pPr>
      <w:r>
        <w:rPr>
          <w:rFonts w:ascii="Microsoft YaHei" w:cs="Microsoft YaHei" w:eastAsia="Microsoft YaHei" w:hAnsi="Microsoft YaHei"/>
          <w:b/>
          <w:bCs/>
          <w:color w:val="2F5496"/>
          <w:sz w:val="30"/>
          <w:szCs w:val="30"/>
        </w:rPr>
        <w:t xml:space="preserve">2.3 标志尺寸</w:t>
      </w:r>
    </w:p>
    <w:p>
      <w:pPr>
        <w:spacing w:after="0" w:line="360" w:lineRule="auto"/>
        <w:ind w:firstLine="480"/>
        <w:jc w:val="both"/>
      </w:pPr>
      <w:r>
        <w:rPr>
          <w:rFonts w:ascii="Microsoft YaHei" w:cs="Microsoft YaHei" w:eastAsia="Microsoft YaHei" w:hAnsi="Microsoft YaHei"/>
          <w:sz w:val="24"/>
          <w:szCs w:val="24"/>
        </w:rPr>
        <w:t xml:space="preserve">标志的尺寸应足够大，以确保清晰可读。标志的最小高度应为4mm。</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附录3 正面碰撞试验程序</w:t>
      </w:r>
    </w:p>
    <w:p>
      <w:pPr>
        <w:pStyle w:val="Heading2"/>
        <w:spacing w:after="120" w:before="360"/>
        <w:ind w:left="0" w:firstLine="0"/>
      </w:pPr>
      <w:r>
        <w:rPr>
          <w:rFonts w:ascii="Microsoft YaHei" w:cs="Microsoft YaHei" w:eastAsia="Microsoft YaHei" w:hAnsi="Microsoft YaHei"/>
          <w:b/>
          <w:bCs/>
          <w:color w:val="2F5496"/>
          <w:sz w:val="30"/>
          <w:szCs w:val="30"/>
        </w:rPr>
        <w:t xml:space="preserve">3.1 试验场地</w:t>
      </w:r>
    </w:p>
    <w:p>
      <w:pPr>
        <w:spacing w:after="0" w:line="360" w:lineRule="auto"/>
        <w:ind w:firstLine="480"/>
        <w:jc w:val="both"/>
      </w:pPr>
      <w:r>
        <w:rPr>
          <w:rFonts w:ascii="Microsoft YaHei" w:cs="Microsoft YaHei" w:eastAsia="Microsoft YaHei" w:hAnsi="Microsoft YaHei"/>
          <w:sz w:val="24"/>
          <w:szCs w:val="24"/>
        </w:rPr>
        <w:t xml:space="preserve">试验应在平坦、坚硬、干燥的场地上进行。障碍壁应牢固固定，其表面应垂直于车辆行驶方向。</w:t>
      </w:r>
    </w:p>
    <w:p>
      <w:pPr>
        <w:pStyle w:val="Heading2"/>
        <w:spacing w:after="120" w:before="360"/>
        <w:ind w:left="0" w:firstLine="0"/>
      </w:pPr>
      <w:r>
        <w:rPr>
          <w:rFonts w:ascii="Microsoft YaHei" w:cs="Microsoft YaHei" w:eastAsia="Microsoft YaHei" w:hAnsi="Microsoft YaHei"/>
          <w:b/>
          <w:bCs/>
          <w:color w:val="2F5496"/>
          <w:sz w:val="30"/>
          <w:szCs w:val="30"/>
        </w:rPr>
        <w:t xml:space="preserve">3.2 障碍壁</w:t>
      </w:r>
    </w:p>
    <w:p>
      <w:pPr>
        <w:spacing w:after="0" w:line="360" w:lineRule="auto"/>
        <w:ind w:firstLine="480"/>
        <w:jc w:val="both"/>
      </w:pPr>
      <w:r>
        <w:rPr>
          <w:rFonts w:ascii="Microsoft YaHei" w:cs="Microsoft YaHei" w:eastAsia="Microsoft YaHei" w:hAnsi="Microsoft YaHei"/>
          <w:sz w:val="24"/>
          <w:szCs w:val="24"/>
        </w:rPr>
        <w:t xml:space="preserve">障碍壁应具有足够的强度和刚度，其宽度应至少为3m，高度应至少为1.5m。障碍壁的表面应平整。</w:t>
      </w:r>
    </w:p>
    <w:p>
      <w:pPr>
        <w:pStyle w:val="Heading2"/>
        <w:spacing w:after="120" w:before="360"/>
        <w:ind w:left="0" w:firstLine="0"/>
      </w:pPr>
      <w:r>
        <w:rPr>
          <w:rFonts w:ascii="Microsoft YaHei" w:cs="Microsoft YaHei" w:eastAsia="Microsoft YaHei" w:hAnsi="Microsoft YaHei"/>
          <w:b/>
          <w:bCs/>
          <w:color w:val="2F5496"/>
          <w:sz w:val="30"/>
          <w:szCs w:val="30"/>
        </w:rPr>
        <w:t xml:space="preserve">3.3 试验车辆准备</w:t>
      </w:r>
    </w:p>
    <w:p>
      <w:pPr>
        <w:spacing w:after="0" w:line="360" w:lineRule="auto"/>
        <w:ind w:firstLine="480"/>
        <w:jc w:val="both"/>
      </w:pPr>
      <w:r>
        <w:rPr>
          <w:rFonts w:ascii="Microsoft YaHei" w:cs="Microsoft YaHei" w:eastAsia="Microsoft YaHei" w:hAnsi="Microsoft YaHei"/>
          <w:sz w:val="24"/>
          <w:szCs w:val="24"/>
        </w:rPr>
        <w:t xml:space="preserve">3.3.1 车辆应处于正常运转状态。</w:t>
      </w:r>
    </w:p>
    <w:p>
      <w:pPr>
        <w:spacing w:after="0" w:line="360" w:lineRule="auto"/>
        <w:ind w:firstLine="480"/>
        <w:jc w:val="both"/>
      </w:pPr>
      <w:r>
        <w:rPr>
          <w:rFonts w:ascii="Microsoft YaHei" w:cs="Microsoft YaHei" w:eastAsia="Microsoft YaHei" w:hAnsi="Microsoft YaHei"/>
          <w:sz w:val="24"/>
          <w:szCs w:val="24"/>
        </w:rPr>
        <w:t xml:space="preserve">3.3.2 燃油箱应充满水，其他液体容器应充满水或相应液体。</w:t>
      </w:r>
    </w:p>
    <w:p>
      <w:pPr>
        <w:spacing w:after="0" w:line="360" w:lineRule="auto"/>
        <w:ind w:firstLine="480"/>
        <w:jc w:val="both"/>
      </w:pPr>
      <w:r>
        <w:rPr>
          <w:rFonts w:ascii="Microsoft YaHei" w:cs="Microsoft YaHei" w:eastAsia="Microsoft YaHei" w:hAnsi="Microsoft YaHei"/>
          <w:sz w:val="24"/>
          <w:szCs w:val="24"/>
        </w:rPr>
        <w:t xml:space="preserve">3.3.3 车辆质量应为运行状态质量加上规定的配重，使其达到规定的试验质量。</w:t>
      </w:r>
    </w:p>
    <w:p>
      <w:pPr>
        <w:spacing w:after="0" w:line="360" w:lineRule="auto"/>
        <w:ind w:firstLine="480"/>
        <w:jc w:val="both"/>
      </w:pPr>
      <w:r>
        <w:rPr>
          <w:rFonts w:ascii="Microsoft YaHei" w:cs="Microsoft YaHei" w:eastAsia="Microsoft YaHei" w:hAnsi="Microsoft YaHei"/>
          <w:sz w:val="24"/>
          <w:szCs w:val="24"/>
        </w:rPr>
        <w:t xml:space="preserve">3.3.4 驾驶员座椅应调整到标准位置，座椅靠背角应调整到规定角度。</w:t>
      </w:r>
    </w:p>
    <w:p>
      <w:pPr>
        <w:pStyle w:val="Heading2"/>
        <w:spacing w:after="120" w:before="360"/>
        <w:ind w:left="0" w:firstLine="0"/>
      </w:pPr>
      <w:r>
        <w:rPr>
          <w:rFonts w:ascii="Microsoft YaHei" w:cs="Microsoft YaHei" w:eastAsia="Microsoft YaHei" w:hAnsi="Microsoft YaHei"/>
          <w:b/>
          <w:bCs/>
          <w:color w:val="2F5496"/>
          <w:sz w:val="30"/>
          <w:szCs w:val="30"/>
        </w:rPr>
        <w:t xml:space="preserve">3.4 碰撞速度</w:t>
      </w:r>
    </w:p>
    <w:p>
      <w:pPr>
        <w:spacing w:after="0" w:line="360" w:lineRule="auto"/>
        <w:ind w:firstLine="480"/>
        <w:jc w:val="both"/>
      </w:pPr>
      <w:r>
        <w:rPr>
          <w:rFonts w:ascii="Microsoft YaHei" w:cs="Microsoft YaHei" w:eastAsia="Microsoft YaHei" w:hAnsi="Microsoft YaHei"/>
          <w:sz w:val="24"/>
          <w:szCs w:val="24"/>
        </w:rPr>
        <w:t xml:space="preserve">车辆应以48.3km/h至53.1km/h的速度正面撞击障碍壁。碰撞速度应在碰撞前至少0.5m的距离内保持恒定。</w:t>
      </w:r>
    </w:p>
    <w:p>
      <w:pPr>
        <w:pStyle w:val="Heading2"/>
        <w:spacing w:after="120" w:before="360"/>
        <w:ind w:left="0" w:firstLine="0"/>
      </w:pPr>
      <w:r>
        <w:rPr>
          <w:rFonts w:ascii="Microsoft YaHei" w:cs="Microsoft YaHei" w:eastAsia="Microsoft YaHei" w:hAnsi="Microsoft YaHei"/>
          <w:b/>
          <w:bCs/>
          <w:color w:val="2F5496"/>
          <w:sz w:val="30"/>
          <w:szCs w:val="30"/>
        </w:rPr>
        <w:t xml:space="preserve">3.5 测量</w:t>
      </w:r>
    </w:p>
    <w:p>
      <w:pPr>
        <w:spacing w:after="0" w:line="360" w:lineRule="auto"/>
        <w:ind w:firstLine="480"/>
        <w:jc w:val="both"/>
      </w:pPr>
      <w:r>
        <w:rPr>
          <w:rFonts w:ascii="Microsoft YaHei" w:cs="Microsoft YaHei" w:eastAsia="Microsoft YaHei" w:hAnsi="Microsoft YaHei"/>
          <w:sz w:val="24"/>
          <w:szCs w:val="24"/>
        </w:rPr>
        <w:t xml:space="preserve">应测量和记录以下数据：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碰撞速度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转向操纵机构向后位移量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作用在人体模型胸部上的力（如适用）</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车辆减速度</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附录4 人体模型试验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4.1 人体模型说明</w:t>
      </w:r>
    </w:p>
    <w:p>
      <w:pPr>
        <w:spacing w:after="0" w:line="360" w:lineRule="auto"/>
        <w:ind w:firstLine="480"/>
        <w:jc w:val="both"/>
      </w:pPr>
      <w:r>
        <w:rPr>
          <w:rFonts w:ascii="Microsoft YaHei" w:cs="Microsoft YaHei" w:eastAsia="Microsoft YaHei" w:hAnsi="Microsoft YaHei"/>
          <w:sz w:val="24"/>
          <w:szCs w:val="24"/>
        </w:rPr>
        <w:t xml:space="preserve">人体模型应模拟50%成年男性的身体尺寸和质量分布。人体模型应符合以下要求：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总质量：75.4kg±1%</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坐高：907mm±5mm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臀宽：367mm±5mm</w:t>
      </w:r>
    </w:p>
    <w:p>
      <w:pPr>
        <w:pStyle w:val="Heading2"/>
        <w:spacing w:after="120" w:before="360"/>
        <w:ind w:left="0" w:firstLine="0"/>
      </w:pPr>
      <w:r>
        <w:rPr>
          <w:rFonts w:ascii="Microsoft YaHei" w:cs="Microsoft YaHei" w:eastAsia="Microsoft YaHei" w:hAnsi="Microsoft YaHei"/>
          <w:b/>
          <w:bCs/>
          <w:color w:val="2F5496"/>
          <w:sz w:val="30"/>
          <w:szCs w:val="30"/>
        </w:rPr>
        <w:t xml:space="preserve">4.2 人体模型放置</w:t>
      </w:r>
    </w:p>
    <w:p>
      <w:pPr>
        <w:spacing w:after="0" w:line="360" w:lineRule="auto"/>
        <w:ind w:firstLine="480"/>
        <w:jc w:val="both"/>
      </w:pPr>
      <w:r>
        <w:rPr>
          <w:rFonts w:ascii="Microsoft YaHei" w:cs="Microsoft YaHei" w:eastAsia="Microsoft YaHei" w:hAnsi="Microsoft YaHei"/>
          <w:sz w:val="24"/>
          <w:szCs w:val="24"/>
        </w:rPr>
        <w:t xml:space="preserve">人体模型应放置在驾驶员座椅上，使其背部紧靠座椅靠背，双手握住转向操纵机构。人体模型的对称面应与车辆纵向中心平面重合。</w:t>
      </w:r>
    </w:p>
    <w:p>
      <w:pPr>
        <w:pStyle w:val="Heading2"/>
        <w:spacing w:after="120" w:before="360"/>
        <w:ind w:left="0" w:firstLine="0"/>
      </w:pPr>
      <w:r>
        <w:rPr>
          <w:rFonts w:ascii="Microsoft YaHei" w:cs="Microsoft YaHei" w:eastAsia="Microsoft YaHei" w:hAnsi="Microsoft YaHei"/>
          <w:b/>
          <w:bCs/>
          <w:color w:val="2F5496"/>
          <w:sz w:val="30"/>
          <w:szCs w:val="30"/>
        </w:rPr>
        <w:t xml:space="preserve">4.3 测量仪器</w:t>
      </w:r>
    </w:p>
    <w:p>
      <w:pPr>
        <w:spacing w:after="0" w:line="360" w:lineRule="auto"/>
        <w:ind w:firstLine="480"/>
        <w:jc w:val="both"/>
      </w:pPr>
      <w:r>
        <w:rPr>
          <w:rFonts w:ascii="Microsoft YaHei" w:cs="Microsoft YaHei" w:eastAsia="Microsoft YaHei" w:hAnsi="Microsoft YaHei"/>
          <w:sz w:val="24"/>
          <w:szCs w:val="24"/>
        </w:rPr>
        <w:t xml:space="preserve">人体模型胸部应装备力传感器，用于测量作用在胸部上的力。力传感器的测量范围应为0-15000N，精度应为±1%。</w:t>
      </w:r>
    </w:p>
    <w:p>
      <w:pPr>
        <w:pStyle w:val="Heading2"/>
        <w:spacing w:after="120" w:before="360"/>
        <w:ind w:left="0" w:firstLine="0"/>
      </w:pPr>
      <w:r>
        <w:rPr>
          <w:rFonts w:ascii="Microsoft YaHei" w:cs="Microsoft YaHei" w:eastAsia="Microsoft YaHei" w:hAnsi="Microsoft YaHei"/>
          <w:b/>
          <w:bCs/>
          <w:color w:val="2F5496"/>
          <w:sz w:val="30"/>
          <w:szCs w:val="30"/>
        </w:rPr>
        <w:t xml:space="preserve">4.4 试验程序</w:t>
      </w:r>
    </w:p>
    <w:p>
      <w:pPr>
        <w:spacing w:after="0" w:line="360" w:lineRule="auto"/>
        <w:ind w:firstLine="480"/>
        <w:jc w:val="both"/>
      </w:pPr>
      <w:r>
        <w:rPr>
          <w:rFonts w:ascii="Microsoft YaHei" w:cs="Microsoft YaHei" w:eastAsia="Microsoft YaHei" w:hAnsi="Microsoft YaHei"/>
          <w:sz w:val="24"/>
          <w:szCs w:val="24"/>
        </w:rPr>
        <w:t xml:space="preserve">4.4.1 将人体模型放置在驾驶员座椅上，并调整到正确位置。</w:t>
      </w:r>
    </w:p>
    <w:p>
      <w:pPr>
        <w:spacing w:after="0" w:line="360" w:lineRule="auto"/>
        <w:ind w:firstLine="480"/>
        <w:jc w:val="both"/>
      </w:pPr>
      <w:r>
        <w:rPr>
          <w:rFonts w:ascii="Microsoft YaHei" w:cs="Microsoft YaHei" w:eastAsia="Microsoft YaHei" w:hAnsi="Microsoft YaHei"/>
          <w:sz w:val="24"/>
          <w:szCs w:val="24"/>
        </w:rPr>
        <w:t xml:space="preserve">4.4.2 进行正面碰撞试验。</w:t>
      </w:r>
    </w:p>
    <w:p>
      <w:pPr>
        <w:spacing w:after="0" w:line="360" w:lineRule="auto"/>
        <w:ind w:firstLine="480"/>
        <w:jc w:val="both"/>
      </w:pPr>
      <w:r>
        <w:rPr>
          <w:rFonts w:ascii="Microsoft YaHei" w:cs="Microsoft YaHei" w:eastAsia="Microsoft YaHei" w:hAnsi="Microsoft YaHei"/>
          <w:sz w:val="24"/>
          <w:szCs w:val="24"/>
        </w:rPr>
        <w:t xml:space="preserve">4.4.3 记录作用在人体模型胸部上的力。</w:t>
      </w:r>
    </w:p>
    <w:p>
      <w:pPr>
        <w:spacing w:after="0" w:line="360" w:lineRule="auto"/>
        <w:ind w:firstLine="480"/>
        <w:jc w:val="both"/>
      </w:pPr>
      <w:r>
        <w:rPr>
          <w:rFonts w:ascii="Microsoft YaHei" w:cs="Microsoft YaHei" w:eastAsia="Microsoft YaHei" w:hAnsi="Microsoft YaHei"/>
          <w:sz w:val="24"/>
          <w:szCs w:val="24"/>
        </w:rPr>
        <w:t xml:space="preserve">4.4.4 验证力值是否超过11110N的限值。</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附录5 人头模型试验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5.1 人头模型说明</w:t>
      </w:r>
    </w:p>
    <w:p>
      <w:pPr>
        <w:spacing w:after="0" w:line="360" w:lineRule="auto"/>
        <w:ind w:firstLine="480"/>
        <w:jc w:val="both"/>
      </w:pPr>
      <w:r>
        <w:rPr>
          <w:rFonts w:ascii="Microsoft YaHei" w:cs="Microsoft YaHei" w:eastAsia="Microsoft YaHei" w:hAnsi="Microsoft YaHei"/>
          <w:sz w:val="24"/>
          <w:szCs w:val="24"/>
        </w:rPr>
        <w:t xml:space="preserve">人头模型应模拟成年人头部的尺寸和质量。人头模型应符合以下要求：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质量：6.8kg±0.1kg</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直径：165mm±2mm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材料：硬质塑料或等效材料</w:t>
      </w:r>
    </w:p>
    <w:p>
      <w:pPr>
        <w:pStyle w:val="Heading2"/>
        <w:spacing w:after="120" w:before="360"/>
        <w:ind w:left="0" w:firstLine="0"/>
      </w:pPr>
      <w:r>
        <w:rPr>
          <w:rFonts w:ascii="Microsoft YaHei" w:cs="Microsoft YaHei" w:eastAsia="Microsoft YaHei" w:hAnsi="Microsoft YaHei"/>
          <w:b/>
          <w:bCs/>
          <w:color w:val="2F5496"/>
          <w:sz w:val="30"/>
          <w:szCs w:val="30"/>
        </w:rPr>
        <w:t xml:space="preserve">5.2 试验装置</w:t>
      </w:r>
    </w:p>
    <w:p>
      <w:pPr>
        <w:spacing w:after="0" w:line="360" w:lineRule="auto"/>
        <w:ind w:firstLine="480"/>
        <w:jc w:val="both"/>
      </w:pPr>
      <w:r>
        <w:rPr>
          <w:rFonts w:ascii="Microsoft YaHei" w:cs="Microsoft YaHei" w:eastAsia="Microsoft YaHei" w:hAnsi="Microsoft YaHei"/>
          <w:sz w:val="24"/>
          <w:szCs w:val="24"/>
        </w:rPr>
        <w:t xml:space="preserve">人头模型应安装在导向装置上，使其能够以规定的速度撞击转向操纵机构。导向装置应确保人头模型在撞击瞬间的速度为24.1km/h±0.5km/h。</w:t>
      </w:r>
    </w:p>
    <w:p>
      <w:pPr>
        <w:pStyle w:val="Heading2"/>
        <w:spacing w:after="120" w:before="360"/>
        <w:ind w:left="0" w:firstLine="0"/>
      </w:pPr>
      <w:r>
        <w:rPr>
          <w:rFonts w:ascii="Microsoft YaHei" w:cs="Microsoft YaHei" w:eastAsia="Microsoft YaHei" w:hAnsi="Microsoft YaHei"/>
          <w:b/>
          <w:bCs/>
          <w:color w:val="2F5496"/>
          <w:sz w:val="30"/>
          <w:szCs w:val="30"/>
        </w:rPr>
        <w:t xml:space="preserve">5.3 测量仪器</w:t>
      </w:r>
    </w:p>
    <w:p>
      <w:pPr>
        <w:spacing w:after="0" w:line="360" w:lineRule="auto"/>
        <w:ind w:firstLine="480"/>
        <w:jc w:val="both"/>
      </w:pPr>
      <w:r>
        <w:rPr>
          <w:rFonts w:ascii="Microsoft YaHei" w:cs="Microsoft YaHei" w:eastAsia="Microsoft YaHei" w:hAnsi="Microsoft YaHei"/>
          <w:sz w:val="24"/>
          <w:szCs w:val="24"/>
        </w:rPr>
        <w:t xml:space="preserve">人头模型内部应安装减速度传感器，用于测量撞击过程中的减速度。减速度传感器的测量范围应为0-200g，精度应为±2%。</w:t>
      </w:r>
    </w:p>
    <w:p>
      <w:pPr>
        <w:pStyle w:val="Heading2"/>
        <w:spacing w:after="120" w:before="360"/>
        <w:ind w:left="0" w:firstLine="0"/>
      </w:pPr>
      <w:r>
        <w:rPr>
          <w:rFonts w:ascii="Microsoft YaHei" w:cs="Microsoft YaHei" w:eastAsia="Microsoft YaHei" w:hAnsi="Microsoft YaHei"/>
          <w:b/>
          <w:bCs/>
          <w:color w:val="2F5496"/>
          <w:sz w:val="30"/>
          <w:szCs w:val="30"/>
        </w:rPr>
        <w:t xml:space="preserve">5.4 试验程序</w:t>
      </w:r>
    </w:p>
    <w:p>
      <w:pPr>
        <w:spacing w:after="0" w:line="360" w:lineRule="auto"/>
        <w:ind w:firstLine="480"/>
        <w:jc w:val="both"/>
      </w:pPr>
      <w:r>
        <w:rPr>
          <w:rFonts w:ascii="Microsoft YaHei" w:cs="Microsoft YaHei" w:eastAsia="Microsoft YaHei" w:hAnsi="Microsoft YaHei"/>
          <w:sz w:val="24"/>
          <w:szCs w:val="24"/>
        </w:rPr>
        <w:t xml:space="preserve">5.4.1 将转向操纵机构安装在试验台上，使其位置与在车辆上的位置相同。</w:t>
      </w:r>
    </w:p>
    <w:p>
      <w:pPr>
        <w:spacing w:after="0" w:line="360" w:lineRule="auto"/>
        <w:ind w:firstLine="480"/>
        <w:jc w:val="both"/>
      </w:pPr>
      <w:r>
        <w:rPr>
          <w:rFonts w:ascii="Microsoft YaHei" w:cs="Microsoft YaHei" w:eastAsia="Microsoft YaHei" w:hAnsi="Microsoft YaHei"/>
          <w:sz w:val="24"/>
          <w:szCs w:val="24"/>
        </w:rPr>
        <w:t xml:space="preserve">5.4.2 将人头模型调整到正确的撞击位置和角度。</w:t>
      </w:r>
    </w:p>
    <w:p>
      <w:pPr>
        <w:spacing w:after="0" w:line="360" w:lineRule="auto"/>
        <w:ind w:firstLine="480"/>
        <w:jc w:val="both"/>
      </w:pPr>
      <w:r>
        <w:rPr>
          <w:rFonts w:ascii="Microsoft YaHei" w:cs="Microsoft YaHei" w:eastAsia="Microsoft YaHei" w:hAnsi="Microsoft YaHei"/>
          <w:sz w:val="24"/>
          <w:szCs w:val="24"/>
        </w:rPr>
        <w:t xml:space="preserve">5.4.3 释放人头模型，使其以24.1km/h的速度撞击转向操纵机构。</w:t>
      </w:r>
    </w:p>
    <w:p>
      <w:pPr>
        <w:spacing w:after="0" w:line="360" w:lineRule="auto"/>
        <w:ind w:firstLine="480"/>
        <w:jc w:val="both"/>
      </w:pPr>
      <w:r>
        <w:rPr>
          <w:rFonts w:ascii="Microsoft YaHei" w:cs="Microsoft YaHei" w:eastAsia="Microsoft YaHei" w:hAnsi="Microsoft YaHei"/>
          <w:sz w:val="24"/>
          <w:szCs w:val="24"/>
        </w:rPr>
        <w:t xml:space="preserve">5.4.4 记录人头模型的减速度曲线。</w:t>
      </w:r>
    </w:p>
    <w:p>
      <w:pPr>
        <w:spacing w:after="0" w:line="360" w:lineRule="auto"/>
        <w:ind w:firstLine="480"/>
        <w:jc w:val="both"/>
      </w:pPr>
      <w:r>
        <w:rPr>
          <w:rFonts w:ascii="Microsoft YaHei" w:cs="Microsoft YaHei" w:eastAsia="Microsoft YaHei" w:hAnsi="Microsoft YaHei"/>
          <w:sz w:val="24"/>
          <w:szCs w:val="24"/>
        </w:rPr>
        <w:t xml:space="preserve">5.4.5 验证减速度是否超过80g的限值（持续时间超过3ms）。</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附录6 车辆座椅靠背角及H点确定程序</w:t>
      </w:r>
    </w:p>
    <w:p>
      <w:pPr>
        <w:pStyle w:val="Heading2"/>
        <w:spacing w:after="120" w:before="360"/>
        <w:ind w:left="0" w:firstLine="0"/>
      </w:pPr>
      <w:r>
        <w:rPr>
          <w:rFonts w:ascii="Microsoft YaHei" w:cs="Microsoft YaHei" w:eastAsia="Microsoft YaHei" w:hAnsi="Microsoft YaHei"/>
          <w:b/>
          <w:bCs/>
          <w:color w:val="2F5496"/>
          <w:sz w:val="30"/>
          <w:szCs w:val="30"/>
        </w:rPr>
        <w:t xml:space="preserve">6.1 目的</w:t>
      </w:r>
    </w:p>
    <w:p>
      <w:pPr>
        <w:spacing w:after="0" w:line="360" w:lineRule="auto"/>
        <w:ind w:firstLine="480"/>
        <w:jc w:val="both"/>
      </w:pPr>
      <w:r>
        <w:rPr>
          <w:rFonts w:ascii="Microsoft YaHei" w:cs="Microsoft YaHei" w:eastAsia="Microsoft YaHei" w:hAnsi="Microsoft YaHei"/>
          <w:sz w:val="24"/>
          <w:szCs w:val="24"/>
        </w:rPr>
        <w:t xml:space="preserve">本附录规定了确定车辆座椅靠背角和H点的程序，用于确保试验条件的一致性。</w:t>
      </w:r>
    </w:p>
    <w:p>
      <w:pPr>
        <w:pStyle w:val="Heading2"/>
        <w:spacing w:after="120" w:before="360"/>
        <w:ind w:left="0" w:firstLine="0"/>
      </w:pPr>
      <w:r>
        <w:rPr>
          <w:rFonts w:ascii="Microsoft YaHei" w:cs="Microsoft YaHei" w:eastAsia="Microsoft YaHei" w:hAnsi="Microsoft YaHei"/>
          <w:b/>
          <w:bCs/>
          <w:color w:val="2F5496"/>
          <w:sz w:val="30"/>
          <w:szCs w:val="30"/>
        </w:rPr>
        <w:t xml:space="preserve">6.2 三维H点装置</w:t>
      </w:r>
    </w:p>
    <w:p>
      <w:pPr>
        <w:spacing w:after="0" w:line="360" w:lineRule="auto"/>
        <w:ind w:firstLine="480"/>
        <w:jc w:val="both"/>
      </w:pPr>
      <w:r>
        <w:rPr>
          <w:rFonts w:ascii="Microsoft YaHei" w:cs="Microsoft YaHei" w:eastAsia="Microsoft YaHei" w:hAnsi="Microsoft YaHei"/>
          <w:sz w:val="24"/>
          <w:szCs w:val="24"/>
        </w:rPr>
        <w:t xml:space="preserve">应使用符合国际标准的三维H点装置来确定座椅的H点和靠背角。装置应包括：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背板和座板</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大腿和小腿组件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头部空间测量装置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角度测量装置</w:t>
      </w:r>
    </w:p>
    <w:p>
      <w:pPr>
        <w:pStyle w:val="Heading2"/>
        <w:spacing w:after="120" w:before="360"/>
        <w:ind w:left="0" w:firstLine="0"/>
      </w:pPr>
      <w:r>
        <w:rPr>
          <w:rFonts w:ascii="Microsoft YaHei" w:cs="Microsoft YaHei" w:eastAsia="Microsoft YaHei" w:hAnsi="Microsoft YaHei"/>
          <w:b/>
          <w:bCs/>
          <w:color w:val="2F5496"/>
          <w:sz w:val="30"/>
          <w:szCs w:val="30"/>
        </w:rPr>
        <w:t xml:space="preserve">6.3 测量程序</w:t>
      </w:r>
    </w:p>
    <w:p>
      <w:pPr>
        <w:spacing w:after="0" w:line="360" w:lineRule="auto"/>
        <w:ind w:firstLine="480"/>
        <w:jc w:val="both"/>
      </w:pPr>
      <w:r>
        <w:rPr>
          <w:rFonts w:ascii="Microsoft YaHei" w:cs="Microsoft YaHei" w:eastAsia="Microsoft YaHei" w:hAnsi="Microsoft YaHei"/>
          <w:sz w:val="24"/>
          <w:szCs w:val="24"/>
        </w:rPr>
        <w:t xml:space="preserve">6.3.1 将座椅调整到最后位置。</w:t>
      </w:r>
    </w:p>
    <w:p>
      <w:pPr>
        <w:spacing w:after="0" w:line="360" w:lineRule="auto"/>
        <w:ind w:firstLine="480"/>
        <w:jc w:val="both"/>
      </w:pPr>
      <w:r>
        <w:rPr>
          <w:rFonts w:ascii="Microsoft YaHei" w:cs="Microsoft YaHei" w:eastAsia="Microsoft YaHei" w:hAnsi="Microsoft YaHei"/>
          <w:sz w:val="24"/>
          <w:szCs w:val="24"/>
        </w:rPr>
        <w:t xml:space="preserve">6.3.2 将三维H点装置放置在座椅上。</w:t>
      </w:r>
    </w:p>
    <w:p>
      <w:pPr>
        <w:spacing w:after="0" w:line="360" w:lineRule="auto"/>
        <w:ind w:firstLine="480"/>
        <w:jc w:val="both"/>
      </w:pPr>
      <w:r>
        <w:rPr>
          <w:rFonts w:ascii="Microsoft YaHei" w:cs="Microsoft YaHei" w:eastAsia="Microsoft YaHei" w:hAnsi="Microsoft YaHei"/>
          <w:sz w:val="24"/>
          <w:szCs w:val="24"/>
        </w:rPr>
        <w:t xml:space="preserve">6.3.3 按照标准程序施加规定的载荷。</w:t>
      </w:r>
    </w:p>
    <w:p>
      <w:pPr>
        <w:spacing w:after="0" w:line="360" w:lineRule="auto"/>
        <w:ind w:firstLine="480"/>
        <w:jc w:val="both"/>
      </w:pPr>
      <w:r>
        <w:rPr>
          <w:rFonts w:ascii="Microsoft YaHei" w:cs="Microsoft YaHei" w:eastAsia="Microsoft YaHei" w:hAnsi="Microsoft YaHei"/>
          <w:sz w:val="24"/>
          <w:szCs w:val="24"/>
        </w:rPr>
        <w:t xml:space="preserve">6.3.4 记录H点的坐标和靠背角。</w:t>
      </w:r>
    </w:p>
    <w:p>
      <w:pPr>
        <w:pStyle w:val="Heading2"/>
        <w:spacing w:after="120" w:before="360"/>
        <w:ind w:left="0" w:firstLine="0"/>
      </w:pPr>
      <w:r>
        <w:rPr>
          <w:rFonts w:ascii="Microsoft YaHei" w:cs="Microsoft YaHei" w:eastAsia="Microsoft YaHei" w:hAnsi="Microsoft YaHei"/>
          <w:b/>
          <w:bCs/>
          <w:color w:val="2F5496"/>
          <w:sz w:val="30"/>
          <w:szCs w:val="30"/>
        </w:rPr>
        <w:t xml:space="preserve">6.4 试验座椅位置</w:t>
      </w:r>
    </w:p>
    <w:p>
      <w:pPr>
        <w:spacing w:after="0" w:line="360" w:lineRule="auto"/>
        <w:ind w:firstLine="480"/>
        <w:jc w:val="both"/>
      </w:pPr>
      <w:r>
        <w:rPr>
          <w:rFonts w:ascii="Microsoft YaHei" w:cs="Microsoft YaHei" w:eastAsia="Microsoft YaHei" w:hAnsi="Microsoft YaHei"/>
          <w:sz w:val="24"/>
          <w:szCs w:val="24"/>
        </w:rPr>
        <w:t xml:space="preserve">对于认证试验，座椅应调整到以下位置：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座椅前后位置：中间位置或最接近中间的锁定位置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座椅高度：最低位置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座椅靠背角：制造厂规定的标准角度（通常为25°）</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头枕：最高位置</w:t>
      </w:r>
    </w:p>
    <w:p>
      <w:pPr>
        <w:pBdr>
          <w:bottom w:val="single" w:color="2F5496" w:sz="6" w:space="1"/>
        </w:pBdr>
        <w:spacing w:after="160" w:before="160"/>
      </w:pPr>
    </w:p>
    <w:p>
      <w:pPr>
        <w:spacing w:after="0" w:line="360" w:lineRule="auto"/>
        <w:ind w:firstLine="480"/>
        <w:jc w:val="both"/>
      </w:pPr>
      <w:r>
        <w:rPr>
          <w:rFonts w:ascii="Microsoft YaHei" w:cs="Microsoft YaHei" w:eastAsia="Microsoft YaHei" w:hAnsi="Microsoft YaHei"/>
          <w:sz w:val="24"/>
          <w:szCs w:val="24"/>
        </w:rPr>
        <w:t xml:space="preserve">本法规的完整版本（英文和法文）可从联合国欧洲经济委员会官方网站获取：https://www.unece.org/trans/main/wp29/wp29regs.html</w:t>
      </w:r>
    </w:p>
    <w:p>
      <w:pPr>
        <w:spacing w:after="0" w:line="360" w:lineRule="auto"/>
        <w:ind w:firstLine="480"/>
        <w:jc w:val="both"/>
      </w:pPr>
      <w:r>
        <w:rPr>
          <w:rFonts w:ascii="Microsoft YaHei" w:cs="Microsoft YaHei" w:eastAsia="Microsoft YaHei" w:hAnsi="Microsoft YaHei"/>
          <w:sz w:val="24"/>
          <w:szCs w:val="24"/>
        </w:rPr>
        <w:t xml:space="preserve">本中文译本仅供参考，如需正式引用，请以联合国官方发布的英文或法文版本为准。</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联合国法规第12号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联合国法规第12号</dc:title>
  <dc:creator>联合国欧洲经济委员会 (UNECE)</dc:creator>
  <cp:lastModifiedBy>Un-named</cp:lastModifiedBy>
  <cp:revision>1</cp:revision>
  <dcterms:created xsi:type="dcterms:W3CDTF">2026-05-17T06:24:31.968Z</dcterms:created>
  <dcterms:modified xsi:type="dcterms:W3CDTF">2026-05-17T06:24:31.968Z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"499f3466-6f6a-4295-a7e1-b9a4552ac1a5", "ReservedCode1": "72dafc97cd38b92e5f3d5cdfd0dfbbe6", "ContentPropagator": "001191110000802100433B11010001191110000802100433B11010", "PropagateID": "3206cd4e-d5a9-4fe2-80e4-5bd14a247701", "ReservedCode2": "2734827274df537123a472bf4de01eb5"}</vt:lpwstr>
  </property>
</Properties>
</file>