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联合国法规第14号 (R14)</w:t>
      </w:r>
    </w:p>
    <w:p>
      <w:pPr>
        <w:spacing w:after="240"/>
        <w:ind w:firstLine="0"/>
        <w:jc w:val="center"/>
      </w:pPr>
      <w:r>
        <w:rPr>
          <w:rFonts w:ascii="Microsoft YaHei" w:cs="Microsoft YaHei" w:eastAsia="Microsoft YaHei" w:hAnsi="Microsoft YaHei"/>
          <w:color w:val="555555"/>
          <w:sz w:val="32"/>
          <w:szCs w:val="32"/>
        </w:rPr>
        <w:t xml:space="preserve">关于安全带固定点、ISOFIX固定系统及ISOFIX上拉带固定点批准车辆的统一规定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 (UNECE)</w:t>
      </w:r>
    </w:p>
    <w:p>
      <w:pPr>
        <w:spacing w:after="0"/>
        <w:ind w:firstLine="0"/>
        <w:jc w:val="center"/>
      </w:pPr>
      <w:r>
        <w:rPr>
          <w:rFonts w:ascii="Microsoft YaHei" w:cs="Microsoft YaHei" w:eastAsia="Microsoft YaHei" w:hAnsi="Microsoft YaHei"/>
          <w:color w:val="666666"/>
          <w:sz w:val="24"/>
          <w:szCs w:val="24"/>
        </w:rPr>
        <w:t xml:space="preserve">07系列修正案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第一章 适用范围</w:t>
      </w:r>
    </w:p>
    <w:p>
      <w:pPr>
        <w:spacing w:after="0" w:line="360" w:lineRule="auto"/>
        <w:ind w:firstLine="480"/>
        <w:jc w:val="both"/>
      </w:pPr>
      <w:r>
        <w:rPr>
          <w:rFonts w:ascii="Microsoft YaHei" w:cs="Microsoft YaHei" w:eastAsia="Microsoft YaHei" w:hAnsi="Microsoft YaHei"/>
          <w:sz w:val="24"/>
          <w:szCs w:val="24"/>
        </w:rPr>
        <w:t xml:space="preserve">本法规适用于M类和N类车辆的安全带固定点、ISOFIX固定系统及ISOFIX上拉带固定点的批准。</w:t>
      </w:r>
    </w:p>
    <w:p>
      <w:pPr>
        <w:pStyle w:val="Heading2"/>
        <w:spacing w:after="120" w:before="360"/>
        <w:ind w:left="0" w:firstLine="0"/>
      </w:pPr>
      <w:r>
        <w:rPr>
          <w:rFonts w:ascii="Microsoft YaHei" w:cs="Microsoft YaHei" w:eastAsia="Microsoft YaHei" w:hAnsi="Microsoft YaHei"/>
          <w:b/>
          <w:bCs/>
          <w:color w:val="2F5496"/>
          <w:sz w:val="30"/>
          <w:szCs w:val="30"/>
        </w:rPr>
        <w:t xml:space="preserve">1.1 车辆类型</w:t>
      </w:r>
    </w:p>
    <w:p>
      <w:pPr>
        <w:spacing w:after="0" w:line="360" w:lineRule="auto"/>
        <w:ind w:firstLine="480"/>
        <w:jc w:val="both"/>
      </w:pPr>
      <w:r>
        <w:rPr>
          <w:rFonts w:ascii="Microsoft YaHei" w:cs="Microsoft YaHei" w:eastAsia="Microsoft YaHei" w:hAnsi="Microsoft YaHei"/>
          <w:sz w:val="24"/>
          <w:szCs w:val="24"/>
        </w:rPr>
        <w:t xml:space="preserve">本法规适用于以下车辆类型: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M1类车辆:用于载运乘客,包括驾驶员座位在内不超过9座的乘用车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M2类车辆:用于载运乘客,包括驾驶员座位在内超过9座,且最大设计总质量不超过5吨的客车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M3类车辆:用于载运乘客,包括驾驶员座位在内超过9座,且最大设计总质量超过5吨的客车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N1类车辆:最大设计总质量不超过3.5吨的载货车辆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N2类车辆:最大设计总质量超过3.5吨但不超过12吨的载货车辆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N3类车辆:最大设计总质量超过12吨的载货车辆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1.2 固定点类型</w:t>
      </w:r>
    </w:p>
    <w:p>
      <w:pPr>
        <w:spacing w:after="0" w:line="360" w:lineRule="auto"/>
        <w:ind w:firstLine="480"/>
        <w:jc w:val="both"/>
      </w:pPr>
      <w:r>
        <w:rPr>
          <w:rFonts w:ascii="Microsoft YaHei" w:cs="Microsoft YaHei" w:eastAsia="Microsoft YaHei" w:hAnsi="Microsoft YaHei"/>
          <w:sz w:val="24"/>
          <w:szCs w:val="24"/>
        </w:rPr>
        <w:t xml:space="preserve">本法规涵盖以下固定点类型: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成人安全带固定点:用于固定成人安全带总成的锚固点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ISOFIX固定系统:用于刚性连接儿童约束系统的下固定点系统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ISOFIX上拉带固定点:用于连接儿童座椅顶部索带的固定点</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第二章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安全带固定点</w:t>
      </w:r>
    </w:p>
    <w:p>
      <w:pPr>
        <w:spacing w:after="0" w:line="360" w:lineRule="auto"/>
        <w:ind w:firstLine="480"/>
        <w:jc w:val="both"/>
      </w:pPr>
      <w:r>
        <w:rPr>
          <w:rFonts w:ascii="Microsoft YaHei" w:cs="Microsoft YaHei" w:eastAsia="Microsoft YaHei" w:hAnsi="Microsoft YaHei"/>
          <w:sz w:val="24"/>
          <w:szCs w:val="24"/>
        </w:rPr>
        <w:t xml:space="preserve">安全带固定点(Safety-belt Anchorages)是指车辆车身、座椅结构或其他可承载安全带固定载荷的位置,这些固定点是安全带系统能在碰撞时有效约束乘员的基础。</w:t>
      </w:r>
    </w:p>
    <w:p>
      <w:pPr>
        <w:pStyle w:val="Heading3"/>
        <w:spacing w:after="80" w:before="240"/>
        <w:ind w:left="0" w:firstLine="0"/>
      </w:pPr>
      <w:r>
        <w:rPr>
          <w:rFonts w:ascii="Microsoft YaHei" w:cs="Microsoft YaHei" w:eastAsia="Microsoft YaHei" w:hAnsi="Microsoft YaHei"/>
          <w:b/>
          <w:bCs/>
          <w:color w:val="2F5496"/>
          <w:sz w:val="26"/>
          <w:szCs w:val="26"/>
        </w:rPr>
        <w:t xml:space="preserve">2.1.1 有效安全带固定点</w:t>
      </w:r>
    </w:p>
    <w:p>
      <w:pPr>
        <w:spacing w:after="0" w:line="360" w:lineRule="auto"/>
        <w:ind w:firstLine="480"/>
        <w:jc w:val="both"/>
      </w:pPr>
      <w:r>
        <w:rPr>
          <w:rFonts w:ascii="Microsoft YaHei" w:cs="Microsoft YaHei" w:eastAsia="Microsoft YaHei" w:hAnsi="Microsoft YaHei"/>
          <w:sz w:val="24"/>
          <w:szCs w:val="24"/>
        </w:rPr>
        <w:t xml:space="preserve">有效安全带固定点(Effective Belt Anchorage)用于确定安全带各部分相对于乘员角度的参考点,可能与实际固定点不同。具体规定如下: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若使用导向装置,导向装置出口处中点为有效固定点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若安全带直接连接到卷收器,卷收器轴线与安全带中心线平面的交点为有效固定点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若使用滑轮或导向环,则该装置的出口点为有效固定点</w:t>
      </w:r>
    </w:p>
    <w:p>
      <w:pPr>
        <w:pStyle w:val="Heading3"/>
        <w:spacing w:after="80" w:before="240"/>
        <w:ind w:left="0" w:firstLine="0"/>
      </w:pPr>
      <w:r>
        <w:rPr>
          <w:rFonts w:ascii="Microsoft YaHei" w:cs="Microsoft YaHei" w:eastAsia="Microsoft YaHei" w:hAnsi="Microsoft YaHei"/>
          <w:b/>
          <w:bCs/>
          <w:color w:val="2F5496"/>
          <w:sz w:val="26"/>
          <w:szCs w:val="26"/>
        </w:rPr>
        <w:t xml:space="preserve">2.1.2 下有效固定点</w:t>
      </w:r>
    </w:p>
    <w:p>
      <w:pPr>
        <w:spacing w:after="0" w:line="360" w:lineRule="auto"/>
        <w:ind w:firstLine="480"/>
        <w:jc w:val="both"/>
      </w:pPr>
      <w:r>
        <w:rPr>
          <w:rFonts w:ascii="Microsoft YaHei" w:cs="Microsoft YaHei" w:eastAsia="Microsoft YaHei" w:hAnsi="Microsoft YaHei"/>
          <w:sz w:val="24"/>
          <w:szCs w:val="24"/>
        </w:rPr>
        <w:t xml:space="preserve">下有效固定点(Lower Effective Anchorage Point)是指安全带腰带部分的下固定点,用于约束乘员的骨盆区域。</w:t>
      </w:r>
    </w:p>
    <w:p>
      <w:pPr>
        <w:pStyle w:val="Heading3"/>
        <w:spacing w:after="80" w:before="240"/>
        <w:ind w:left="0" w:firstLine="0"/>
      </w:pPr>
      <w:r>
        <w:rPr>
          <w:rFonts w:ascii="Microsoft YaHei" w:cs="Microsoft YaHei" w:eastAsia="Microsoft YaHei" w:hAnsi="Microsoft YaHei"/>
          <w:b/>
          <w:bCs/>
          <w:color w:val="2F5496"/>
          <w:sz w:val="26"/>
          <w:szCs w:val="26"/>
        </w:rPr>
        <w:t xml:space="preserve">2.1.3 上有效固定点</w:t>
      </w:r>
    </w:p>
    <w:p>
      <w:pPr>
        <w:spacing w:after="0" w:line="360" w:lineRule="auto"/>
        <w:ind w:firstLine="480"/>
        <w:jc w:val="both"/>
      </w:pPr>
      <w:r>
        <w:rPr>
          <w:rFonts w:ascii="Microsoft YaHei" w:cs="Microsoft YaHei" w:eastAsia="Microsoft YaHei" w:hAnsi="Microsoft YaHei"/>
          <w:sz w:val="24"/>
          <w:szCs w:val="24"/>
        </w:rPr>
        <w:t xml:space="preserve">上有效固定点(Upper Effective Anchorage Point)是指安全带肩带部分的上固定点,用于约束乘员的躯干区域。</w:t>
      </w:r>
    </w:p>
    <w:p>
      <w:pPr>
        <w:pStyle w:val="Heading2"/>
        <w:spacing w:after="120" w:before="360"/>
        <w:ind w:left="0" w:firstLine="0"/>
      </w:pPr>
      <w:r>
        <w:rPr>
          <w:rFonts w:ascii="Microsoft YaHei" w:cs="Microsoft YaHei" w:eastAsia="Microsoft YaHei" w:hAnsi="Microsoft YaHei"/>
          <w:b/>
          <w:bCs/>
          <w:color w:val="2F5496"/>
          <w:sz w:val="30"/>
          <w:szCs w:val="30"/>
        </w:rPr>
        <w:t xml:space="preserve">2.2 ISOFIX固定系统</w:t>
      </w:r>
    </w:p>
    <w:p>
      <w:pPr>
        <w:spacing w:after="0" w:line="360" w:lineRule="auto"/>
        <w:ind w:firstLine="480"/>
        <w:jc w:val="both"/>
      </w:pPr>
      <w:r>
        <w:rPr>
          <w:rFonts w:ascii="Microsoft YaHei" w:cs="Microsoft YaHei" w:eastAsia="Microsoft YaHei" w:hAnsi="Microsoft YaHei"/>
          <w:sz w:val="24"/>
          <w:szCs w:val="24"/>
        </w:rPr>
        <w:t xml:space="preserve">ISOFIX固定系统(ISOFIX Anchorages System)是一种国际标准化的儿童安全座椅固定方案,源于ISO 13216标准,通过两个下固定点快速固定儿童座椅。</w:t>
      </w:r>
    </w:p>
    <w:p>
      <w:pPr>
        <w:pStyle w:val="Heading3"/>
        <w:spacing w:after="80" w:before="240"/>
        <w:ind w:left="0" w:firstLine="0"/>
      </w:pPr>
      <w:r>
        <w:rPr>
          <w:rFonts w:ascii="Microsoft YaHei" w:cs="Microsoft YaHei" w:eastAsia="Microsoft YaHei" w:hAnsi="Microsoft YaHei"/>
          <w:b/>
          <w:bCs/>
          <w:color w:val="2F5496"/>
          <w:sz w:val="26"/>
          <w:szCs w:val="26"/>
        </w:rPr>
        <w:t xml:space="preserve">2.2.1 ISOFIX下固定点</w:t>
      </w:r>
    </w:p>
    <w:p>
      <w:pPr>
        <w:spacing w:after="0" w:line="360" w:lineRule="auto"/>
        <w:ind w:firstLine="480"/>
        <w:jc w:val="both"/>
      </w:pPr>
      <w:r>
        <w:rPr>
          <w:rFonts w:ascii="Microsoft YaHei" w:cs="Microsoft YaHei" w:eastAsia="Microsoft YaHei" w:hAnsi="Microsoft YaHei"/>
          <w:sz w:val="24"/>
          <w:szCs w:val="24"/>
        </w:rPr>
        <w:t xml:space="preserve">ISOFIX下固定点由两个直径6mm的刚性横杆(低锚点)组成,用于连接儿童安全座椅,需配合防旋转装置(如顶部系绳或支撑腿)使用。</w:t>
      </w:r>
    </w:p>
    <w:p>
      <w:pPr>
        <w:pStyle w:val="Heading3"/>
        <w:spacing w:after="80" w:before="240"/>
        <w:ind w:left="0" w:firstLine="0"/>
      </w:pPr>
      <w:r>
        <w:rPr>
          <w:rFonts w:ascii="Microsoft YaHei" w:cs="Microsoft YaHei" w:eastAsia="Microsoft YaHei" w:hAnsi="Microsoft YaHei"/>
          <w:b/>
          <w:bCs/>
          <w:color w:val="2F5496"/>
          <w:sz w:val="26"/>
          <w:szCs w:val="26"/>
        </w:rPr>
        <w:t xml:space="preserve">2.2.2 ISOFIX位置</w:t>
      </w:r>
    </w:p>
    <w:p>
      <w:pPr>
        <w:spacing w:after="0" w:line="360" w:lineRule="auto"/>
        <w:ind w:firstLine="480"/>
        <w:jc w:val="both"/>
      </w:pPr>
      <w:r>
        <w:rPr>
          <w:rFonts w:ascii="Microsoft YaHei" w:cs="Microsoft YaHei" w:eastAsia="Microsoft YaHei" w:hAnsi="Microsoft YaHei"/>
          <w:sz w:val="24"/>
          <w:szCs w:val="24"/>
        </w:rPr>
        <w:t xml:space="preserve">ISOFIX位置是指允许安装通用、半通用或特定车辆ISOFIX儿童安全座椅的座位位置,需符合UN Regulation No.44或No.129标准。</w:t>
      </w:r>
    </w:p>
    <w:p>
      <w:pPr>
        <w:pStyle w:val="Heading2"/>
        <w:spacing w:after="120" w:before="360"/>
        <w:ind w:left="0" w:firstLine="0"/>
      </w:pPr>
      <w:r>
        <w:rPr>
          <w:rFonts w:ascii="Microsoft YaHei" w:cs="Microsoft YaHei" w:eastAsia="Microsoft YaHei" w:hAnsi="Microsoft YaHei"/>
          <w:b/>
          <w:bCs/>
          <w:color w:val="2F5496"/>
          <w:sz w:val="30"/>
          <w:szCs w:val="30"/>
        </w:rPr>
        <w:t xml:space="preserve">2.3 ISOFIX上拉带固定点</w:t>
      </w:r>
    </w:p>
    <w:p>
      <w:pPr>
        <w:spacing w:after="0" w:line="360" w:lineRule="auto"/>
        <w:ind w:firstLine="480"/>
        <w:jc w:val="both"/>
      </w:pPr>
      <w:r>
        <w:rPr>
          <w:rFonts w:ascii="Microsoft YaHei" w:cs="Microsoft YaHei" w:eastAsia="Microsoft YaHei" w:hAnsi="Microsoft YaHei"/>
          <w:sz w:val="24"/>
          <w:szCs w:val="24"/>
        </w:rPr>
        <w:t xml:space="preserve">ISOFIX上拉带固定点(Top Tether Anchorage)通常位于车辆后排座椅背后侧或座椅底盘上方区域,用于连接安全座椅顶部索带,将儿童座椅在正面冲击或突然减速时的翻转阻力传递至车身结构。</w:t>
      </w:r>
    </w:p>
    <w:p>
      <w:pPr>
        <w:pStyle w:val="Heading2"/>
        <w:spacing w:after="120" w:before="360"/>
        <w:ind w:left="0" w:firstLine="0"/>
      </w:pPr>
      <w:r>
        <w:rPr>
          <w:rFonts w:ascii="Microsoft YaHei" w:cs="Microsoft YaHei" w:eastAsia="Microsoft YaHei" w:hAnsi="Microsoft YaHei"/>
          <w:b/>
          <w:bCs/>
          <w:color w:val="2F5496"/>
          <w:sz w:val="30"/>
          <w:szCs w:val="30"/>
        </w:rPr>
        <w:t xml:space="preserve">2.4 其他定义</w:t>
      </w:r>
    </w:p>
    <w:p>
      <w:pPr>
        <w:pStyle w:val="Heading3"/>
        <w:spacing w:after="80" w:before="240"/>
        <w:ind w:left="0" w:firstLine="0"/>
      </w:pPr>
      <w:r>
        <w:rPr>
          <w:rFonts w:ascii="Microsoft YaHei" w:cs="Microsoft YaHei" w:eastAsia="Microsoft YaHei" w:hAnsi="Microsoft YaHei"/>
          <w:b/>
          <w:bCs/>
          <w:color w:val="2F5496"/>
          <w:sz w:val="26"/>
          <w:szCs w:val="26"/>
        </w:rPr>
        <w:t xml:space="preserve">2.4.1 长条座椅</w:t>
      </w:r>
    </w:p>
    <w:p>
      <w:pPr>
        <w:spacing w:after="0" w:line="360" w:lineRule="auto"/>
        <w:ind w:firstLine="480"/>
        <w:jc w:val="both"/>
      </w:pPr>
      <w:r>
        <w:rPr>
          <w:rFonts w:ascii="Microsoft YaHei" w:cs="Microsoft YaHei" w:eastAsia="Microsoft YaHei" w:hAnsi="Microsoft YaHei"/>
          <w:sz w:val="24"/>
          <w:szCs w:val="24"/>
        </w:rPr>
        <w:t xml:space="preserve">长条座椅(Bench Seat)是指可供两个或以上乘员乘坐的连续座椅结构。</w:t>
      </w:r>
    </w:p>
    <w:p>
      <w:pPr>
        <w:pStyle w:val="Heading3"/>
        <w:spacing w:after="80" w:before="240"/>
        <w:ind w:left="0" w:firstLine="0"/>
      </w:pPr>
      <w:r>
        <w:rPr>
          <w:rFonts w:ascii="Microsoft YaHei" w:cs="Microsoft YaHei" w:eastAsia="Microsoft YaHei" w:hAnsi="Microsoft YaHei"/>
          <w:b/>
          <w:bCs/>
          <w:color w:val="2F5496"/>
          <w:sz w:val="26"/>
          <w:szCs w:val="26"/>
        </w:rPr>
        <w:t xml:space="preserve">2.4.2 乘坐位置</w:t>
      </w:r>
    </w:p>
    <w:p>
      <w:pPr>
        <w:spacing w:after="0" w:line="360" w:lineRule="auto"/>
        <w:ind w:firstLine="480"/>
        <w:jc w:val="both"/>
      </w:pPr>
      <w:r>
        <w:rPr>
          <w:rFonts w:ascii="Microsoft YaHei" w:cs="Microsoft YaHei" w:eastAsia="Microsoft YaHei" w:hAnsi="Microsoft YaHei"/>
          <w:sz w:val="24"/>
          <w:szCs w:val="24"/>
        </w:rPr>
        <w:t xml:space="preserve">乘坐位置(Seating Position)是指车辆内供一名乘员乘坐的空间,包括座椅、安全带固定点及相关约束系统。</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第三章 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3.1 一般技术要求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3.1.1 设计原则</w:t>
      </w:r>
    </w:p>
    <w:p>
      <w:pPr>
        <w:spacing w:after="0" w:line="360" w:lineRule="auto"/>
        <w:ind w:firstLine="480"/>
        <w:jc w:val="both"/>
      </w:pPr>
      <w:r>
        <w:rPr>
          <w:rFonts w:ascii="Microsoft YaHei" w:cs="Microsoft YaHei" w:eastAsia="Microsoft YaHei" w:hAnsi="Microsoft YaHei"/>
          <w:sz w:val="24"/>
          <w:szCs w:val="24"/>
        </w:rPr>
        <w:t xml:space="preserve">安全带安装固定点的设计、制造和布置应满足以下要求: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保证车辆正常使用时符合法规要求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能够安装合适的安全带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安全带正确佩带时,应把安全带滑动的危险性降低到最小程度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织带与车辆或座椅结构上的凸出零件接触应无损伤织带的危险</w:t>
      </w:r>
    </w:p>
    <w:p>
      <w:pPr>
        <w:pStyle w:val="Heading3"/>
        <w:spacing w:after="80" w:before="240"/>
        <w:ind w:left="0" w:firstLine="0"/>
      </w:pPr>
      <w:r>
        <w:rPr>
          <w:rFonts w:ascii="Microsoft YaHei" w:cs="Microsoft YaHei" w:eastAsia="Microsoft YaHei" w:hAnsi="Microsoft YaHei"/>
          <w:b/>
          <w:bCs/>
          <w:color w:val="2F5496"/>
          <w:sz w:val="26"/>
          <w:szCs w:val="26"/>
        </w:rPr>
        <w:t xml:space="preserve">3.1.2 固定点数量</w:t>
      </w:r>
    </w:p>
    <w:p>
      <w:pPr>
        <w:spacing w:after="0" w:line="360" w:lineRule="auto"/>
        <w:ind w:firstLine="480"/>
        <w:jc w:val="both"/>
      </w:pPr>
      <w:r>
        <w:rPr>
          <w:rFonts w:ascii="Microsoft YaHei" w:cs="Microsoft YaHei" w:eastAsia="Microsoft YaHei" w:hAnsi="Microsoft YaHei"/>
          <w:sz w:val="24"/>
          <w:szCs w:val="24"/>
        </w:rPr>
        <w:t xml:space="preserve">车辆应为每个乘坐位置配备足够数量的安全带固定点。对于不同类型的安全带,固定点数量要求如下:</w:t>
      </w:r>
    </w:p>
    <w:p>
      <w:pPr>
        <w:spacing w:after="80" w:before="120"/>
        <w:ind w:firstLine="0"/>
        <w:jc w:val="center"/>
      </w:pPr>
      <w:r>
        <w:rPr>
          <w:rFonts w:ascii="Microsoft YaHei" w:cs="Microsoft YaHei" w:eastAsia="Microsoft YaHei" w:hAnsi="Microsoft YaHei"/>
          <w:b/>
          <w:bCs/>
          <w:sz w:val="18"/>
          <w:szCs w:val="18"/>
        </w:rPr>
        <w:t xml:space="preserve">表1 安全带类型与固定点数量要求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安全带类型</w:t>
            </w:r>
          </w:p>
        </w:tc>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固定点数量</w:t>
            </w:r>
          </w:p>
        </w:tc>
        <w:tc>
          <w:tcPr>
            <w:tcW w:type="dxa" w:w="3010"/>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适用座椅</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两点式腰带安全带</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2个下固定点</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后排中间位置</w:t>
            </w:r>
          </w:p>
        </w:tc>
      </w:tr>
      <w:tr>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三点式安全带</w:t>
            </w:r>
          </w:p>
        </w:tc>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2个下固定点+1个上固定点</w:t>
            </w:r>
          </w:p>
        </w:tc>
        <w:tc>
          <w:tcPr>
            <w:tcW w:type="dxa" w:w="3010"/>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前排及外侧后排</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四点式安全带</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4个固定点</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特殊用途车辆</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3.2 固定点位置要求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3.2.1 下固定点间距</w:t>
      </w:r>
    </w:p>
    <w:p>
      <w:pPr>
        <w:spacing w:after="0" w:line="360" w:lineRule="auto"/>
        <w:ind w:firstLine="480"/>
        <w:jc w:val="both"/>
      </w:pPr>
      <w:r>
        <w:rPr>
          <w:rFonts w:ascii="Microsoft YaHei" w:cs="Microsoft YaHei" w:eastAsia="Microsoft YaHei" w:hAnsi="Microsoft YaHei"/>
          <w:sz w:val="24"/>
          <w:szCs w:val="24"/>
        </w:rPr>
        <w:t xml:space="preserve">分别通过同一安全带的两个下固定点L1、L2且平行于车辆纵向中心平面的两个垂直平面间的距离不得小于350mm。</w:t>
      </w:r>
    </w:p>
    <w:p>
      <w:pPr>
        <w:spacing w:after="0" w:line="360" w:lineRule="auto"/>
        <w:ind w:firstLine="480"/>
        <w:jc w:val="both"/>
      </w:pPr>
      <w:r>
        <w:rPr>
          <w:rFonts w:ascii="Microsoft YaHei" w:cs="Microsoft YaHei" w:eastAsia="Microsoft YaHei" w:hAnsi="Microsoft YaHei"/>
          <w:sz w:val="24"/>
          <w:szCs w:val="24"/>
        </w:rPr>
        <w:t xml:space="preserve">对于M1和N1类车辆的后排中间乘坐位置,若中间座椅与其它座椅不可交换,则上述距离可小于240mm。</w:t>
      </w:r>
    </w:p>
    <w:p>
      <w:pPr>
        <w:pStyle w:val="Heading3"/>
        <w:spacing w:after="80" w:before="240"/>
        <w:ind w:left="0" w:firstLine="0"/>
      </w:pPr>
      <w:r>
        <w:rPr>
          <w:rFonts w:ascii="Microsoft YaHei" w:cs="Microsoft YaHei" w:eastAsia="Microsoft YaHei" w:hAnsi="Microsoft YaHei"/>
          <w:b/>
          <w:bCs/>
          <w:color w:val="2F5496"/>
          <w:sz w:val="26"/>
          <w:szCs w:val="26"/>
        </w:rPr>
        <w:t xml:space="preserve">3.2.2 固定点角度要求</w:t>
      </w:r>
    </w:p>
    <w:p>
      <w:pPr>
        <w:spacing w:after="0" w:line="360" w:lineRule="auto"/>
        <w:ind w:firstLine="480"/>
        <w:jc w:val="both"/>
      </w:pPr>
      <w:r>
        <w:rPr>
          <w:rFonts w:ascii="Microsoft YaHei" w:cs="Microsoft YaHei" w:eastAsia="Microsoft YaHei" w:hAnsi="Microsoft YaHei"/>
          <w:sz w:val="24"/>
          <w:szCs w:val="24"/>
        </w:rPr>
        <w:t xml:space="preserve">对于M1类车辆的前排座椅,所有正常移动位置,α1和α2应在0°至80°之间。对于最大总质量不超过3500kg的车辆的前排座椅的所有正常使用位置,当α1和α2中至少有一个是恒定值时(如固定点在座椅上),其值应为60°±10°。</w:t>
      </w:r>
    </w:p>
    <w:p>
      <w:pPr>
        <w:pStyle w:val="Heading3"/>
        <w:spacing w:after="80" w:before="240"/>
        <w:ind w:left="0" w:firstLine="0"/>
      </w:pPr>
      <w:r>
        <w:rPr>
          <w:rFonts w:ascii="Microsoft YaHei" w:cs="Microsoft YaHei" w:eastAsia="Microsoft YaHei" w:hAnsi="Microsoft YaHei"/>
          <w:b/>
          <w:bCs/>
          <w:color w:val="2F5496"/>
          <w:sz w:val="26"/>
          <w:szCs w:val="26"/>
        </w:rPr>
        <w:t xml:space="preserve">3.2.3 上固定点位置</w:t>
      </w:r>
    </w:p>
    <w:p>
      <w:pPr>
        <w:spacing w:after="0" w:line="360" w:lineRule="auto"/>
        <w:ind w:firstLine="480"/>
        <w:jc w:val="both"/>
      </w:pPr>
      <w:r>
        <w:rPr>
          <w:rFonts w:ascii="Microsoft YaHei" w:cs="Microsoft YaHei" w:eastAsia="Microsoft YaHei" w:hAnsi="Microsoft YaHei"/>
          <w:sz w:val="24"/>
          <w:szCs w:val="24"/>
        </w:rPr>
        <w:t xml:space="preserve">上有效固定点应位于通过R点的横向平面之后,且R点与上有效固定点之间的距离应不小于500mm。</w:t>
      </w:r>
    </w:p>
    <w:p>
      <w:pPr>
        <w:pStyle w:val="Heading2"/>
        <w:spacing w:after="120" w:before="360"/>
        <w:ind w:left="0" w:firstLine="0"/>
      </w:pPr>
      <w:r>
        <w:rPr>
          <w:rFonts w:ascii="Microsoft YaHei" w:cs="Microsoft YaHei" w:eastAsia="Microsoft YaHei" w:hAnsi="Microsoft YaHei"/>
          <w:b/>
          <w:bCs/>
          <w:color w:val="2F5496"/>
          <w:sz w:val="30"/>
          <w:szCs w:val="30"/>
        </w:rPr>
        <w:t xml:space="preserve">3.3 静态强度要求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3.3.1 M1类车辆前排座椅</w:t>
      </w:r>
    </w:p>
    <w:p>
      <w:pPr>
        <w:spacing w:after="0" w:line="360" w:lineRule="auto"/>
        <w:ind w:firstLine="480"/>
        <w:jc w:val="both"/>
      </w:pPr>
      <w:r>
        <w:rPr>
          <w:rFonts w:ascii="Microsoft YaHei" w:cs="Microsoft YaHei" w:eastAsia="Microsoft YaHei" w:hAnsi="Microsoft YaHei"/>
          <w:sz w:val="24"/>
          <w:szCs w:val="24"/>
        </w:rPr>
        <w:t xml:space="preserve">对于M1类车辆的前排座椅,三点式安全带固定点应满足以下强度要求: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腰带部分固定点:承受13,500N的拉力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肩带部分固定点:承受13,500N的拉力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加载方向:水平向前10°±5°</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加载时间:在60秒内达到最大值并维持0.2秒</w:t>
      </w:r>
    </w:p>
    <w:p>
      <w:pPr>
        <w:pStyle w:val="Heading3"/>
        <w:spacing w:after="80" w:before="240"/>
        <w:ind w:left="0" w:firstLine="0"/>
      </w:pPr>
      <w:r>
        <w:rPr>
          <w:rFonts w:ascii="Microsoft YaHei" w:cs="Microsoft YaHei" w:eastAsia="Microsoft YaHei" w:hAnsi="Microsoft YaHei"/>
          <w:b/>
          <w:bCs/>
          <w:color w:val="2F5496"/>
          <w:sz w:val="26"/>
          <w:szCs w:val="26"/>
        </w:rPr>
        <w:t xml:space="preserve">3.3.2 其他座椅位置</w:t>
      </w:r>
    </w:p>
    <w:p>
      <w:pPr>
        <w:spacing w:after="0" w:line="360" w:lineRule="auto"/>
        <w:ind w:firstLine="480"/>
        <w:jc w:val="both"/>
      </w:pPr>
      <w:r>
        <w:rPr>
          <w:rFonts w:ascii="Microsoft YaHei" w:cs="Microsoft YaHei" w:eastAsia="Microsoft YaHei" w:hAnsi="Microsoft YaHei"/>
          <w:sz w:val="24"/>
          <w:szCs w:val="24"/>
        </w:rPr>
        <w:t xml:space="preserve">对于其他座椅位置,固定点强度要求根据车辆类型和座椅位置有所不同:</w:t>
      </w:r>
    </w:p>
    <w:p>
      <w:pPr>
        <w:spacing w:after="80" w:before="120"/>
        <w:ind w:firstLine="0"/>
        <w:jc w:val="center"/>
      </w:pPr>
      <w:r>
        <w:rPr>
          <w:rFonts w:ascii="Microsoft YaHei" w:cs="Microsoft YaHei" w:eastAsia="Microsoft YaHei" w:hAnsi="Microsoft YaHei"/>
          <w:b/>
          <w:bCs/>
          <w:sz w:val="18"/>
          <w:szCs w:val="18"/>
        </w:rPr>
        <w:t xml:space="preserve">表2 不同座椅位置的强度要求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车辆类型</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座椅位置</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载荷要求</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位移限制</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前排外侧</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13,500N</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后排外侧</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13,500N</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后排中间</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13,500N</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N1类</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13,500N</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M2/M3类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乘客座椅</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根据配置</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≤150mm</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3.3.3 ISOFIX固定点强度</w:t>
      </w:r>
    </w:p>
    <w:p>
      <w:pPr>
        <w:spacing w:after="0" w:line="360" w:lineRule="auto"/>
        <w:ind w:firstLine="480"/>
        <w:jc w:val="both"/>
      </w:pPr>
      <w:r>
        <w:rPr>
          <w:rFonts w:ascii="Microsoft YaHei" w:cs="Microsoft YaHei" w:eastAsia="Microsoft YaHei" w:hAnsi="Microsoft YaHei"/>
          <w:sz w:val="24"/>
          <w:szCs w:val="24"/>
        </w:rPr>
        <w:t xml:space="preserve">ISOFIX固定点系统应能承受以下载荷: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每个ISOFIX下固定点:承受至少8kN的拉力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ISOFIX上拉带固定点:承受至少8kN的拉力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加载方向:按照规定的测试方向</w:t>
      </w:r>
    </w:p>
    <w:p>
      <w:pPr>
        <w:pStyle w:val="Heading2"/>
        <w:spacing w:after="120" w:before="360"/>
        <w:ind w:left="0" w:firstLine="0"/>
      </w:pPr>
      <w:r>
        <w:rPr>
          <w:rFonts w:ascii="Microsoft YaHei" w:cs="Microsoft YaHei" w:eastAsia="Microsoft YaHei" w:hAnsi="Microsoft YaHei"/>
          <w:b/>
          <w:bCs/>
          <w:color w:val="2F5496"/>
          <w:sz w:val="30"/>
          <w:szCs w:val="30"/>
        </w:rPr>
        <w:t xml:space="preserve">3.4 动态强度要求</w:t>
      </w:r>
    </w:p>
    <w:p>
      <w:pPr>
        <w:spacing w:after="0" w:line="360" w:lineRule="auto"/>
        <w:ind w:firstLine="480"/>
        <w:jc w:val="both"/>
      </w:pPr>
      <w:r>
        <w:rPr>
          <w:rFonts w:ascii="Microsoft YaHei" w:cs="Microsoft YaHei" w:eastAsia="Microsoft YaHei" w:hAnsi="Microsoft YaHei"/>
          <w:sz w:val="24"/>
          <w:szCs w:val="24"/>
        </w:rPr>
        <w:t xml:space="preserve">固定点在动态冲击载荷下应保持结构完整性,不允许出现以下失效模式: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固定点脱落或断裂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固定点与车身结构的连接失效</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固定点产生不可接受的永久变形</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第四章 测试方法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4.1 测试设备</w:t>
      </w:r>
    </w:p>
    <w:p>
      <w:pPr>
        <w:pStyle w:val="Heading3"/>
        <w:spacing w:after="80" w:before="240"/>
        <w:ind w:left="0" w:firstLine="0"/>
      </w:pPr>
      <w:r>
        <w:rPr>
          <w:rFonts w:ascii="Microsoft YaHei" w:cs="Microsoft YaHei" w:eastAsia="Microsoft YaHei" w:hAnsi="Microsoft YaHei"/>
          <w:b/>
          <w:bCs/>
          <w:color w:val="2F5496"/>
          <w:sz w:val="26"/>
          <w:szCs w:val="26"/>
        </w:rPr>
        <w:t xml:space="preserve">4.1.1 加载系统</w:t>
      </w:r>
    </w:p>
    <w:p>
      <w:pPr>
        <w:spacing w:after="0" w:line="360" w:lineRule="auto"/>
        <w:ind w:firstLine="480"/>
        <w:jc w:val="both"/>
      </w:pPr>
      <w:r>
        <w:rPr>
          <w:rFonts w:ascii="Microsoft YaHei" w:cs="Microsoft YaHei" w:eastAsia="Microsoft YaHei" w:hAnsi="Microsoft YaHei"/>
          <w:sz w:val="24"/>
          <w:szCs w:val="24"/>
        </w:rPr>
        <w:t xml:space="preserve">测试应使用专用的安全带固定点强度试验台架,该平台应包括: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高强度拉力试验机或多通道伺服加载系统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力值测量范围:0-50kN,精度±1%</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位移测量精度:±1mm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可调节的加载方向和位置</w:t>
      </w:r>
    </w:p>
    <w:p>
      <w:pPr>
        <w:pStyle w:val="Heading3"/>
        <w:spacing w:after="80" w:before="240"/>
        <w:ind w:left="0" w:firstLine="0"/>
      </w:pPr>
      <w:r>
        <w:rPr>
          <w:rFonts w:ascii="Microsoft YaHei" w:cs="Microsoft YaHei" w:eastAsia="Microsoft YaHei" w:hAnsi="Microsoft YaHei"/>
          <w:b/>
          <w:bCs/>
          <w:color w:val="2F5496"/>
          <w:sz w:val="26"/>
          <w:szCs w:val="26"/>
        </w:rPr>
        <w:t xml:space="preserve">4.1.2 人体模块</w:t>
      </w:r>
    </w:p>
    <w:p>
      <w:pPr>
        <w:spacing w:after="0" w:line="360" w:lineRule="auto"/>
        <w:ind w:firstLine="480"/>
        <w:jc w:val="both"/>
      </w:pPr>
      <w:r>
        <w:rPr>
          <w:rFonts w:ascii="Microsoft YaHei" w:cs="Microsoft YaHei" w:eastAsia="Microsoft YaHei" w:hAnsi="Microsoft YaHei"/>
          <w:sz w:val="24"/>
          <w:szCs w:val="24"/>
        </w:rPr>
        <w:t xml:space="preserve">测试应使用标准化的人体模块来模拟乘员身体:</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骨盆模块:模拟乘员骨盆轮廓,宽度406mm(大尺寸)或254mm(小尺寸)</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躯干模块:模拟乘员躯干轮廓</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模块材料:刚性材料,表面光滑</w:t>
      </w:r>
    </w:p>
    <w:p>
      <w:pPr>
        <w:pStyle w:val="Heading2"/>
        <w:spacing w:after="120" w:before="360"/>
        <w:ind w:left="0" w:firstLine="0"/>
      </w:pPr>
      <w:r>
        <w:rPr>
          <w:rFonts w:ascii="Microsoft YaHei" w:cs="Microsoft YaHei" w:eastAsia="Microsoft YaHei" w:hAnsi="Microsoft YaHei"/>
          <w:b/>
          <w:bCs/>
          <w:color w:val="2F5496"/>
          <w:sz w:val="30"/>
          <w:szCs w:val="30"/>
        </w:rPr>
        <w:t xml:space="preserve">4.2 测试准备</w:t>
      </w:r>
    </w:p>
    <w:p>
      <w:pPr>
        <w:pStyle w:val="Heading3"/>
        <w:spacing w:after="80" w:before="240"/>
        <w:ind w:left="0" w:firstLine="0"/>
      </w:pPr>
      <w:r>
        <w:rPr>
          <w:rFonts w:ascii="Microsoft YaHei" w:cs="Microsoft YaHei" w:eastAsia="Microsoft YaHei" w:hAnsi="Microsoft YaHei"/>
          <w:b/>
          <w:bCs/>
          <w:color w:val="2F5496"/>
          <w:sz w:val="26"/>
          <w:szCs w:val="26"/>
        </w:rPr>
        <w:t xml:space="preserve">4.2.1 车辆固定</w:t>
      </w:r>
    </w:p>
    <w:p>
      <w:pPr>
        <w:spacing w:after="0" w:line="360" w:lineRule="auto"/>
        <w:ind w:firstLine="480"/>
        <w:jc w:val="both"/>
      </w:pPr>
      <w:r>
        <w:rPr>
          <w:rFonts w:ascii="Microsoft YaHei" w:cs="Microsoft YaHei" w:eastAsia="Microsoft YaHei" w:hAnsi="Microsoft YaHei"/>
          <w:sz w:val="24"/>
          <w:szCs w:val="24"/>
        </w:rPr>
        <w:t xml:space="preserve">将座椅固定到车身框架或整车上,车身的固定不得影响安全带固定点强度。建议将构架固定在接近车轮轴线或悬架连接点的支承物上。</w:t>
      </w:r>
    </w:p>
    <w:p>
      <w:pPr>
        <w:spacing w:after="0" w:line="360" w:lineRule="auto"/>
        <w:ind w:firstLine="480"/>
        <w:jc w:val="both"/>
      </w:pPr>
      <w:r>
        <w:rPr>
          <w:rFonts w:ascii="Microsoft YaHei" w:cs="Microsoft YaHei" w:eastAsia="Microsoft YaHei" w:hAnsi="Microsoft YaHei"/>
          <w:sz w:val="24"/>
          <w:szCs w:val="24"/>
        </w:rPr>
        <w:t xml:space="preserve">用于固定车身的装置与安全带固定点之间的距离要求: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前部应不大于500mm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后部应不大于300mm</w:t>
      </w:r>
    </w:p>
    <w:p>
      <w:pPr>
        <w:pStyle w:val="Heading3"/>
        <w:spacing w:after="80" w:before="240"/>
        <w:ind w:left="0" w:firstLine="0"/>
      </w:pPr>
      <w:r>
        <w:rPr>
          <w:rFonts w:ascii="Microsoft YaHei" w:cs="Microsoft YaHei" w:eastAsia="Microsoft YaHei" w:hAnsi="Microsoft YaHei"/>
          <w:b/>
          <w:bCs/>
          <w:color w:val="2F5496"/>
          <w:sz w:val="26"/>
          <w:szCs w:val="26"/>
        </w:rPr>
        <w:t xml:space="preserve">4.2.2 座椅调整</w:t>
      </w:r>
    </w:p>
    <w:p>
      <w:pPr>
        <w:spacing w:after="0" w:line="360" w:lineRule="auto"/>
        <w:ind w:firstLine="480"/>
        <w:jc w:val="both"/>
      </w:pPr>
      <w:r>
        <w:rPr>
          <w:rFonts w:ascii="Microsoft YaHei" w:cs="Microsoft YaHei" w:eastAsia="Microsoft YaHei" w:hAnsi="Microsoft YaHei"/>
          <w:sz w:val="24"/>
          <w:szCs w:val="24"/>
        </w:rPr>
        <w:t xml:space="preserve">座椅应在对于强度最为不利的使用位置进行测试: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座椅位置:最后最低位置和最前最高位置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靠背角度:调整到设计位置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头枕位置:调整到最高使用位置</w:t>
      </w:r>
    </w:p>
    <w:p>
      <w:pPr>
        <w:spacing w:after="0" w:line="360" w:lineRule="auto"/>
        <w:ind w:firstLine="480"/>
        <w:jc w:val="both"/>
      </w:pPr>
      <w:r>
        <w:rPr>
          <w:rFonts w:ascii="Microsoft YaHei" w:cs="Microsoft YaHei" w:eastAsia="Microsoft YaHei" w:hAnsi="Microsoft YaHei"/>
          <w:sz w:val="24"/>
          <w:szCs w:val="24"/>
        </w:rPr>
        <w:t xml:space="preserve">长条座椅的所有位置应同时进行该试验。</w:t>
      </w:r>
    </w:p>
    <w:p>
      <w:pPr>
        <w:pStyle w:val="Heading3"/>
        <w:spacing w:after="80" w:before="240"/>
        <w:ind w:left="0" w:firstLine="0"/>
      </w:pPr>
      <w:r>
        <w:rPr>
          <w:rFonts w:ascii="Microsoft YaHei" w:cs="Microsoft YaHei" w:eastAsia="Microsoft YaHei" w:hAnsi="Microsoft YaHei"/>
          <w:b/>
          <w:bCs/>
          <w:color w:val="2F5496"/>
          <w:sz w:val="26"/>
          <w:szCs w:val="26"/>
        </w:rPr>
        <w:t xml:space="preserve">4.2.3 模拟安全带</w:t>
      </w:r>
    </w:p>
    <w:p>
      <w:pPr>
        <w:spacing w:after="0" w:line="360" w:lineRule="auto"/>
        <w:ind w:firstLine="480"/>
        <w:jc w:val="both"/>
      </w:pPr>
      <w:r>
        <w:rPr>
          <w:rFonts w:ascii="Microsoft YaHei" w:cs="Microsoft YaHei" w:eastAsia="Microsoft YaHei" w:hAnsi="Microsoft YaHei"/>
          <w:sz w:val="24"/>
          <w:szCs w:val="24"/>
        </w:rPr>
        <w:t xml:space="preserve">因为主要考察安全带固定点而非织带的强度,因此一般采用模拟安全带替代原装安全带。安全带的导向件、导向环、带扣均可用工装替代原装产品,但卷收器需要保留。</w:t>
      </w:r>
    </w:p>
    <w:p>
      <w:pPr>
        <w:pStyle w:val="Heading2"/>
        <w:spacing w:after="120" w:before="360"/>
        <w:ind w:left="0" w:firstLine="0"/>
      </w:pPr>
      <w:r>
        <w:rPr>
          <w:rFonts w:ascii="Microsoft YaHei" w:cs="Microsoft YaHei" w:eastAsia="Microsoft YaHei" w:hAnsi="Microsoft YaHei"/>
          <w:b/>
          <w:bCs/>
          <w:color w:val="2F5496"/>
          <w:sz w:val="30"/>
          <w:szCs w:val="30"/>
        </w:rPr>
        <w:t xml:space="preserve">4.3 静态强度测试程序</w:t>
      </w:r>
    </w:p>
    <w:p>
      <w:pPr>
        <w:pStyle w:val="Heading3"/>
        <w:spacing w:after="80" w:before="240"/>
        <w:ind w:left="0" w:firstLine="0"/>
      </w:pPr>
      <w:r>
        <w:rPr>
          <w:rFonts w:ascii="Microsoft YaHei" w:cs="Microsoft YaHei" w:eastAsia="Microsoft YaHei" w:hAnsi="Microsoft YaHei"/>
          <w:b/>
          <w:bCs/>
          <w:color w:val="2F5496"/>
          <w:sz w:val="26"/>
          <w:szCs w:val="26"/>
        </w:rPr>
        <w:t xml:space="preserve">4.3.1 测试步骤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将骨盆模块放置在坐垫上,尽量往后推至靠背,安全带向后拉紧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将躯干模块放置到骨盆模块上方位置,安全带置于模块上拉紧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连接加载装置到人体模块</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按照规定的加载方向施加拉力</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在60秒内将载荷增加到规定值</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保持最大载荷0.2秒</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记录载荷-位移曲线及失效模式</w:t>
      </w:r>
    </w:p>
    <w:p>
      <w:pPr>
        <w:pStyle w:val="Heading3"/>
        <w:spacing w:after="80" w:before="240"/>
        <w:ind w:left="0" w:firstLine="0"/>
      </w:pPr>
      <w:r>
        <w:rPr>
          <w:rFonts w:ascii="Microsoft YaHei" w:cs="Microsoft YaHei" w:eastAsia="Microsoft YaHei" w:hAnsi="Microsoft YaHei"/>
          <w:b/>
          <w:bCs/>
          <w:color w:val="2F5496"/>
          <w:sz w:val="26"/>
          <w:szCs w:val="26"/>
        </w:rPr>
        <w:t xml:space="preserve">4.3.2 加载方向</w:t>
      </w:r>
    </w:p>
    <w:p>
      <w:pPr>
        <w:spacing w:after="0" w:line="360" w:lineRule="auto"/>
        <w:ind w:firstLine="480"/>
        <w:jc w:val="both"/>
      </w:pPr>
      <w:r>
        <w:rPr>
          <w:rFonts w:ascii="Microsoft YaHei" w:cs="Microsoft YaHei" w:eastAsia="Microsoft YaHei" w:hAnsi="Microsoft YaHei"/>
          <w:sz w:val="24"/>
          <w:szCs w:val="24"/>
        </w:rPr>
        <w:t xml:space="preserve">加载方向应为水平向前10°±5°,即相对于车辆纵向中心平面,向上倾斜10°±5°。</w:t>
      </w:r>
    </w:p>
    <w:p>
      <w:pPr>
        <w:pStyle w:val="Heading3"/>
        <w:spacing w:after="80" w:before="240"/>
        <w:ind w:left="0" w:firstLine="0"/>
      </w:pPr>
      <w:r>
        <w:rPr>
          <w:rFonts w:ascii="Microsoft YaHei" w:cs="Microsoft YaHei" w:eastAsia="Microsoft YaHei" w:hAnsi="Microsoft YaHei"/>
          <w:b/>
          <w:bCs/>
          <w:color w:val="2F5496"/>
          <w:sz w:val="26"/>
          <w:szCs w:val="26"/>
        </w:rPr>
        <w:t xml:space="preserve">4.3.3 同时加载</w:t>
      </w:r>
    </w:p>
    <w:p>
      <w:pPr>
        <w:spacing w:after="0" w:line="360" w:lineRule="auto"/>
        <w:ind w:firstLine="480"/>
        <w:jc w:val="both"/>
      </w:pPr>
      <w:r>
        <w:rPr>
          <w:rFonts w:ascii="Microsoft YaHei" w:cs="Microsoft YaHei" w:eastAsia="Microsoft YaHei" w:hAnsi="Microsoft YaHei"/>
          <w:sz w:val="24"/>
          <w:szCs w:val="24"/>
        </w:rPr>
        <w:t xml:space="preserve">对于三点式安全带,应同时对腰带和肩带固定点加载。对于长条座椅,所有乘坐位置应同时进行测试。</w:t>
      </w:r>
    </w:p>
    <w:p>
      <w:pPr>
        <w:pStyle w:val="Heading2"/>
        <w:spacing w:after="120" w:before="360"/>
        <w:ind w:left="0" w:firstLine="0"/>
      </w:pPr>
      <w:r>
        <w:rPr>
          <w:rFonts w:ascii="Microsoft YaHei" w:cs="Microsoft YaHei" w:eastAsia="Microsoft YaHei" w:hAnsi="Microsoft YaHei"/>
          <w:b/>
          <w:bCs/>
          <w:color w:val="2F5496"/>
          <w:sz w:val="30"/>
          <w:szCs w:val="30"/>
        </w:rPr>
        <w:t xml:space="preserve">4.4 ISOFIX固定点测试</w:t>
      </w:r>
    </w:p>
    <w:p>
      <w:pPr>
        <w:pStyle w:val="Heading3"/>
        <w:spacing w:after="80" w:before="240"/>
        <w:ind w:left="0" w:firstLine="0"/>
      </w:pPr>
      <w:r>
        <w:rPr>
          <w:rFonts w:ascii="Microsoft YaHei" w:cs="Microsoft YaHei" w:eastAsia="Microsoft YaHei" w:hAnsi="Microsoft YaHei"/>
          <w:b/>
          <w:bCs/>
          <w:color w:val="2F5496"/>
          <w:sz w:val="26"/>
          <w:szCs w:val="26"/>
        </w:rPr>
        <w:t xml:space="preserve">4.4.1 下固定点测试</w:t>
      </w:r>
    </w:p>
    <w:p>
      <w:pPr>
        <w:spacing w:after="0" w:line="360" w:lineRule="auto"/>
        <w:ind w:firstLine="480"/>
        <w:jc w:val="both"/>
      </w:pPr>
      <w:r>
        <w:rPr>
          <w:rFonts w:ascii="Microsoft YaHei" w:cs="Microsoft YaHei" w:eastAsia="Microsoft YaHei" w:hAnsi="Microsoft YaHei"/>
          <w:sz w:val="24"/>
          <w:szCs w:val="24"/>
        </w:rPr>
        <w:t xml:space="preserve">使用专用的ISOFIX测试夹具,对每个下固定点施加规定的拉力,测试其强度和位移。</w:t>
      </w:r>
    </w:p>
    <w:p>
      <w:pPr>
        <w:pStyle w:val="Heading3"/>
        <w:spacing w:after="80" w:before="240"/>
        <w:ind w:left="0" w:firstLine="0"/>
      </w:pPr>
      <w:r>
        <w:rPr>
          <w:rFonts w:ascii="Microsoft YaHei" w:cs="Microsoft YaHei" w:eastAsia="Microsoft YaHei" w:hAnsi="Microsoft YaHei"/>
          <w:b/>
          <w:bCs/>
          <w:color w:val="2F5496"/>
          <w:sz w:val="26"/>
          <w:szCs w:val="26"/>
        </w:rPr>
        <w:t xml:space="preserve">4.4.2 上拉带固定点测试</w:t>
      </w:r>
    </w:p>
    <w:p>
      <w:pPr>
        <w:spacing w:after="0" w:line="360" w:lineRule="auto"/>
        <w:ind w:firstLine="480"/>
        <w:jc w:val="both"/>
      </w:pPr>
      <w:r>
        <w:rPr>
          <w:rFonts w:ascii="Microsoft YaHei" w:cs="Microsoft YaHei" w:eastAsia="Microsoft YaHei" w:hAnsi="Microsoft YaHei"/>
          <w:sz w:val="24"/>
          <w:szCs w:val="24"/>
        </w:rPr>
        <w:t xml:space="preserve">对ISOFIX上拉带固定点施加规定的拉力,验证其强度和连接可靠性。</w:t>
      </w:r>
    </w:p>
    <w:p>
      <w:pPr>
        <w:pStyle w:val="Heading2"/>
        <w:spacing w:after="120" w:before="360"/>
        <w:ind w:left="0" w:firstLine="0"/>
      </w:pPr>
      <w:r>
        <w:rPr>
          <w:rFonts w:ascii="Microsoft YaHei" w:cs="Microsoft YaHei" w:eastAsia="Microsoft YaHei" w:hAnsi="Microsoft YaHei"/>
          <w:b/>
          <w:bCs/>
          <w:color w:val="2F5496"/>
          <w:sz w:val="30"/>
          <w:szCs w:val="30"/>
        </w:rPr>
        <w:t xml:space="preserve">4.5 测试结果判定</w:t>
      </w:r>
    </w:p>
    <w:p>
      <w:pPr>
        <w:pStyle w:val="Heading3"/>
        <w:spacing w:after="80" w:before="240"/>
        <w:ind w:left="0" w:firstLine="0"/>
      </w:pPr>
      <w:r>
        <w:rPr>
          <w:rFonts w:ascii="Microsoft YaHei" w:cs="Microsoft YaHei" w:eastAsia="Microsoft YaHei" w:hAnsi="Microsoft YaHei"/>
          <w:b/>
          <w:bCs/>
          <w:color w:val="2F5496"/>
          <w:sz w:val="26"/>
          <w:szCs w:val="26"/>
        </w:rPr>
        <w:t xml:space="preserve">4.5.1 合格标准</w:t>
      </w:r>
    </w:p>
    <w:p>
      <w:pPr>
        <w:spacing w:after="0" w:line="360" w:lineRule="auto"/>
        <w:ind w:firstLine="480"/>
        <w:jc w:val="both"/>
      </w:pPr>
      <w:r>
        <w:rPr>
          <w:rFonts w:ascii="Microsoft YaHei" w:cs="Microsoft YaHei" w:eastAsia="Microsoft YaHei" w:hAnsi="Microsoft YaHei"/>
          <w:sz w:val="24"/>
          <w:szCs w:val="24"/>
        </w:rPr>
        <w:t xml:space="preserve">测试合格的标准包括: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固定点在规定载荷下不发生脱落或断裂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固定点位移不超过规定限值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固定点与车身结构的连接保持完整</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允许产生永久变形,但不影响安全带的功能</w:t>
      </w:r>
    </w:p>
    <w:p>
      <w:pPr>
        <w:pStyle w:val="Heading3"/>
        <w:spacing w:after="80" w:before="240"/>
        <w:ind w:left="0" w:firstLine="0"/>
      </w:pPr>
      <w:r>
        <w:rPr>
          <w:rFonts w:ascii="Microsoft YaHei" w:cs="Microsoft YaHei" w:eastAsia="Microsoft YaHei" w:hAnsi="Microsoft YaHei"/>
          <w:b/>
          <w:bCs/>
          <w:color w:val="2F5496"/>
          <w:sz w:val="26"/>
          <w:szCs w:val="26"/>
        </w:rPr>
        <w:t xml:space="preserve">4.5.2 失效模式</w:t>
      </w:r>
    </w:p>
    <w:p>
      <w:pPr>
        <w:spacing w:after="0" w:line="360" w:lineRule="auto"/>
        <w:ind w:firstLine="480"/>
        <w:jc w:val="both"/>
      </w:pPr>
      <w:r>
        <w:rPr>
          <w:rFonts w:ascii="Microsoft YaHei" w:cs="Microsoft YaHei" w:eastAsia="Microsoft YaHei" w:hAnsi="Microsoft YaHei"/>
          <w:sz w:val="24"/>
          <w:szCs w:val="24"/>
        </w:rPr>
        <w:t xml:space="preserve">以下情况判定为不合格: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固定点完全脱落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位移超过规定限值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车身结构发生严重破坏</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第五章 认证流程</w:t>
      </w:r>
    </w:p>
    <w:p>
      <w:pPr>
        <w:pStyle w:val="Heading2"/>
        <w:spacing w:after="120" w:before="360"/>
        <w:ind w:left="0" w:firstLine="0"/>
      </w:pPr>
      <w:r>
        <w:rPr>
          <w:rFonts w:ascii="Microsoft YaHei" w:cs="Microsoft YaHei" w:eastAsia="Microsoft YaHei" w:hAnsi="Microsoft YaHei"/>
          <w:b/>
          <w:bCs/>
          <w:color w:val="2F5496"/>
          <w:sz w:val="30"/>
          <w:szCs w:val="30"/>
        </w:rPr>
        <w:t xml:space="preserve">5.1 申请准备</w:t>
      </w:r>
    </w:p>
    <w:p>
      <w:pPr>
        <w:pStyle w:val="Heading3"/>
        <w:spacing w:after="80" w:before="240"/>
        <w:ind w:left="0" w:firstLine="0"/>
      </w:pPr>
      <w:r>
        <w:rPr>
          <w:rFonts w:ascii="Microsoft YaHei" w:cs="Microsoft YaHei" w:eastAsia="Microsoft YaHei" w:hAnsi="Microsoft YaHei"/>
          <w:b/>
          <w:bCs/>
          <w:color w:val="2F5496"/>
          <w:sz w:val="26"/>
          <w:szCs w:val="26"/>
        </w:rPr>
        <w:t xml:space="preserve">5.1.1 技术资料</w:t>
      </w:r>
    </w:p>
    <w:p>
      <w:pPr>
        <w:spacing w:after="0" w:line="360" w:lineRule="auto"/>
        <w:ind w:firstLine="480"/>
        <w:jc w:val="both"/>
      </w:pPr>
      <w:r>
        <w:rPr>
          <w:rFonts w:ascii="Microsoft YaHei" w:cs="Microsoft YaHei" w:eastAsia="Microsoft YaHei" w:hAnsi="Microsoft YaHei"/>
          <w:sz w:val="24"/>
          <w:szCs w:val="24"/>
        </w:rPr>
        <w:t xml:space="preserve">制造商需向授权认可机构提交以下技术资料:</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固定点结构图纸</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安装位置坐标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材料规格和强度数据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强度测试报告</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车辆总体布置图</w:t>
      </w:r>
    </w:p>
    <w:p>
      <w:pPr>
        <w:pStyle w:val="Heading3"/>
        <w:spacing w:after="80" w:before="240"/>
        <w:ind w:left="0" w:firstLine="0"/>
      </w:pPr>
      <w:r>
        <w:rPr>
          <w:rFonts w:ascii="Microsoft YaHei" w:cs="Microsoft YaHei" w:eastAsia="Microsoft YaHei" w:hAnsi="Microsoft YaHei"/>
          <w:b/>
          <w:bCs/>
          <w:color w:val="2F5496"/>
          <w:sz w:val="26"/>
          <w:szCs w:val="26"/>
        </w:rPr>
        <w:t xml:space="preserve">5.1.2 样车准备</w:t>
      </w:r>
    </w:p>
    <w:p>
      <w:pPr>
        <w:spacing w:after="0" w:line="360" w:lineRule="auto"/>
        <w:ind w:firstLine="480"/>
        <w:jc w:val="both"/>
      </w:pPr>
      <w:r>
        <w:rPr>
          <w:rFonts w:ascii="Microsoft YaHei" w:cs="Microsoft YaHei" w:eastAsia="Microsoft YaHei" w:hAnsi="Microsoft YaHei"/>
          <w:sz w:val="24"/>
          <w:szCs w:val="24"/>
        </w:rPr>
        <w:t xml:space="preserve">制造商应提供符合生产状态的样车,样车数量应满足测试需求。</w:t>
      </w:r>
    </w:p>
    <w:p>
      <w:pPr>
        <w:pStyle w:val="Heading2"/>
        <w:spacing w:after="120" w:before="360"/>
        <w:ind w:left="0" w:firstLine="0"/>
      </w:pPr>
      <w:r>
        <w:rPr>
          <w:rFonts w:ascii="Microsoft YaHei" w:cs="Microsoft YaHei" w:eastAsia="Microsoft YaHei" w:hAnsi="Microsoft YaHei"/>
          <w:b/>
          <w:bCs/>
          <w:color w:val="2F5496"/>
          <w:sz w:val="30"/>
          <w:szCs w:val="30"/>
        </w:rPr>
        <w:t xml:space="preserve">5.2 型式批准</w:t>
      </w:r>
    </w:p>
    <w:p>
      <w:pPr>
        <w:pStyle w:val="Heading3"/>
        <w:spacing w:after="80" w:before="240"/>
        <w:ind w:left="0" w:firstLine="0"/>
      </w:pPr>
      <w:r>
        <w:rPr>
          <w:rFonts w:ascii="Microsoft YaHei" w:cs="Microsoft YaHei" w:eastAsia="Microsoft YaHei" w:hAnsi="Microsoft YaHei"/>
          <w:b/>
          <w:bCs/>
          <w:color w:val="2F5496"/>
          <w:sz w:val="26"/>
          <w:szCs w:val="26"/>
        </w:rPr>
        <w:t xml:space="preserve">5.2.1 测试执行</w:t>
      </w:r>
    </w:p>
    <w:p>
      <w:pPr>
        <w:spacing w:after="0" w:line="360" w:lineRule="auto"/>
        <w:ind w:firstLine="480"/>
        <w:jc w:val="both"/>
      </w:pPr>
      <w:r>
        <w:rPr>
          <w:rFonts w:ascii="Microsoft YaHei" w:cs="Microsoft YaHei" w:eastAsia="Microsoft YaHei" w:hAnsi="Microsoft YaHei"/>
          <w:sz w:val="24"/>
          <w:szCs w:val="24"/>
        </w:rPr>
        <w:t xml:space="preserve">批准机构依据本法规附录的试验方法和评估标准对样车整体或部件级固定结构进行检测。</w:t>
      </w:r>
    </w:p>
    <w:p>
      <w:pPr>
        <w:pStyle w:val="Heading3"/>
        <w:spacing w:after="80" w:before="240"/>
        <w:ind w:left="0" w:firstLine="0"/>
      </w:pPr>
      <w:r>
        <w:rPr>
          <w:rFonts w:ascii="Microsoft YaHei" w:cs="Microsoft YaHei" w:eastAsia="Microsoft YaHei" w:hAnsi="Microsoft YaHei"/>
          <w:b/>
          <w:bCs/>
          <w:color w:val="2F5496"/>
          <w:sz w:val="26"/>
          <w:szCs w:val="26"/>
        </w:rPr>
        <w:t xml:space="preserve">5.2.2 认证发证</w:t>
      </w:r>
    </w:p>
    <w:p>
      <w:pPr>
        <w:spacing w:after="0" w:line="360" w:lineRule="auto"/>
        <w:ind w:firstLine="480"/>
        <w:jc w:val="both"/>
      </w:pPr>
      <w:r>
        <w:rPr>
          <w:rFonts w:ascii="Microsoft YaHei" w:cs="Microsoft YaHei" w:eastAsia="Microsoft YaHei" w:hAnsi="Microsoft YaHei"/>
          <w:sz w:val="24"/>
          <w:szCs w:val="24"/>
        </w:rPr>
        <w:t xml:space="preserve">测试成功者将获得带有批准号的证书和标识,作为车辆在缔约国市场准入的合规凭证。</w:t>
      </w:r>
    </w:p>
    <w:p>
      <w:pPr>
        <w:pStyle w:val="Heading2"/>
        <w:spacing w:after="120" w:before="360"/>
        <w:ind w:left="0" w:firstLine="0"/>
      </w:pPr>
      <w:r>
        <w:rPr>
          <w:rFonts w:ascii="Microsoft YaHei" w:cs="Microsoft YaHei" w:eastAsia="Microsoft YaHei" w:hAnsi="Microsoft YaHei"/>
          <w:b/>
          <w:bCs/>
          <w:color w:val="2F5496"/>
          <w:sz w:val="30"/>
          <w:szCs w:val="30"/>
        </w:rPr>
        <w:t xml:space="preserve">5.3 生产一致性</w:t>
      </w:r>
    </w:p>
    <w:p>
      <w:pPr>
        <w:spacing w:after="0" w:line="360" w:lineRule="auto"/>
        <w:ind w:firstLine="480"/>
        <w:jc w:val="both"/>
      </w:pPr>
      <w:r>
        <w:rPr>
          <w:rFonts w:ascii="Microsoft YaHei" w:cs="Microsoft YaHei" w:eastAsia="Microsoft YaHei" w:hAnsi="Microsoft YaHei"/>
          <w:sz w:val="24"/>
          <w:szCs w:val="24"/>
        </w:rPr>
        <w:t xml:space="preserve">制造商应确保批量生产的车辆与型式批准的样车保持一致,包括: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固定点结构和材料</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安装位置和角度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制造工艺和质量控制</w:t>
      </w:r>
    </w:p>
    <w:p>
      <w:pPr>
        <w:pStyle w:val="Heading2"/>
        <w:spacing w:after="120" w:before="360"/>
        <w:ind w:left="0" w:firstLine="0"/>
      </w:pPr>
      <w:r>
        <w:rPr>
          <w:rFonts w:ascii="Microsoft YaHei" w:cs="Microsoft YaHei" w:eastAsia="Microsoft YaHei" w:hAnsi="Microsoft YaHei"/>
          <w:b/>
          <w:bCs/>
          <w:color w:val="2F5496"/>
          <w:sz w:val="30"/>
          <w:szCs w:val="30"/>
        </w:rPr>
        <w:t xml:space="preserve">5.4 认证标志</w:t>
      </w:r>
    </w:p>
    <w:p>
      <w:pPr>
        <w:spacing w:after="0" w:line="360" w:lineRule="auto"/>
        <w:ind w:firstLine="480"/>
        <w:jc w:val="both"/>
      </w:pPr>
      <w:r>
        <w:rPr>
          <w:rFonts w:ascii="Microsoft YaHei" w:cs="Microsoft YaHei" w:eastAsia="Microsoft YaHei" w:hAnsi="Microsoft YaHei"/>
          <w:sz w:val="24"/>
          <w:szCs w:val="24"/>
        </w:rPr>
        <w:t xml:space="preserve">通过认证的车辆应在规定位置标注E-mark认证标志,包括: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圆圈内的字母E及批准国代码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法规编号(R14)</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批准号</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第六章 附录</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附录A 固定点位置示意图</w:t>
      </w:r>
    </w:p>
    <w:p>
      <w:pPr>
        <w:spacing w:after="0" w:line="360" w:lineRule="auto"/>
        <w:ind w:firstLine="480"/>
        <w:jc w:val="both"/>
      </w:pPr>
      <w:r>
        <w:rPr>
          <w:rFonts w:ascii="Microsoft YaHei" w:cs="Microsoft YaHei" w:eastAsia="Microsoft YaHei" w:hAnsi="Microsoft YaHei"/>
          <w:sz w:val="24"/>
          <w:szCs w:val="24"/>
        </w:rPr>
        <w:t xml:space="preserve">本附录提供安全带固定点位置的典型示意图,包括: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前排座椅固定点布置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后排座椅固定点布置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ISOFIX固定点位置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上拉带固定点位置</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附录B 测试夹具规格</w:t>
      </w:r>
    </w:p>
    <w:p>
      <w:pPr>
        <w:spacing w:after="0" w:line="360" w:lineRule="auto"/>
        <w:ind w:firstLine="480"/>
        <w:jc w:val="both"/>
      </w:pPr>
      <w:r>
        <w:rPr>
          <w:rFonts w:ascii="Microsoft YaHei" w:cs="Microsoft YaHei" w:eastAsia="Microsoft YaHei" w:hAnsi="Microsoft YaHei"/>
          <w:sz w:val="24"/>
          <w:szCs w:val="24"/>
        </w:rPr>
        <w:t xml:space="preserve">本附录规定测试用夹具的技术规格,包括: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骨盆模块尺寸和形状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躯干模块尺寸和形状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加载装置连接方式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ISOFIX测试夹具规格</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附录C 测试报告格式</w:t>
      </w:r>
    </w:p>
    <w:p>
      <w:pPr>
        <w:spacing w:after="0" w:line="360" w:lineRule="auto"/>
        <w:ind w:firstLine="480"/>
        <w:jc w:val="both"/>
      </w:pPr>
      <w:r>
        <w:rPr>
          <w:rFonts w:ascii="Microsoft YaHei" w:cs="Microsoft YaHei" w:eastAsia="Microsoft YaHei" w:hAnsi="Microsoft YaHei"/>
          <w:sz w:val="24"/>
          <w:szCs w:val="24"/>
        </w:rPr>
        <w:t xml:space="preserve">本附录规定测试报告的标准格式,应包括: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车辆基本信息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测试条件和方法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测试结果数据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载荷-位移曲线</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失效模式描述</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合格判定结论</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附录D 修正案历史</w:t>
      </w:r>
    </w:p>
    <w:p>
      <w:pPr>
        <w:spacing w:after="0" w:line="360" w:lineRule="auto"/>
        <w:ind w:firstLine="480"/>
        <w:jc w:val="both"/>
      </w:pPr>
      <w:r>
        <w:rPr>
          <w:rFonts w:ascii="Microsoft YaHei" w:cs="Microsoft YaHei" w:eastAsia="Microsoft YaHei" w:hAnsi="Microsoft YaHei"/>
          <w:sz w:val="24"/>
          <w:szCs w:val="24"/>
        </w:rPr>
        <w:t xml:space="preserve">本法规历经多次修正,主要修正案包括:</w:t>
      </w:r>
    </w:p>
    <w:p>
      <w:pPr>
        <w:spacing w:after="80" w:before="120"/>
        <w:ind w:firstLine="0"/>
        <w:jc w:val="center"/>
      </w:pPr>
      <w:r>
        <w:rPr>
          <w:rFonts w:ascii="Microsoft YaHei" w:cs="Microsoft YaHei" w:eastAsia="Microsoft YaHei" w:hAnsi="Microsoft YaHei"/>
          <w:b/>
          <w:bCs/>
          <w:sz w:val="18"/>
          <w:szCs w:val="18"/>
        </w:rPr>
        <w:t xml:space="preserve">表3 主要修正案历史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修正案</w:t>
            </w:r>
          </w:p>
        </w:tc>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生效日期</w:t>
            </w:r>
          </w:p>
        </w:tc>
        <w:tc>
          <w:tcPr>
            <w:tcW w:type="dxa" w:w="3010"/>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主要变更</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07系列</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2013年</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更新ISOFIX固定点要求</w:t>
            </w:r>
          </w:p>
        </w:tc>
      </w:tr>
      <w:tr>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08系列</w:t>
            </w:r>
          </w:p>
        </w:tc>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2019年</w:t>
            </w:r>
          </w:p>
        </w:tc>
        <w:tc>
          <w:tcPr>
            <w:tcW w:type="dxa" w:w="3010"/>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新增i-Size座椅位置要求</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09系列</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2023年</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强化固定点强度要求</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第七章 过渡条款</w:t>
      </w:r>
    </w:p>
    <w:p>
      <w:pPr>
        <w:pStyle w:val="Heading2"/>
        <w:spacing w:after="120" w:before="360"/>
        <w:ind w:left="0" w:firstLine="0"/>
      </w:pPr>
      <w:r>
        <w:rPr>
          <w:rFonts w:ascii="Microsoft YaHei" w:cs="Microsoft YaHei" w:eastAsia="Microsoft YaHei" w:hAnsi="Microsoft YaHei"/>
          <w:b/>
          <w:bCs/>
          <w:color w:val="2F5496"/>
          <w:sz w:val="30"/>
          <w:szCs w:val="30"/>
        </w:rPr>
        <w:t xml:space="preserve">7.1 实施时间表</w:t>
      </w:r>
    </w:p>
    <w:p>
      <w:pPr>
        <w:spacing w:after="0" w:line="360" w:lineRule="auto"/>
        <w:ind w:firstLine="480"/>
        <w:jc w:val="both"/>
      </w:pPr>
      <w:r>
        <w:rPr>
          <w:rFonts w:ascii="Microsoft YaHei" w:cs="Microsoft YaHei" w:eastAsia="Microsoft YaHei" w:hAnsi="Microsoft YaHei"/>
          <w:sz w:val="24"/>
          <w:szCs w:val="24"/>
        </w:rPr>
        <w:t xml:space="preserve">本法规的实施时间表如下: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新车型:自法规生效之日起实施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现有车型:给予一定的过渡期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特殊情况:可根据缔约国规定延期</w:t>
      </w:r>
    </w:p>
    <w:p>
      <w:pPr>
        <w:pStyle w:val="Heading2"/>
        <w:spacing w:after="120" w:before="360"/>
        <w:ind w:left="0" w:firstLine="0"/>
      </w:pPr>
      <w:r>
        <w:rPr>
          <w:rFonts w:ascii="Microsoft YaHei" w:cs="Microsoft YaHei" w:eastAsia="Microsoft YaHei" w:hAnsi="Microsoft YaHei"/>
          <w:b/>
          <w:bCs/>
          <w:color w:val="2F5496"/>
          <w:sz w:val="30"/>
          <w:szCs w:val="30"/>
        </w:rPr>
        <w:t xml:space="preserve">7.2 与其他法规的关系</w:t>
      </w:r>
    </w:p>
    <w:p>
      <w:pPr>
        <w:spacing w:after="0" w:line="360" w:lineRule="auto"/>
        <w:ind w:firstLine="480"/>
        <w:jc w:val="both"/>
      </w:pPr>
      <w:r>
        <w:rPr>
          <w:rFonts w:ascii="Microsoft YaHei" w:cs="Microsoft YaHei" w:eastAsia="Microsoft YaHei" w:hAnsi="Microsoft YaHei"/>
          <w:sz w:val="24"/>
          <w:szCs w:val="24"/>
        </w:rPr>
        <w:t xml:space="preserve">本法规与以下法规存在关联:</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R16:安全带总成</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R44:儿童约束系统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R129:i-Size儿童约束系统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R145:ISOFIX固定系统</w:t>
      </w:r>
    </w:p>
    <w:p>
      <w:pPr>
        <w:pBdr>
          <w:bottom w:val="single" w:color="2F5496" w:sz="6" w:space="1"/>
        </w:pBdr>
        <w:spacing w:after="160" w:before="160"/>
      </w:pP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本法规是联合国欧洲经济委员会1958年协议框架下的被动安全法规,已被全球50多个国家和地区采纳,是车辆市场准入的重要技术依据。</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联合国法规第14号 (R14)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联合国法规第14号 (R14)</dc:title>
  <dc:creator>联合国欧洲经济委员会 (UNECE)</dc:creator>
  <cp:lastModifiedBy>Un-named</cp:lastModifiedBy>
  <cp:revision>1</cp:revision>
  <dcterms:created xsi:type="dcterms:W3CDTF">2026-05-17T06:53:30.693Z</dcterms:created>
  <dcterms:modified xsi:type="dcterms:W3CDTF">2026-05-17T06:53:30.693Z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"6d0e6799-fc0b-4878-9425-6db2c4981bcd", "ReservedCode1": "72dafc97cd38b92e5f3d5cdfd0dfbbe6", "ContentPropagator": "001191110000802100433B11010001191110000802100433B11010", "PropagateID": "51a1ae04-6253-4cad-ba1a-1011e71258f7", "ReservedCode2": "2734827274df537123a472bf4de01eb5"}</vt:lpwstr>
  </property>
</Properties>
</file>