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联合国法规第17号（UN ECE R17）</w:t>
      </w:r>
    </w:p>
    <w:p>
      <w:pPr>
        <w:spacing w:after="240"/>
        <w:ind w:firstLine="0"/>
        <w:jc w:val="center"/>
      </w:pPr>
      <w:r>
        <w:rPr>
          <w:rFonts w:ascii="Microsoft YaHei" w:cs="Microsoft YaHei" w:eastAsia="Microsoft YaHei" w:hAnsi="Microsoft YaHei"/>
          <w:color w:val="555555"/>
          <w:sz w:val="32"/>
          <w:szCs w:val="32"/>
        </w:rPr>
        <w:t xml:space="preserve">第08系列修正案 - 关于车辆座椅、座椅固定装置及头枕认证的统一规定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联合国欧洲经济委员会（UNECE）</w:t>
      </w:r>
    </w:p>
    <w:p>
      <w:pPr>
        <w:spacing w:after="0"/>
        <w:ind w:firstLine="0"/>
        <w:jc w:val="center"/>
      </w:pPr>
      <w:r>
        <w:rPr>
          <w:rFonts w:ascii="Microsoft YaHei" w:cs="Microsoft YaHei" w:eastAsia="Microsoft YaHei" w:hAnsi="Microsoft YaHei"/>
          <w:color w:val="666666"/>
          <w:sz w:val="24"/>
          <w:szCs w:val="24"/>
        </w:rPr>
        <w:t xml:space="preserve">第08系列修正案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法规编号</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UN Regulation No. 17</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修正系列</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第08系列修正案（Series 08）</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生效日期</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2017年</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适用范围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M1、N、M2、M3类车辆</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技术内容</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座椅、座椅固定装置、头枕、行李防护</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1.1 本法规适用于M1类和N类车辆座椅、头枕及其固定装置强度方面的认证。</w:t>
      </w:r>
    </w:p>
    <w:p>
      <w:pPr>
        <w:spacing w:after="0" w:line="360" w:lineRule="auto"/>
        <w:ind w:firstLine="480"/>
        <w:jc w:val="both"/>
      </w:pPr>
      <w:r>
        <w:rPr>
          <w:rFonts w:ascii="Microsoft YaHei" w:cs="Microsoft YaHei" w:eastAsia="Microsoft YaHei" w:hAnsi="Microsoft YaHei"/>
          <w:sz w:val="24"/>
          <w:szCs w:val="24"/>
        </w:rPr>
        <w:t xml:space="preserve">1.2 本法规也适用于M2和M3类车辆座椅、头枕及其固定装置强度方面的认证。</w:t>
      </w:r>
    </w:p>
    <w:p>
      <w:pPr>
        <w:spacing w:after="0" w:line="360" w:lineRule="auto"/>
        <w:ind w:firstLine="480"/>
        <w:jc w:val="both"/>
      </w:pPr>
      <w:r>
        <w:rPr>
          <w:rFonts w:ascii="Microsoft YaHei" w:cs="Microsoft YaHei" w:eastAsia="Microsoft YaHei" w:hAnsi="Microsoft YaHei"/>
          <w:sz w:val="24"/>
          <w:szCs w:val="24"/>
        </w:rPr>
        <w:t xml:space="preserve">1.3 本法规适用于头枕，不论其是否为座椅的组成部分。</w:t>
      </w:r>
    </w:p>
    <w:p>
      <w:pPr>
        <w:spacing w:after="0" w:line="360" w:lineRule="auto"/>
        <w:ind w:firstLine="480"/>
        <w:jc w:val="both"/>
      </w:pPr>
      <w:r>
        <w:rPr>
          <w:rFonts w:ascii="Microsoft YaHei" w:cs="Microsoft YaHei" w:eastAsia="Microsoft YaHei" w:hAnsi="Microsoft YaHei"/>
          <w:sz w:val="24"/>
          <w:szCs w:val="24"/>
        </w:rPr>
        <w:t xml:space="preserve">1.4 第08系列修正案新增：本法规还适用于防止乘员因行李移动而受伤害的后部装置，适用于M1类车辆。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座椅定义</w:t>
      </w:r>
    </w:p>
    <w:p>
      <w:pPr>
        <w:spacing w:after="0" w:line="360" w:lineRule="auto"/>
        <w:ind w:firstLine="480"/>
        <w:jc w:val="both"/>
      </w:pPr>
      <w:r>
        <w:rPr>
          <w:rFonts w:ascii="Microsoft YaHei" w:cs="Microsoft YaHei" w:eastAsia="Microsoft YaHei" w:hAnsi="Microsoft YaHei"/>
          <w:sz w:val="24"/>
          <w:szCs w:val="24"/>
        </w:rPr>
        <w:t xml:space="preserve">座椅是指供一个成年乘员乘坐的装置，包括座椅骨架、座椅调节装置、座椅锁止装置和座椅固定装置。</w:t>
      </w:r>
    </w:p>
    <w:p>
      <w:pPr>
        <w:pStyle w:val="Heading2"/>
        <w:spacing w:after="120" w:before="360"/>
        <w:ind w:left="0" w:firstLine="0"/>
      </w:pPr>
      <w:r>
        <w:rPr>
          <w:rFonts w:ascii="Microsoft YaHei" w:cs="Microsoft YaHei" w:eastAsia="Microsoft YaHei" w:hAnsi="Microsoft YaHei"/>
          <w:b/>
          <w:bCs/>
          <w:color w:val="2F5496"/>
          <w:sz w:val="30"/>
          <w:szCs w:val="30"/>
        </w:rPr>
        <w:t xml:space="preserve">2.2 头枕定义</w:t>
      </w:r>
    </w:p>
    <w:p>
      <w:pPr>
        <w:spacing w:after="0" w:line="360" w:lineRule="auto"/>
        <w:ind w:firstLine="480"/>
        <w:jc w:val="both"/>
      </w:pPr>
      <w:r>
        <w:rPr>
          <w:rFonts w:ascii="Microsoft YaHei" w:cs="Microsoft YaHei" w:eastAsia="Microsoft YaHei" w:hAnsi="Microsoft YaHei"/>
          <w:sz w:val="24"/>
          <w:szCs w:val="24"/>
        </w:rPr>
        <w:t xml:space="preserve">头枕是指用于限制成年乘员头部相对于躯干向后移位的装置，包括整体式头枕、可拆卸式头枕和可分离式头枕。</w:t>
      </w:r>
    </w:p>
    <w:p>
      <w:pPr>
        <w:pStyle w:val="Heading2"/>
        <w:spacing w:after="120" w:before="360"/>
        <w:ind w:left="0" w:firstLine="0"/>
      </w:pPr>
      <w:r>
        <w:rPr>
          <w:rFonts w:ascii="Microsoft YaHei" w:cs="Microsoft YaHei" w:eastAsia="Microsoft YaHei" w:hAnsi="Microsoft YaHei"/>
          <w:b/>
          <w:bCs/>
          <w:color w:val="2F5496"/>
          <w:sz w:val="30"/>
          <w:szCs w:val="30"/>
        </w:rPr>
        <w:t xml:space="preserve">2.3 行李防护装置定义（第08系列新增）</w:t>
      </w:r>
    </w:p>
    <w:p>
      <w:pPr>
        <w:spacing w:after="0" w:line="360" w:lineRule="auto"/>
        <w:ind w:firstLine="480"/>
        <w:jc w:val="both"/>
      </w:pPr>
      <w:r>
        <w:rPr>
          <w:rFonts w:ascii="Microsoft YaHei" w:cs="Microsoft YaHei" w:eastAsia="Microsoft YaHei" w:hAnsi="Microsoft YaHei"/>
          <w:sz w:val="24"/>
          <w:szCs w:val="24"/>
        </w:rPr>
        <w:t xml:space="preserve">行李防护装置是指用于防止行李在碰撞过程中向前移动伤害乘员的装置，包括：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后排座椅靠背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行李隔板</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防护网</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行李固定装置</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3.1 座椅强度要求</w:t>
      </w:r>
    </w:p>
    <w:p>
      <w:pPr>
        <w:spacing w:after="0" w:line="360" w:lineRule="auto"/>
        <w:ind w:firstLine="480"/>
        <w:jc w:val="both"/>
      </w:pPr>
      <w:r>
        <w:rPr>
          <w:rFonts w:ascii="Microsoft YaHei" w:cs="Microsoft YaHei" w:eastAsia="Microsoft YaHei" w:hAnsi="Microsoft YaHei"/>
          <w:sz w:val="24"/>
          <w:szCs w:val="24"/>
        </w:rPr>
        <w:t xml:space="preserve">座椅应具有足够的强度，在碰撞过程中不应发生断裂或过度变形。座椅骨架应能承受规定的静态载荷和动态冲击。</w:t>
      </w:r>
    </w:p>
    <w:p>
      <w:pPr>
        <w:pStyle w:val="Heading2"/>
        <w:spacing w:after="120" w:before="360"/>
        <w:ind w:left="0" w:firstLine="0"/>
      </w:pPr>
      <w:r>
        <w:rPr>
          <w:rFonts w:ascii="Microsoft YaHei" w:cs="Microsoft YaHei" w:eastAsia="Microsoft YaHei" w:hAnsi="Microsoft YaHei"/>
          <w:b/>
          <w:bCs/>
          <w:color w:val="2F5496"/>
          <w:sz w:val="30"/>
          <w:szCs w:val="30"/>
        </w:rPr>
        <w:t xml:space="preserve">3.2 头枕要求</w:t>
      </w:r>
    </w:p>
    <w:p>
      <w:pPr>
        <w:spacing w:after="0" w:line="360" w:lineRule="auto"/>
        <w:ind w:firstLine="480"/>
        <w:jc w:val="both"/>
      </w:pPr>
      <w:r>
        <w:rPr>
          <w:rFonts w:ascii="Microsoft YaHei" w:cs="Microsoft YaHei" w:eastAsia="Microsoft YaHei" w:hAnsi="Microsoft YaHei"/>
          <w:sz w:val="24"/>
          <w:szCs w:val="24"/>
        </w:rPr>
        <w:t xml:space="preserve">头枕应符合以下要求：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前排座椅头枕高度应不低于750mm（从H点测量）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头枕宽度应能覆盖乘员头部的有效宽度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头枕与靠背之间的间隙应不超过50mm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头枕应能承受规定的冲击载荷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头枕应具有一定的能量吸收能力</w:t>
      </w:r>
    </w:p>
    <w:p>
      <w:pPr>
        <w:pStyle w:val="Heading2"/>
        <w:spacing w:after="120" w:before="360"/>
        <w:ind w:left="0" w:firstLine="0"/>
      </w:pPr>
      <w:r>
        <w:rPr>
          <w:rFonts w:ascii="Microsoft YaHei" w:cs="Microsoft YaHei" w:eastAsia="Microsoft YaHei" w:hAnsi="Microsoft YaHei"/>
          <w:b/>
          <w:bCs/>
          <w:color w:val="2F5496"/>
          <w:sz w:val="30"/>
          <w:szCs w:val="30"/>
        </w:rPr>
        <w:t xml:space="preserve">3.3 行李防护要求（第08系列新增）</w:t>
      </w:r>
    </w:p>
    <w:p>
      <w:pPr>
        <w:spacing w:after="0" w:line="360" w:lineRule="auto"/>
        <w:ind w:firstLine="480"/>
        <w:jc w:val="both"/>
      </w:pPr>
      <w:r>
        <w:rPr>
          <w:rFonts w:ascii="Microsoft YaHei" w:cs="Microsoft YaHei" w:eastAsia="Microsoft YaHei" w:hAnsi="Microsoft YaHei"/>
          <w:sz w:val="24"/>
          <w:szCs w:val="24"/>
        </w:rPr>
        <w:t xml:space="preserve">对于M1类车辆，应采取措施防止行李在碰撞过程中向前移动伤害乘员：</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后排座椅靠背应具有足够的强度，能承受行李的冲击</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行李隔板或防护网应符合规定要求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行李固定装置应能有效限制行李移动</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座椅靠背在行李冲击下的位移应不超过规定值</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试验方法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4.1 座椅强度试验</w:t>
      </w:r>
    </w:p>
    <w:p>
      <w:pPr>
        <w:spacing w:after="0" w:line="360" w:lineRule="auto"/>
        <w:ind w:firstLine="480"/>
        <w:jc w:val="both"/>
      </w:pPr>
      <w:r>
        <w:rPr>
          <w:rFonts w:ascii="Microsoft YaHei" w:cs="Microsoft YaHei" w:eastAsia="Microsoft YaHei" w:hAnsi="Microsoft YaHei"/>
          <w:sz w:val="24"/>
          <w:szCs w:val="24"/>
        </w:rPr>
        <w:t xml:space="preserve">静态试验：在座椅靠背上施加规定的静态载荷，测量座椅的变形和位移。载荷大小为座椅靠背高度的函数。</w:t>
      </w:r>
    </w:p>
    <w:p>
      <w:pPr>
        <w:spacing w:after="0" w:line="360" w:lineRule="auto"/>
        <w:ind w:firstLine="480"/>
        <w:jc w:val="both"/>
      </w:pPr>
      <w:r>
        <w:rPr>
          <w:rFonts w:ascii="Microsoft YaHei" w:cs="Microsoft YaHei" w:eastAsia="Microsoft YaHei" w:hAnsi="Microsoft YaHei"/>
          <w:sz w:val="24"/>
          <w:szCs w:val="24"/>
        </w:rPr>
        <w:t xml:space="preserve">动态试验：使用碰撞模拟装置，对座椅施加规定的冲击脉冲，测量座椅的动态响应。</w:t>
      </w:r>
    </w:p>
    <w:p>
      <w:pPr>
        <w:pStyle w:val="Heading2"/>
        <w:spacing w:after="120" w:before="360"/>
        <w:ind w:left="0" w:firstLine="0"/>
      </w:pPr>
      <w:r>
        <w:rPr>
          <w:rFonts w:ascii="Microsoft YaHei" w:cs="Microsoft YaHei" w:eastAsia="Microsoft YaHei" w:hAnsi="Microsoft YaHei"/>
          <w:b/>
          <w:bCs/>
          <w:color w:val="2F5496"/>
          <w:sz w:val="30"/>
          <w:szCs w:val="30"/>
        </w:rPr>
        <w:t xml:space="preserve">4.2 头枕试验</w:t>
      </w:r>
    </w:p>
    <w:p>
      <w:pPr>
        <w:spacing w:after="0" w:line="360" w:lineRule="auto"/>
        <w:ind w:firstLine="480"/>
        <w:jc w:val="both"/>
      </w:pPr>
      <w:r>
        <w:rPr>
          <w:rFonts w:ascii="Microsoft YaHei" w:cs="Microsoft YaHei" w:eastAsia="Microsoft YaHei" w:hAnsi="Microsoft YaHei"/>
          <w:sz w:val="24"/>
          <w:szCs w:val="24"/>
        </w:rPr>
        <w:t xml:space="preserve">头枕试验包括高度测量、宽度测量、间隙测量、强度试验和吸能试验。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4.3 行李防护试验（第08系列新增）</w:t>
      </w:r>
    </w:p>
    <w:p>
      <w:pPr>
        <w:spacing w:after="0" w:line="360" w:lineRule="auto"/>
        <w:ind w:firstLine="480"/>
        <w:jc w:val="both"/>
      </w:pPr>
      <w:r>
        <w:rPr>
          <w:rFonts w:ascii="Microsoft YaHei" w:cs="Microsoft YaHei" w:eastAsia="Microsoft YaHei" w:hAnsi="Microsoft YaHei"/>
          <w:sz w:val="24"/>
          <w:szCs w:val="24"/>
        </w:rPr>
        <w:t xml:space="preserve">试验程序：</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在行李舱内放置规定质量的行李模拟物（通常为两个18kg的行李块）</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对车辆施加规定的冲击脉冲（加速度波形）</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测量座椅靠背的变形和位移</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检查行李是否侵入乘员舱</w:t>
      </w:r>
    </w:p>
    <w:p>
      <w:pPr>
        <w:spacing w:after="0" w:line="360" w:lineRule="auto"/>
        <w:ind w:firstLine="480"/>
        <w:jc w:val="both"/>
      </w:pPr>
      <w:r>
        <w:rPr>
          <w:rFonts w:ascii="Microsoft YaHei" w:cs="Microsoft YaHei" w:eastAsia="Microsoft YaHei" w:hAnsi="Microsoft YaHei"/>
          <w:sz w:val="24"/>
          <w:szCs w:val="24"/>
        </w:rPr>
        <w:t xml:space="preserve">判定标准：座椅靠背位移应不超过规定值，行李不得侵入乘员舱。</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认证程序</w:t>
      </w:r>
    </w:p>
    <w:p>
      <w:pPr>
        <w:spacing w:after="0" w:line="360" w:lineRule="auto"/>
        <w:ind w:firstLine="480"/>
        <w:jc w:val="both"/>
      </w:pPr>
      <w:r>
        <w:rPr>
          <w:rFonts w:ascii="Microsoft YaHei" w:cs="Microsoft YaHei" w:eastAsia="Microsoft YaHei" w:hAnsi="Microsoft YaHei"/>
          <w:sz w:val="24"/>
          <w:szCs w:val="24"/>
        </w:rPr>
        <w:t xml:space="preserve">认证申请应由车辆制造商或其正式授权的代表提交。认证机构应对提交的车辆进行检查和试验，验证是否符合技术要求。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生产一致性</w:t>
      </w:r>
    </w:p>
    <w:p>
      <w:pPr>
        <w:spacing w:after="0" w:line="360" w:lineRule="auto"/>
        <w:ind w:firstLine="480"/>
        <w:jc w:val="both"/>
      </w:pPr>
      <w:r>
        <w:rPr>
          <w:rFonts w:ascii="Microsoft YaHei" w:cs="Microsoft YaHei" w:eastAsia="Microsoft YaHei" w:hAnsi="Microsoft YaHei"/>
          <w:sz w:val="24"/>
          <w:szCs w:val="24"/>
        </w:rPr>
        <w:t xml:space="preserve">制造商应确保生产的每一辆车辆都符合认证时的技术规格。认证机构有权对生产进行监督检查。</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附录清单</w:t>
      </w:r>
    </w:p>
    <w:p>
      <w:pPr>
        <w:spacing w:after="0" w:line="360" w:lineRule="auto"/>
        <w:ind w:firstLine="480"/>
        <w:jc w:val="both"/>
      </w:pPr>
      <w:r>
        <w:rPr>
          <w:rFonts w:ascii="Microsoft YaHei" w:cs="Microsoft YaHei" w:eastAsia="Microsoft YaHei" w:hAnsi="Microsoft YaHei"/>
          <w:sz w:val="24"/>
          <w:szCs w:val="24"/>
        </w:rPr>
        <w:t xml:space="preserve">本法规包含以下附录：</w:t>
      </w:r>
    </w:p>
    <w:p>
      <w:pPr>
        <w:spacing w:after="80" w:before="120"/>
        <w:ind w:firstLine="0"/>
        <w:jc w:val="center"/>
      </w:pPr>
      <w:r>
        <w:rPr>
          <w:rFonts w:ascii="Microsoft YaHei" w:cs="Microsoft YaHei" w:eastAsia="Microsoft YaHei" w:hAnsi="Microsoft YaHei"/>
          <w:b/>
          <w:bCs/>
          <w:sz w:val="18"/>
          <w:szCs w:val="18"/>
        </w:rPr>
        <w:t xml:space="preserve">附录清单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附录编号</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附录1</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认证通知格式</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附录2</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认证标志布置示例</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附录3</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H点和实际靠背角确定程序</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附录4</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头枕高度和宽度确定方法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附录5</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试验测量与作图说明</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附录6</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吸能性试验程序</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附录7</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座椅固定装置试验方法</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附录8</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头枕间隙尺寸确定方法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附录9</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行李防护装置试验程序（第08系列新增）</w:t>
            </w:r>
          </w:p>
        </w:tc>
      </w:tr>
    </w:tbl>
    <w:p>
      <w:pPr>
        <w:pBdr>
          <w:bottom w:val="single" w:color="2F5496" w:sz="6" w:space="1"/>
        </w:pBdr>
        <w:spacing w:after="160" w:before="160"/>
      </w:pPr>
    </w:p>
    <w:p>
      <w:pPr>
        <w:spacing w:after="0" w:line="360" w:lineRule="auto"/>
        <w:ind w:firstLine="0"/>
        <w:jc w:val="both"/>
      </w:pPr>
      <w:r>
        <w:rPr>
          <w:rFonts w:ascii="Microsoft YaHei" w:cs="Microsoft YaHei" w:eastAsia="Microsoft YaHei" w:hAnsi="Microsoft YaHei"/>
          <w:sz w:val="24"/>
          <w:szCs w:val="24"/>
        </w:rPr>
        <w:t xml:space="preserve">翻译日期：2026年5月</w:t>
      </w:r>
    </w:p>
    <w:p>
      <w:pPr>
        <w:spacing w:after="0" w:line="360" w:lineRule="auto"/>
        <w:ind w:firstLine="0"/>
        <w:jc w:val="both"/>
      </w:pPr>
      <w:r>
        <w:rPr>
          <w:rFonts w:ascii="Microsoft YaHei" w:cs="Microsoft YaHei" w:eastAsia="Microsoft YaHei" w:hAnsi="Microsoft YaHei"/>
          <w:sz w:val="24"/>
          <w:szCs w:val="24"/>
        </w:rPr>
        <w:t xml:space="preserve">版本：第08系列修正案</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联合国法规第17号（UN ECE R17）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联合国法规第17号（UN ECE R17）</dc:title>
  <dc:creator>联合国欧洲经济委员会（UNECE）</dc:creator>
  <cp:lastModifiedBy>Un-named</cp:lastModifiedBy>
  <cp:revision>1</cp:revision>
  <dcterms:created xsi:type="dcterms:W3CDTF">2026-05-17T06:39:29.826Z</dcterms:created>
  <dcterms:modified xsi:type="dcterms:W3CDTF">2026-05-17T06:39:29.827Z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"5cd5fb2d-ed4a-437d-b07a-faf5787f2a8b", "ReservedCode1": "72dafc97cd38b92e5f3d5cdfd0dfbbe6", "ContentPropagator": "001191110000802100433B11010001191110000802100433B11010", "PropagateID": "967a1d0d-d1fb-4b40-9429-8a0582d0c80b", "ReservedCode2": "2734827274df537123a472bf4de01eb5"}</vt:lpwstr>
  </property>
</Properties>
</file>