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联合国法规第17号（UN ECE R17）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第09系列修正案 - 关于车辆座椅、座椅固定装置及头枕认证的统一规定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联合国欧洲经济委员会（UNECE）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第09系列修正案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法规信息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法规编号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UN Regulation No. 17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修正系列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第09系列修正案（Series 09）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生效日期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2020年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适用范围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M1、N、M2、M3类车辆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技术内容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座椅、座椅固定装置、头枕、行李防护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第一章 适用范围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1.1 本法规适用于M1类和N类车辆座椅、头枕及其固定装置强度方面的认证。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1.2 本法规也适用于M2和M3类车辆座椅、头枕及其固定装置强度方面的认证。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1.3 本法规适用于头枕，不论其是否为座椅的组成部分。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1.4 本法规适用于防止乘员因行李移动而受伤害的后部装置，适用于M1类车辆。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第二章 第09系列修正案主要更新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头枕技术要求完善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第09系列修正案对头枕技术要求进行了完善，包括：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优化头枕高度测量方法，提高了测量的准确性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完善头枕宽度要求，确保对乘员头部的有效覆盖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更新头枕间隙要求，提高了安全性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完善头枕强度试验程序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座椅强度试验方法更新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更新了座椅强度试验方法，包括：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优化静态试验载荷施加方式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更新动态试验冲击脉冲波形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完善试验测量和记录要求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2.3 认证标志要求优化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优化了认证标志的要求，包括：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更新认证标志的尺寸和位置要求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完善认证标志的耐久性要求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优化认证标志的可见性要求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2.4 生产一致性检查程序完善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完善了生产一致性检查程序，包括：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更新检查频率和抽样方法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完善质量管理体系要求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优化不合格处理程序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第三章 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3.1 座椅强度要求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座椅应具有足够的强度，在碰撞过程中不应发生断裂或过度变形。座椅骨架应能承受规定的静态载荷和动态冲击。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3.2 头枕要求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头枕应符合以下要求：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前排座椅头枕高度应不低于750mm（从H点测量）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后排座椅头枕高度要求（如配备）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头枕宽度应能覆盖乘员头部的有效宽度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头枕与靠背之间的间隙应不超过规定值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头枕应能承受规定的冲击载荷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头枕应具有一定的能量吸收能力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3.3 行李防护要求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对于M1类车辆，应采取措施防止行李在碰撞过程中向前移动伤害乘员：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后排座椅靠背应具有足够的强度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行李隔板或防护网应符合规定要求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行李固定装置应能有效限制行李移动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第四章 试验方法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4.1 座椅强度试验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静态试验：在座椅靠背上施加规定的静态载荷，测量座椅的变形和位移。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动态试验：使用碰撞模拟装置，对座椅施加规定的冲击脉冲，测量座椅的动态响应。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4.2 头枕试验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头枕试验包括高度测量、宽度测量、间隙测量、强度试验和吸能试验。第09系列修正案优化了测量方法。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4.3 行李防护试验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试验程序：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在行李舱内放置规定质量的行李模拟物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对车辆施加规定的冲击脉冲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测量座椅靠背的变形和位移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检查行李是否侵入乘员舱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第五章 认证程序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认证申请应由车辆制造商或其正式授权的代表提交。认证机构应对提交的车辆进行检查和试验，验证是否符合技术要求。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第六章 生产一致性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制造商应确保生产的每一辆车辆都符合认证时的技术规格。认证机构有权对生产进行监督检查。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附录清单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本法规包含以下附录：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附录清单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附录编号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附录1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认证通知格式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附录2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认证标志布置示例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附录3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H点和实际靠背角确定程序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附录4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头枕高度和宽度确定方法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附录5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试验测量与作图说明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附录6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吸能性试验程序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附录7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座椅固定装置试验方法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附录8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头枕间隙尺寸确定方法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附录9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行李防护装置试验程序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与第08系列修正案的主要差异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第09系列修正案相对于第08系列修正案的主要差异包括：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优化了头枕高度测量方法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更新了座椅强度试验程序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完善了认证标志要求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优化了生产一致性检查程序</w:t>
      </w:r>
    </w:p>
    <w:p>
      <w:pPr>
        <w:pBdr>
          <w:bottom w:val="single" w:color="2F5496" w:sz="6" w:space="1"/>
        </w:pBdr>
        <w:spacing w:after="160" w:before="160"/>
      </w:pPr>
    </w:p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翻译日期：2026年5月</w:t>
      </w:r>
    </w:p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版本：第09系列修正案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  <w:p>
      <w:pPr>
        <w:jc w:val="left"/>
      </w:pPr>
      <w:r>
        <w:rPr>
          <w:sz w:val="18"/>
        </w:rPr>
        <w:t>DuMate AI生成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联合国法规第17号（UN ECE R17）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联合国法规第17号（UN ECE R17）</dc:title>
  <dc:creator>联合国欧洲经济委员会（UNECE）</dc:creator>
  <cp:lastModifiedBy>Un-named</cp:lastModifiedBy>
  <cp:revision>1</cp:revision>
  <dcterms:created xsi:type="dcterms:W3CDTF">2026-05-17T06:39:32.361Z</dcterms:created>
  <dcterms:modified xsi:type="dcterms:W3CDTF">2026-05-17T06:39:32.361Z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"3cafaf31-974e-401f-bb30-1f5c5fdd681a", "ReservedCode1": "72dafc97cd38b92e5f3d5cdfd0dfbbe6", "ContentPropagator": "001191110000802100433B11010001191110000802100433B11010", "PropagateID": "8cb8735b-7dc7-4a27-8ff5-298044027e14", "ReservedCode2": "2734827274df537123a472bf4de01eb5"}</vt:lpwstr>
  </property>
</Properties>
</file>