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\begin{table}[]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\begin{tabular}{ll}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\hline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\multicolumn{2}{c}{Robotis Dynamixel MX-28R}                                            \\ \hline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Peso (g)                     &amp; 77                                                       \\ \hline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Dimensões (mm)               &amp; 35.6 x 60.6 x 35.5                                       \\ \hline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Torque (N.m)                 &amp; 2.3 (em 11.1V), 2.5 (em 12V) e 3.1 (em 14.4V)            \\ \hline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Temperatura de operação (ºC) &amp; -5 até +80                                               \\ \hline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Tensão de operação (V)       &amp; 10 até 14.8 (Tensão recomendada: 12V)                    \\ \hline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Baud rate                    &amp; 8000bps até 4.5Mbps                                      \\ \hline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Protocolo de comunicação     &amp; RS485                                                    \\ \hline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Resolução                    &amp; 0.088º                                                   \\ \hline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ID                           &amp; 254 ID (0 até 253)                                       \\ \hline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Feedback                     &amp; Posição, temperatura, carga, tensão de alimentação, etc. \\ \hline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