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a56a0"/>
          <w:sz w:val="36"/>
          <w:szCs w:val="36"/>
          <w:rtl w:val="0"/>
        </w:rPr>
        <w:t xml:space="preserve">Data Engineer — Take-Home Assignment</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rFonts w:ascii="Arial" w:cs="Arial" w:eastAsia="Arial" w:hAnsi="Arial"/>
          <w:color w:val="777777"/>
          <w:sz w:val="22"/>
          <w:szCs w:val="22"/>
          <w:rtl w:val="0"/>
        </w:rPr>
        <w:t xml:space="preserve">BI Team · Heureka Group</w:t>
      </w:r>
      <w:r w:rsidDel="00000000" w:rsidR="00000000" w:rsidRPr="00000000">
        <w:rPr>
          <w:rtl w:val="0"/>
        </w:rPr>
      </w:r>
    </w:p>
    <w:p w:rsidR="00000000" w:rsidDel="00000000" w:rsidP="00000000" w:rsidRDefault="00000000" w:rsidRPr="00000000" w14:paraId="00000003">
      <w:pPr>
        <w:pStyle w:val="Heading1"/>
        <w:pBdr>
          <w:bottom w:color="1a56a0" w:space="4" w:sz="4" w:val="single"/>
        </w:pBdr>
        <w:spacing w:after="160" w:before="320" w:lineRule="auto"/>
        <w:rPr/>
      </w:pPr>
      <w:r w:rsidDel="00000000" w:rsidR="00000000" w:rsidRPr="00000000">
        <w:rPr>
          <w:rFonts w:ascii="Arial" w:cs="Arial" w:eastAsia="Arial" w:hAnsi="Arial"/>
          <w:b w:val="1"/>
          <w:bCs w:val="1"/>
          <w:color w:val="1a56a0"/>
          <w:sz w:val="28"/>
          <w:szCs w:val="28"/>
          <w:rtl w:val="0"/>
        </w:rPr>
        <w:t xml:space="preserve">Context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sz w:val="22"/>
          <w:szCs w:val="22"/>
          <w:rtl w:val="0"/>
        </w:rPr>
        <w:t xml:space="preserve">The BI team runs workloads on Google Cloud Platform. Projects spin up pipelines, analysts run ad-hoc queries, and costs accumulate across flows. Right now, nobody has a reliable way to know when something is burning money unexpectedly — until they check the billing dashboard, which nobody does consistently.</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sz w:val="22"/>
          <w:szCs w:val="22"/>
          <w:rtl w:val="0"/>
        </w:rPr>
        <w:t xml:space="preserve">Your job is to fix that.</w:t>
      </w:r>
      <w:r w:rsidDel="00000000" w:rsidR="00000000" w:rsidRPr="00000000">
        <w:rPr>
          <w:rtl w:val="0"/>
        </w:rPr>
      </w:r>
    </w:p>
    <w:p w:rsidR="00000000" w:rsidDel="00000000" w:rsidP="00000000" w:rsidRDefault="00000000" w:rsidRPr="00000000" w14:paraId="00000007">
      <w:pPr>
        <w:spacing w:after="160" w:before="0" w:lineRule="auto"/>
        <w:rPr/>
      </w:pPr>
      <w:r w:rsidDel="00000000" w:rsidR="00000000" w:rsidRPr="00000000">
        <w:rPr>
          <w:rtl w:val="0"/>
        </w:rPr>
      </w:r>
    </w:p>
    <w:p w:rsidR="00000000" w:rsidDel="00000000" w:rsidP="00000000" w:rsidRDefault="00000000" w:rsidRPr="00000000" w14:paraId="00000008">
      <w:pPr>
        <w:pStyle w:val="Heading1"/>
        <w:pBdr>
          <w:bottom w:color="1a56a0" w:space="4" w:sz="4" w:val="single"/>
        </w:pBdr>
        <w:spacing w:after="160" w:before="320" w:lineRule="auto"/>
        <w:rPr/>
      </w:pPr>
      <w:r w:rsidDel="00000000" w:rsidR="00000000" w:rsidRPr="00000000">
        <w:rPr>
          <w:rFonts w:ascii="Arial" w:cs="Arial" w:eastAsia="Arial" w:hAnsi="Arial"/>
          <w:b w:val="1"/>
          <w:bCs w:val="1"/>
          <w:color w:val="1a56a0"/>
          <w:sz w:val="28"/>
          <w:szCs w:val="28"/>
          <w:rtl w:val="0"/>
        </w:rPr>
        <w:t xml:space="preserve">The Assignment</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sz w:val="22"/>
          <w:szCs w:val="22"/>
          <w:rtl w:val="0"/>
        </w:rPr>
        <w:t xml:space="preserve">Build a daily job that:</w:t>
      </w:r>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Queries BigQuery to detect cost anomalies across flows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Posts a single, well-structured natural language summary to Slack</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 on GCP using Cloud Run and is triggered by Cloud Scheduler</w:t>
      </w:r>
    </w:p>
    <w:p w:rsidR="00000000" w:rsidDel="00000000" w:rsidP="00000000" w:rsidRDefault="00000000" w:rsidRPr="00000000" w14:paraId="0000000E">
      <w:pPr>
        <w:spacing w:after="160" w:before="0" w:lineRule="auto"/>
        <w:rPr/>
      </w:pPr>
      <w:r w:rsidDel="00000000" w:rsidR="00000000" w:rsidRPr="00000000">
        <w:rPr>
          <w:rtl w:val="0"/>
        </w:rPr>
      </w:r>
    </w:p>
    <w:p w:rsidR="00000000" w:rsidDel="00000000" w:rsidP="00000000" w:rsidRDefault="00000000" w:rsidRPr="00000000" w14:paraId="0000000F">
      <w:pPr>
        <w:pStyle w:val="Heading1"/>
        <w:pBdr>
          <w:bottom w:color="1a56a0" w:space="4" w:sz="4" w:val="single"/>
        </w:pBdr>
        <w:spacing w:after="160" w:before="320" w:lineRule="auto"/>
        <w:rPr/>
      </w:pPr>
      <w:r w:rsidDel="00000000" w:rsidR="00000000" w:rsidRPr="00000000">
        <w:rPr>
          <w:rFonts w:ascii="Arial" w:cs="Arial" w:eastAsia="Arial" w:hAnsi="Arial"/>
          <w:b w:val="1"/>
          <w:bCs w:val="1"/>
          <w:color w:val="1a56a0"/>
          <w:sz w:val="28"/>
          <w:szCs w:val="28"/>
          <w:rtl w:val="0"/>
        </w:rPr>
        <w:t xml:space="preserve">The Data</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sz w:val="22"/>
          <w:szCs w:val="22"/>
          <w:rtl w:val="0"/>
        </w:rPr>
        <w:t xml:space="preserve">Three CSV files are provided alongside this brief. Load them into BigQuery as three tables in a dataset of your choice:</w:t>
      </w:r>
      <w:r w:rsidDel="00000000" w:rsidR="00000000" w:rsidRPr="00000000">
        <w:rPr>
          <w:rtl w:val="0"/>
        </w:rPr>
      </w:r>
    </w:p>
    <w:p w:rsidR="00000000" w:rsidDel="00000000" w:rsidP="00000000" w:rsidRDefault="00000000" w:rsidRPr="00000000" w14:paraId="00000011">
      <w:pPr>
        <w:spacing w:after="1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File / Table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Courier New" w:cs="Courier New" w:eastAsia="Courier New" w:hAnsi="Courier New"/>
                <w:color w:val="333333"/>
                <w:sz w:val="20"/>
                <w:szCs w:val="20"/>
                <w:rtl w:val="0"/>
              </w:rPr>
              <w:t xml:space="preserve">costs.csv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555555"/>
                <w:sz w:val="20"/>
                <w:szCs w:val="20"/>
                <w:rtl w:val="0"/>
              </w:rPr>
              <w:t xml:space="preserve">project, flow, day,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Courier New" w:cs="Courier New" w:eastAsia="Courier New" w:hAnsi="Courier New"/>
                <w:color w:val="333333"/>
                <w:sz w:val="20"/>
                <w:szCs w:val="20"/>
                <w:rtl w:val="0"/>
              </w:rPr>
              <w:t xml:space="preserve">flow_ownership.csv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555555"/>
                <w:sz w:val="20"/>
                <w:szCs w:val="20"/>
                <w:rtl w:val="0"/>
              </w:rPr>
              <w:t xml:space="preserve">project, flow, owner  (some owners are intentionally unassigned)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Courier New" w:cs="Courier New" w:eastAsia="Courier New" w:hAnsi="Courier New"/>
                <w:color w:val="333333"/>
                <w:sz w:val="20"/>
                <w:szCs w:val="20"/>
                <w:rtl w:val="0"/>
              </w:rPr>
              <w:t xml:space="preserve">project_ownership.csv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color w:val="555555"/>
                <w:sz w:val="20"/>
                <w:szCs w:val="20"/>
                <w:rtl w:val="0"/>
              </w:rPr>
              <w:t xml:space="preserve">project, owner</w:t>
            </w:r>
            <w:r w:rsidDel="00000000" w:rsidR="00000000" w:rsidRPr="00000000">
              <w:rPr>
                <w:rtl w:val="0"/>
              </w:rPr>
            </w:r>
          </w:p>
        </w:tc>
      </w:tr>
    </w:tbl>
    <w:p w:rsidR="00000000" w:rsidDel="00000000" w:rsidP="00000000" w:rsidRDefault="00000000" w:rsidRPr="00000000" w14:paraId="0000001A">
      <w:pPr>
        <w:spacing w:after="80" w:before="0" w:lineRule="auto"/>
        <w:rPr/>
      </w:pP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22"/>
          <w:szCs w:val="22"/>
          <w:rtl w:val="0"/>
        </w:rPr>
        <w:t xml:space="preserve">The dataset covers 20 projects, 200 flows, and 25 weeks of daily cost history. The data has realistic noise and contains patterns you will need to find. Some flows in flow_ownership have no assigned owner — this is intentional, not a data quality issue.</w:t>
      </w:r>
      <w:r w:rsidDel="00000000" w:rsidR="00000000" w:rsidRPr="00000000">
        <w:rPr>
          <w:rtl w:val="0"/>
        </w:rPr>
      </w:r>
    </w:p>
    <w:p w:rsidR="00000000" w:rsidDel="00000000" w:rsidP="00000000" w:rsidRDefault="00000000" w:rsidRPr="00000000" w14:paraId="0000001C">
      <w:pPr>
        <w:spacing w:after="160" w:before="0" w:lineRule="auto"/>
        <w:rPr/>
      </w:pPr>
      <w:r w:rsidDel="00000000" w:rsidR="00000000" w:rsidRPr="00000000">
        <w:rPr>
          <w:rtl w:val="0"/>
        </w:rPr>
      </w:r>
    </w:p>
    <w:p w:rsidR="00000000" w:rsidDel="00000000" w:rsidP="00000000" w:rsidRDefault="00000000" w:rsidRPr="00000000" w14:paraId="0000001D">
      <w:pPr>
        <w:pStyle w:val="Heading1"/>
        <w:pBdr>
          <w:bottom w:color="1a56a0" w:space="4" w:sz="4" w:val="single"/>
        </w:pBdr>
        <w:spacing w:after="160" w:before="320" w:lineRule="auto"/>
        <w:rPr/>
      </w:pPr>
      <w:r w:rsidDel="00000000" w:rsidR="00000000" w:rsidRPr="00000000">
        <w:rPr>
          <w:rFonts w:ascii="Arial" w:cs="Arial" w:eastAsia="Arial" w:hAnsi="Arial"/>
          <w:b w:val="1"/>
          <w:bCs w:val="1"/>
          <w:color w:val="1a56a0"/>
          <w:sz w:val="28"/>
          <w:szCs w:val="28"/>
          <w:rtl w:val="0"/>
        </w:rPr>
        <w:t xml:space="preserve">Detection Logic</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sz w:val="22"/>
          <w:szCs w:val="22"/>
          <w:rtl w:val="0"/>
        </w:rPr>
        <w:t xml:space="preserve">You design the detection logic of the cost anomalies. You are building this for 20 people — make sure we spot the issues, but are not overwhelmed.</w:t>
      </w:r>
      <w:r w:rsidDel="00000000" w:rsidR="00000000" w:rsidRPr="00000000">
        <w:rPr>
          <w:rtl w:val="0"/>
        </w:rPr>
      </w:r>
    </w:p>
    <w:p w:rsidR="00000000" w:rsidDel="00000000" w:rsidP="00000000" w:rsidRDefault="00000000" w:rsidRPr="00000000" w14:paraId="0000001F">
      <w:pPr>
        <w:spacing w:after="160" w:before="0" w:lineRule="auto"/>
        <w:rPr/>
      </w:pPr>
      <w:r w:rsidDel="00000000" w:rsidR="00000000" w:rsidRPr="00000000">
        <w:rPr>
          <w:rtl w:val="0"/>
        </w:rPr>
      </w:r>
    </w:p>
    <w:p w:rsidR="00000000" w:rsidDel="00000000" w:rsidP="00000000" w:rsidRDefault="00000000" w:rsidRPr="00000000" w14:paraId="00000020">
      <w:pPr>
        <w:pStyle w:val="Heading1"/>
        <w:pBdr>
          <w:bottom w:color="1a56a0" w:space="4" w:sz="4" w:val="single"/>
        </w:pBdr>
        <w:spacing w:after="160" w:before="320" w:lineRule="auto"/>
        <w:rPr/>
      </w:pPr>
      <w:r w:rsidDel="00000000" w:rsidR="00000000" w:rsidRPr="00000000">
        <w:rPr>
          <w:rFonts w:ascii="Arial" w:cs="Arial" w:eastAsia="Arial" w:hAnsi="Arial"/>
          <w:b w:val="1"/>
          <w:bCs w:val="1"/>
          <w:color w:val="1a56a0"/>
          <w:sz w:val="28"/>
          <w:szCs w:val="28"/>
          <w:rtl w:val="0"/>
        </w:rPr>
        <w:t xml:space="preserve">Unassigned Owners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sz w:val="22"/>
          <w:szCs w:val="22"/>
          <w:rtl w:val="0"/>
        </w:rPr>
        <w:t xml:space="preserve">Some flows in the ownership table have no assigned owner. This is intentional.</w:t>
      </w:r>
      <w:r w:rsidDel="00000000" w:rsidR="00000000" w:rsidRPr="00000000">
        <w:rPr>
          <w:rtl w:val="0"/>
        </w:rPr>
      </w:r>
    </w:p>
    <w:p w:rsidR="00000000" w:rsidDel="00000000" w:rsidP="00000000" w:rsidRDefault="00000000" w:rsidRPr="00000000" w14:paraId="00000022">
      <w:pPr>
        <w:spacing w:after="80" w:before="0" w:lineRule="auto"/>
        <w:rPr/>
      </w:pP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sz w:val="22"/>
          <w:szCs w:val="22"/>
          <w:rtl w:val="0"/>
        </w:rPr>
        <w:t xml:space="preserve">Do not silently drop these — they still need to surface. How you handle them is a design decision; make it explicit.</w:t>
      </w:r>
      <w:r w:rsidDel="00000000" w:rsidR="00000000" w:rsidRPr="00000000">
        <w:rPr>
          <w:rtl w:val="0"/>
        </w:rPr>
      </w:r>
    </w:p>
    <w:p w:rsidR="00000000" w:rsidDel="00000000" w:rsidP="00000000" w:rsidRDefault="00000000" w:rsidRPr="00000000" w14:paraId="00000024">
      <w:pPr>
        <w:spacing w:after="160" w:before="0" w:lineRule="auto"/>
        <w:rPr/>
      </w:pPr>
      <w:r w:rsidDel="00000000" w:rsidR="00000000" w:rsidRPr="00000000">
        <w:rPr>
          <w:rtl w:val="0"/>
        </w:rPr>
      </w:r>
    </w:p>
    <w:p w:rsidR="00000000" w:rsidDel="00000000" w:rsidP="00000000" w:rsidRDefault="00000000" w:rsidRPr="00000000" w14:paraId="00000025">
      <w:pPr>
        <w:pStyle w:val="Heading1"/>
        <w:pBdr>
          <w:bottom w:color="1a56a0" w:space="4" w:sz="4" w:val="single"/>
        </w:pBdr>
        <w:spacing w:after="160" w:before="320" w:lineRule="auto"/>
        <w:rPr/>
      </w:pPr>
      <w:r w:rsidDel="00000000" w:rsidR="00000000" w:rsidRPr="00000000">
        <w:rPr>
          <w:rFonts w:ascii="Arial" w:cs="Arial" w:eastAsia="Arial" w:hAnsi="Arial"/>
          <w:b w:val="1"/>
          <w:bCs w:val="1"/>
          <w:color w:val="1a56a0"/>
          <w:sz w:val="28"/>
          <w:szCs w:val="28"/>
          <w:rtl w:val="0"/>
        </w:rPr>
        <w:t xml:space="preserve">Infrastructure Requirements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sz w:val="22"/>
          <w:szCs w:val="22"/>
          <w:rtl w:val="0"/>
        </w:rPr>
        <w:t xml:space="preserve">The solution must run on GCP:</w:t>
      </w:r>
      <w:r w:rsidDel="00000000" w:rsidR="00000000" w:rsidRPr="00000000">
        <w:rPr>
          <w:rtl w:val="0"/>
        </w:rPr>
      </w:r>
    </w:p>
    <w:p w:rsidR="00000000" w:rsidDel="00000000" w:rsidP="00000000" w:rsidRDefault="00000000" w:rsidRPr="00000000" w14:paraId="00000027">
      <w:pPr>
        <w:spacing w:after="80" w:before="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Containerised and deployed on Cloud Run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Triggered daily via Cloud Scheduler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BigQuery as the data source</w:t>
      </w:r>
    </w:p>
    <w:p w:rsidR="00000000" w:rsidDel="00000000" w:rsidP="00000000" w:rsidRDefault="00000000" w:rsidRPr="00000000" w14:paraId="0000002B">
      <w:pPr>
        <w:spacing w:after="100" w:before="0" w:lineRule="auto"/>
        <w:rPr/>
      </w:pP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sz w:val="22"/>
          <w:szCs w:val="22"/>
          <w:rtl w:val="0"/>
        </w:rPr>
        <w:t xml:space="preserve">Both Cloud Run and BigQuery have always-free tiers sufficient for this assignment — you will not incur costs.</w:t>
      </w:r>
      <w:r w:rsidDel="00000000" w:rsidR="00000000" w:rsidRPr="00000000">
        <w:rPr>
          <w:rtl w:val="0"/>
        </w:rPr>
      </w:r>
    </w:p>
    <w:p w:rsidR="00000000" w:rsidDel="00000000" w:rsidP="00000000" w:rsidRDefault="00000000" w:rsidRPr="00000000" w14:paraId="0000002D">
      <w:pPr>
        <w:spacing w:after="160" w:before="0" w:lineRule="auto"/>
        <w:rPr/>
      </w:pPr>
      <w:r w:rsidDel="00000000" w:rsidR="00000000" w:rsidRPr="00000000">
        <w:rPr>
          <w:rtl w:val="0"/>
        </w:rPr>
      </w:r>
    </w:p>
    <w:p w:rsidR="00000000" w:rsidDel="00000000" w:rsidP="00000000" w:rsidRDefault="00000000" w:rsidRPr="00000000" w14:paraId="0000002E">
      <w:pPr>
        <w:pStyle w:val="Heading1"/>
        <w:pBdr>
          <w:bottom w:color="1a56a0" w:space="4" w:sz="4" w:val="single"/>
        </w:pBdr>
        <w:spacing w:after="160" w:before="320" w:lineRule="auto"/>
        <w:rPr/>
      </w:pPr>
      <w:r w:rsidDel="00000000" w:rsidR="00000000" w:rsidRPr="00000000">
        <w:rPr>
          <w:rFonts w:ascii="Arial" w:cs="Arial" w:eastAsia="Arial" w:hAnsi="Arial"/>
          <w:b w:val="1"/>
          <w:bCs w:val="1"/>
          <w:color w:val="1a56a0"/>
          <w:sz w:val="28"/>
          <w:szCs w:val="28"/>
          <w:rtl w:val="0"/>
        </w:rPr>
        <w:t xml:space="preserve">Deliverables</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sz w:val="22"/>
          <w:szCs w:val="22"/>
          <w:rtl w:val="0"/>
        </w:rPr>
        <w:t xml:space="preserve">Submit the following:</w:t>
      </w:r>
      <w:r w:rsidDel="00000000" w:rsidR="00000000" w:rsidRPr="00000000">
        <w:rPr>
          <w:rtl w:val="0"/>
        </w:rPr>
      </w:r>
    </w:p>
    <w:p w:rsidR="00000000" w:rsidDel="00000000" w:rsidP="00000000" w:rsidRDefault="00000000" w:rsidRPr="00000000" w14:paraId="00000030">
      <w:pPr>
        <w:spacing w:after="80" w:before="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tl w:val="0"/>
        </w:rPr>
        <w:t xml:space="preserve">Access to GCP project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u w:val="none"/>
        </w:rPr>
      </w:pPr>
      <w:r w:rsidDel="00000000" w:rsidR="00000000" w:rsidRPr="00000000">
        <w:rPr>
          <w:rtl w:val="0"/>
        </w:rPr>
        <w:t xml:space="preserve">Access to code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short video (5–10 min) walking through your approach: what you built, why, and one thing you'd do differently</w:t>
      </w:r>
    </w:p>
    <w:p w:rsidR="00000000" w:rsidDel="00000000" w:rsidP="00000000" w:rsidRDefault="00000000" w:rsidRPr="00000000" w14:paraId="00000034">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160.0" w:type="dxa"/>
              <w:left w:w="200.0" w:type="dxa"/>
              <w:bottom w:w="160.0" w:type="dxa"/>
              <w:right w:w="200.0" w:type="dxa"/>
            </w:tcMar>
          </w:tcPr>
          <w:p w:rsidR="00000000" w:rsidDel="00000000" w:rsidP="00000000" w:rsidRDefault="00000000" w:rsidRPr="00000000" w14:paraId="00000035">
            <w:pPr>
              <w:rPr/>
            </w:pPr>
            <w:r w:rsidDel="00000000" w:rsidR="00000000" w:rsidRPr="00000000">
              <w:rPr>
                <w:rFonts w:ascii="Arial" w:cs="Arial" w:eastAsia="Arial" w:hAnsi="Arial"/>
                <w:i w:val="1"/>
                <w:iCs w:val="1"/>
                <w:color w:val="333333"/>
                <w:sz w:val="22"/>
                <w:szCs w:val="22"/>
                <w:rtl w:val="0"/>
              </w:rPr>
              <w:t xml:space="preserve">The video matters as much as the code. We want to see how you reason, not just what you ship.</w:t>
            </w:r>
            <w:r w:rsidDel="00000000" w:rsidR="00000000" w:rsidRPr="00000000">
              <w:rPr>
                <w:rtl w:val="0"/>
              </w:rPr>
            </w:r>
          </w:p>
        </w:tc>
      </w:tr>
    </w:tbl>
    <w:p w:rsidR="00000000" w:rsidDel="00000000" w:rsidP="00000000" w:rsidRDefault="00000000" w:rsidRPr="00000000" w14:paraId="00000036">
      <w:pPr>
        <w:spacing w:after="160" w:before="160" w:lineRule="auto"/>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sz w:val="22"/>
          <w:szCs w:val="22"/>
          <w:rtl w:val="0"/>
        </w:rPr>
        <w:t xml:space="preserve">Deadline: 1 week from receipt of this brief.</w:t>
      </w:r>
      <w:r w:rsidDel="00000000" w:rsidR="00000000" w:rsidRPr="00000000">
        <w:rPr>
          <w:rtl w:val="0"/>
        </w:rPr>
      </w:r>
    </w:p>
    <w:p w:rsidR="00000000" w:rsidDel="00000000" w:rsidP="00000000" w:rsidRDefault="00000000" w:rsidRPr="00000000" w14:paraId="00000038">
      <w:pPr>
        <w:spacing w:after="160" w:before="160" w:lineRule="auto"/>
        <w:rPr/>
      </w:pPr>
      <w:r w:rsidDel="00000000" w:rsidR="00000000" w:rsidRPr="00000000">
        <w:rPr>
          <w:rtl w:val="0"/>
        </w:rPr>
      </w:r>
    </w:p>
    <w:p w:rsidR="00000000" w:rsidDel="00000000" w:rsidP="00000000" w:rsidRDefault="00000000" w:rsidRPr="00000000" w14:paraId="00000039">
      <w:pPr>
        <w:pStyle w:val="Heading1"/>
        <w:pBdr>
          <w:bottom w:color="1a56a0" w:space="4" w:sz="4" w:val="single"/>
        </w:pBdr>
        <w:spacing w:after="160" w:before="320" w:lineRule="auto"/>
        <w:rPr/>
      </w:pPr>
      <w:r w:rsidDel="00000000" w:rsidR="00000000" w:rsidRPr="00000000">
        <w:rPr>
          <w:rFonts w:ascii="Arial" w:cs="Arial" w:eastAsia="Arial" w:hAnsi="Arial"/>
          <w:b w:val="1"/>
          <w:bCs w:val="1"/>
          <w:color w:val="1a56a0"/>
          <w:sz w:val="28"/>
          <w:szCs w:val="28"/>
          <w:rtl w:val="0"/>
        </w:rPr>
        <w:t xml:space="preserve">A Note on Scope</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Arial" w:cs="Arial" w:eastAsia="Arial" w:hAnsi="Arial"/>
          <w:sz w:val="22"/>
          <w:szCs w:val="22"/>
          <w:rtl w:val="0"/>
        </w:rPr>
        <w:t xml:space="preserve">This is a take-home assignment, not a production system. We are not expecting enterprise-grade infrastructure or a perfect solution.</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Arial" w:cs="Arial" w:eastAsia="Arial" w:hAnsi="Arial"/>
          <w:sz w:val="22"/>
          <w:szCs w:val="22"/>
          <w:rtl w:val="0"/>
        </w:rPr>
        <w:t xml:space="preserve">We are looking for clear thinking, deliberate choices, and code you can stand behind. If you make a tradeoff, say so. If you'd do something differently with more time, say that too.</w:t>
      </w:r>
      <w:r w:rsidDel="00000000" w:rsidR="00000000" w:rsidRPr="00000000">
        <w:rPr>
          <w:rtl w:val="0"/>
        </w:rPr>
      </w:r>
    </w:p>
    <w:p w:rsidR="00000000" w:rsidDel="00000000" w:rsidP="00000000" w:rsidRDefault="00000000" w:rsidRPr="00000000" w14:paraId="0000003D">
      <w:pPr>
        <w:spacing w:after="160" w:before="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Arial" w:cs="Arial" w:eastAsia="Arial" w:hAnsi="Arial"/>
          <w:sz w:val="22"/>
          <w:szCs w:val="22"/>
          <w:rtl w:val="0"/>
        </w:rPr>
        <w:t xml:space="preserve">Questions are welcome — if something is ambiguous, ask.</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56a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eKiOtmfWzAZY0T/kMQiJ4M6nA==">CgMxLjA4AHIhMUVOWlFGOGRsc3JVaUc1LTFUSXVWanFqVDJSN1dRckVW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