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Glossary:</w:t>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minimal viable product</w:t>
        <w:br w:type="textWrapping"/>
        <w:t xml:space="preserve"> ARTA: shorthand for the risk mitigation strategies</w:t>
        <w:br w:type="textWrapping"/>
        <w:t xml:space="preserve"> PSI: potentially shippable increment</w:t>
        <w:br w:type="textWrapping"/>
        <w:t xml:space="preserve"> Feature: same as backlog item</w:t>
        <w:br w:type="textWrapping"/>
        <w:t xml:space="preserve"> Product backlog item: a planned feature</w:t>
        <w:br w:type="textWrapping"/>
        <w:t xml:space="preserve"> Sprint backlog item: a feature being worked on in a past or current sprint</w:t>
        <w:br w:type="textWrapping"/>
        <w:t xml:space="preserve"> DoD: definition of done: a measure of implementation quality has all the features previously agreed upon been implemented + tested + are they working without errors.</w:t>
        <w:br w:type="textWrapping"/>
        <w:t xml:space="preserve"> Skateboard: Proof of concept version demonstrating viability of a complete project.</w:t>
        <w:br w:type="textWrapping"/>
        <w:t xml:space="preserve"> Wheel: Proof of concept of a (small) part of the project, parts of which are thus unimplemented. This must be individually testable and runnable.</w:t>
        <w:br w:type="textWrapping"/>
        <w:t xml:space="preserve"> CR: code review</w:t>
        <w:br w:type="textWrapping"/>
        <w:t xml:space="preserve"> RA: risk assesment</w:t>
        <w:br w:type="textWrapping"/>
        <w:t xml:space="preserve"> RMP: Risk mitigation plan</w:t>
      </w:r>
    </w:p>
    <w:p w:rsidR="00000000" w:rsidDel="00000000" w:rsidP="00000000" w:rsidRDefault="00000000" w:rsidRPr="00000000" w14:paraId="00000003">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Assignment 1</w:t>
      </w:r>
    </w:p>
    <w:p w:rsidR="00000000" w:rsidDel="00000000" w:rsidP="00000000" w:rsidRDefault="00000000" w:rsidRPr="00000000" w14:paraId="0000000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this form as a MS Word docx file to Amathuba.</w:t>
        <w:br w:type="textWrapping"/>
        <w:t xml:space="preserve"> Also check it in to your Gitlab repo as a MS word docx file, so that team members, tutors, and clients have access to it.</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332.0000000000002"/>
        <w:gridCol w:w="767.9999999999998"/>
        <w:gridCol w:w="720"/>
        <w:gridCol w:w="2325"/>
        <w:gridCol w:w="1905"/>
        <w:tblGridChange w:id="0">
          <w:tblGrid>
            <w:gridCol w:w="1950"/>
            <w:gridCol w:w="1332.0000000000002"/>
            <w:gridCol w:w="767.9999999999998"/>
            <w:gridCol w:w="720"/>
            <w:gridCol w:w="2325"/>
            <w:gridCol w:w="1905"/>
          </w:tblGrid>
        </w:tblGridChange>
      </w:tblGrid>
      <w:tr>
        <w:trPr>
          <w:cantSplit w:val="0"/>
          <w:trHeight w:val="720" w:hRule="atLeast"/>
          <w:tblHeader w:val="0"/>
        </w:trPr>
        <w:tc>
          <w:tcPr>
            <w:gridSpan w:val="6"/>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160" w:lineRule="auto"/>
              <w:ind w:left="36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Initial project plan [10% of total mark]</w:t>
              <w:br w:type="textWrapping"/>
              <w:t xml:space="preserve"> </w:t>
            </w:r>
            <w:r w:rsidDel="00000000" w:rsidR="00000000" w:rsidRPr="00000000">
              <w:rPr>
                <w:rFonts w:ascii="Times New Roman" w:cs="Times New Roman" w:eastAsia="Times New Roman" w:hAnsi="Times New Roman"/>
                <w:i w:val="1"/>
                <w:iCs w:val="1"/>
                <w:rtl w:val="0"/>
              </w:rPr>
              <w:t xml:space="preserve">Do not edit this document after submission to Amathuba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ResolutionVis - ResVis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nickname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2">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RezViz.apk</w:t>
            </w:r>
          </w:p>
        </w:tc>
      </w:tr>
      <w:tr>
        <w:trPr>
          <w:cantSplit w:val="0"/>
          <w:trHeight w:val="4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names (first/last)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Blessing Baloyi</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Brian Tshuma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Lehloma Moloi</w:t>
            </w:r>
          </w:p>
        </w:tc>
      </w:tr>
      <w:tr>
        <w:trPr>
          <w:cantSplit w:val="0"/>
          <w:trHeight w:val="45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ind w:left="360" w:firstLine="0"/>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3">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numbers</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blyble001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tshbri009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MLXLEH008</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Project description</w:t>
              <w:br w:type="textWrapping"/>
              <w:t xml:space="preserve"> </w:t>
            </w:r>
            <w:r w:rsidDel="00000000" w:rsidR="00000000" w:rsidRPr="00000000">
              <w:rPr>
                <w:rFonts w:ascii="Times New Roman" w:cs="Times New Roman" w:eastAsia="Times New Roman" w:hAnsi="Times New Roman"/>
                <w:i w:val="1"/>
                <w:iCs w:val="1"/>
                <w:rtl w:val="0"/>
              </w:rPr>
              <w:t xml:space="preserve">1 or 2 lines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web-based educational tool designed to visualize resolution for understanding the concept of inference in formal logic and automated theorem proving.</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programming language(s)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Python, Javascript/Typescript with react React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url</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160" w:lineRule="auto"/>
              <w:ind w:left="360" w:firstLine="0"/>
              <w:rPr>
                <w:rFonts w:ascii="Times New Roman" w:cs="Times New Roman" w:eastAsia="Times New Roman" w:hAnsi="Times New Roman"/>
                <w:i w:val="1"/>
                <w:iCs w:val="1"/>
              </w:rPr>
            </w:pPr>
            <w:hyperlink r:id="rId6">
              <w:r w:rsidDel="00000000" w:rsidR="00000000" w:rsidRPr="00000000">
                <w:rPr>
                  <w:rFonts w:ascii="Times New Roman" w:cs="Times New Roman" w:eastAsia="Times New Roman" w:hAnsi="Times New Roman"/>
                  <w:i w:val="1"/>
                  <w:iCs w:val="1"/>
                  <w:color w:val="1155cc"/>
                  <w:u w:val="single"/>
                  <w:rtl w:val="0"/>
                </w:rPr>
                <w:t xml:space="preserve">https://gitlab.cs.uct.ac.za/blyble001/resviziz · GitLab</w:t>
              </w:r>
            </w:hyperlink>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length</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72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160" w:lineRule="auto"/>
              <w:ind w:left="36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Describe non-backlog/non-coding work</w:t>
              <w:br w:type="textWrapping"/>
              <w:t xml:space="preserve"> (filling in forms is not 'work')</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1</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Repository Infrastructure &amp; Development Setup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Blessing Baloyi</w:t>
            </w:r>
          </w:p>
        </w:tc>
      </w:tr>
      <w:tr>
        <w:trPr>
          <w:cantSplit w:val="0"/>
          <w:trHeight w:val="72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Initialize the GitLab repository structure (frontend/backend sub-directories), establish branch protection policies, configure linting (Flake8/ESLint), set up Docker containers, and establish continuous integration (CI) test runners.</w:t>
            </w:r>
          </w:p>
          <w:p w:rsidR="00000000" w:rsidDel="00000000" w:rsidP="00000000" w:rsidRDefault="00000000" w:rsidRPr="00000000" w14:paraId="00000054">
            <w:pPr>
              <w:spacing w:after="160" w:lineRule="auto"/>
              <w:ind w:left="360" w:firstLine="0"/>
              <w:rPr>
                <w:rFonts w:ascii="Times New Roman" w:cs="Times New Roman" w:eastAsia="Times New Roman" w:hAnsi="Times New Roman"/>
                <w:i w:val="1"/>
                <w:iCs w:val="1"/>
              </w:rPr>
            </w:pP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2</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Domain-Specific Language (DSL) and API Architecture Specification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Lehloma Moloi</w:t>
            </w:r>
          </w:p>
        </w:tc>
      </w:tr>
      <w:tr>
        <w:trPr>
          <w:cantSplit w:val="0"/>
          <w:trHeight w:val="72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Define and document the DSL syntax for logical formula input and publish an API schema contract between the Python engine and the React client.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3</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UI/UX Wireframing and Design system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Brian Tshuma</w:t>
            </w:r>
          </w:p>
        </w:tc>
      </w:tr>
      <w:tr>
        <w:trPr>
          <w:cantSplit w:val="0"/>
          <w:trHeight w:val="72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Create interactive wireframes explaining the formula input dashboard, interactive variable annotation table, and step-by-step tree/graph resolution visualizer layouts.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analysis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1</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160" w:lineRule="auto"/>
              <w:ind w:left="360" w:firstLine="0"/>
              <w:rPr>
                <w:rFonts w:ascii="Times New Roman" w:cs="Times New Roman" w:eastAsia="Times New Roman" w:hAnsi="Times New Roman"/>
                <w:i w:val="1"/>
                <w:iCs w:val="1"/>
                <w:color w:val="ee0000"/>
              </w:rPr>
            </w:pPr>
            <w:r w:rsidDel="00000000" w:rsidR="00000000" w:rsidRPr="00000000">
              <w:rPr>
                <w:rFonts w:ascii="Times New Roman" w:cs="Times New Roman" w:eastAsia="Times New Roman" w:hAnsi="Times New Roman"/>
                <w:b w:val="1"/>
                <w:bCs w:val="1"/>
                <w:rtl w:val="0"/>
              </w:rPr>
              <w:t xml:space="preserve">Team member is unavailable due to illness, etc.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ee0000"/>
                <w:rtl w:val="0"/>
              </w:rPr>
              <w:t xml:space="preserve">do not remove or alter this risk.</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160"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Unlikely</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Very 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Accept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Continue working and distribute the workload equally between the team members.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2</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Miscommunication between the client and the project team resulting in capturing misinformation.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Likely</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Reduce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Have regular meetings with client and team members to clarify requirements and project scope. Develop a prototype demo to show to the client to get feedback whether they accept it.</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3</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Project and problem complexity</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Likely</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Reduce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Avoid adding unnecessary features and too many features that would cause the project to be long and hard.</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4</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Technical knowledge gaps and steep learning curve.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Likely</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Avoid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Utilize proven, well-documented Python libraries for web API serving (FastAPI) and React UI components, pair experienced team members with non-experienced ones to bridge the gap.</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5</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Security vulnerabilities introduced via web API endpoints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Unlikely</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Reduce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validate all incoming DSL strings strictly at the API gateway layer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160"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backlog items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160" w:lineRule="auto"/>
              <w:ind w:left="36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Add as many backlog items as needed</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Expression lexer</w:t>
            </w:r>
          </w:p>
        </w:tc>
      </w:tr>
      <w:tr>
        <w:trPr>
          <w:cantSplit w:val="0"/>
          <w:trHeight w:val="561.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Breaks the user’s raw text (Logical formulas) into meaningful pieces called tokens.</w:t>
            </w:r>
          </w:p>
        </w:tc>
      </w:tr>
      <w:tr>
        <w:trPr>
          <w:cantSplit w:val="0"/>
          <w:trHeight w:val="522.0000000000027"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641.999999999995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Brian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Accepts raw string inputs and yields an ordered sequence of typed token objects. Raises explicit token errors for illegal characters.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Unit tests validating standard propositional operators, whitespace handling, nested parentheses, and illegal character rejection.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Abstract Syntax Tree PArser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Converts the tokens into AST from the parser, determining how the tokens are related.</w:t>
            </w:r>
          </w:p>
        </w:tc>
      </w:tr>
      <w:tr>
        <w:trPr>
          <w:cantSplit w:val="0"/>
          <w:trHeight w:val="366.0000000000013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606.0000000000014"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Lehloma Moloi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Constructs a validated AST object tree from a stream of tokens; produces descriptive syntax error messages indicating exact token locations upon failure.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Automated unit tests checking operator precedence enforcement and malformed syntax recovery.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1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Conjunction Normal Form converter(CNF)</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Transforms arbitrary formulas into CNF</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Lehloma Moloi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equentially eliminates implications/equivalence, pushes negation inward using De Morgan’s laws, and distributes disjunctions over conjunctions.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Unit tests comparing outputs against verified truth tables across complex conditional logic statements.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160" w:lineRule="auto"/>
              <w:ind w:left="360" w:firstLine="0"/>
              <w:rPr>
                <w:rFonts w:ascii="Times New Roman" w:cs="Times New Roman" w:eastAsia="Times New Roman" w:hAnsi="Times New Roman"/>
              </w:rPr>
            </w:pPr>
            <w:r w:rsidDel="00000000" w:rsidR="00000000" w:rsidRPr="00000000">
              <w:rPr>
                <w:rtl w:val="0"/>
              </w:rPr>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160" w:lineRule="auto"/>
              <w:ind w:left="360" w:firstLine="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204">
      <w:pPr>
        <w:spacing w:after="160" w:lineRule="auto"/>
        <w:ind w:left="360" w:firstLine="0"/>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786795881284"/>
        <w:gridCol w:w="1041.4052089642641"/>
        <w:gridCol w:w="1084.7970926711084"/>
        <w:gridCol w:w="726.8140520896427"/>
        <w:gridCol w:w="2321.465778316172"/>
        <w:gridCol w:w="1909.242883101151"/>
        <w:tblGridChange w:id="0">
          <w:tblGrid>
            <w:gridCol w:w="1941.786795881284"/>
            <w:gridCol w:w="1041.4052089642641"/>
            <w:gridCol w:w="1084.7970926711084"/>
            <w:gridCol w:w="726.8140520896427"/>
            <w:gridCol w:w="2321.465778316172"/>
            <w:gridCol w:w="1909.242883101151"/>
          </w:tblGrid>
        </w:tblGridChange>
      </w:tblGrid>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4</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Clauses representation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takes CNF and turns them into clauses</w:t>
            </w:r>
          </w:p>
        </w:tc>
      </w:tr>
      <w:tr>
        <w:trPr>
          <w:cantSplit w:val="0"/>
          <w:trHeight w:val="401.9999999999891"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593.999999999991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Blessing Baloyi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Splits CNF conjunctions into set representations of literals.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Unit test suite verifying literal set generation and duplicate clause removal.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5</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1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Resolution algorithm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searches through the clauses and tries to derive a contradiction, takes the clauses and repeatedly tries to resolve pairs of clauses.</w:t>
            </w:r>
          </w:p>
        </w:tc>
      </w:tr>
      <w:tr>
        <w:trPr>
          <w:cantSplit w:val="0"/>
          <w:trHeight w:val="354.0000000000054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525.850585937491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Blessing Baloyi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Resolves target goal clauses and terminates when contradiction is found or no new clauses can be derived; produces an ordered step trace log.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Integration tests verifying proof of contradiction on unsatisfiable clause sets, satisfiability detection on valid sets, and execution loop bounds.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153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 more backlog items as needed.</w:t>
              <w:br w:type="textWrapping"/>
              <w:t xml:space="preserve"> A backlog item must always be completable in a single sprint.</w:t>
              <w:br w:type="textWrapping"/>
              <w:t xml:space="preserve"> Remember: these are all backlog items for the entire project.</w:t>
              <w:br w:type="textWrapping"/>
              <w:t xml:space="preserve"> During the project new items may be added or removed as needed, but only in consultation with the client!</w:t>
            </w:r>
          </w:p>
        </w:tc>
      </w:tr>
      <w:tr>
        <w:trPr>
          <w:cantSplit w:val="0"/>
          <w:trHeight w:val="437.99999999999727"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160" w:lineRule="auto"/>
              <w:ind w:left="360" w:firstLine="0"/>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29B">
      <w:pPr>
        <w:spacing w:after="160" w:lineRule="auto"/>
        <w:ind w:left="360" w:firstLine="0"/>
        <w:rPr>
          <w:rFonts w:ascii="Times New Roman" w:cs="Times New Roman" w:eastAsia="Times New Roman" w:hAnsi="Times New Roman"/>
        </w:rPr>
      </w:pP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332.0000000000002"/>
        <w:gridCol w:w="767.9999999999998"/>
        <w:gridCol w:w="720"/>
        <w:gridCol w:w="2325"/>
        <w:gridCol w:w="1905"/>
        <w:tblGridChange w:id="0">
          <w:tblGrid>
            <w:gridCol w:w="1950"/>
            <w:gridCol w:w="1332.0000000000002"/>
            <w:gridCol w:w="767.9999999999998"/>
            <w:gridCol w:w="720"/>
            <w:gridCol w:w="2325"/>
            <w:gridCol w:w="1905"/>
          </w:tblGrid>
        </w:tblGridChange>
      </w:tblGrid>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6</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spacing w:after="1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Pipeline services</w:t>
            </w:r>
          </w:p>
        </w:tc>
      </w:tr>
      <w:tr>
        <w:trPr>
          <w:cantSplit w:val="0"/>
          <w:trHeight w:val="561.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1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Services put everything ( lexer, parser, clauses, and resolution) together, it is essentially an orchestrator. Coordinates all components and produces one complete output.</w:t>
            </w:r>
          </w:p>
        </w:tc>
      </w:tr>
      <w:tr>
        <w:trPr>
          <w:cantSplit w:val="0"/>
          <w:trHeight w:val="522.0000000000027"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Medium</w:t>
            </w:r>
          </w:p>
        </w:tc>
      </w:tr>
      <w:tr>
        <w:trPr>
          <w:cantSplit w:val="0"/>
          <w:trHeight w:val="641.999999999995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Lehloma Moloi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Single-invocation Python service taking raw input strings and returning a unified JSON execution payload containing AST, CNF, clause sets, and resolution step logs.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End-to-end integration tests confirming seamless data flow through all pipeline stages with standard status reporting.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7</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Resolution Visualization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Step by step proof graph that shows how clauses are combined step by step using resolution. It highlights the selected clauses, resolution literals, and newly generated clauses. It ultimately shows whether an empty clause is reached,  proving the formula is unsatisfiable otherwise not..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Brian Tshuma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Renders a tree/graph structure of clause derivations; provides playback controls (Play, Pause, Step Next, Step Back); displays proposition annotations in hover tooltips.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Front-end  rendering tests, verifying step navigation, graph node highlighting, and complete proof tree rendering.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8</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Rest API (Backend)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Implements FastAPI/Flask web server endpoints exposing backend pipeline services over HTTP REST JSON contracts.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Blessing Baloyi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Endpoints accept HTTP POST requests, validate JSON schemas, return HTTP codes, and handles CORS headers.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API route testing via PyTest asserting payload structures, invalid request handling, and response timing latency.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9</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Frontend (Web user interface)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Web frontend interface allowing users to type DSL logic formulas and assign plain-English annotations to variable propositions.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Brian Tshuma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spacing w:after="1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1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 (DoD):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Interactive formula text area with real-time syntax validation highlights, alongside a dynamic mapping table allowing users to enter natural language descriptions for variables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React component unit tests ensuring input binding, variable auto-detection, annotation table creation, and API dispatch.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after="1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rHeight w:val="450" w:hRule="atLeast"/>
          <w:tblHeader w:val="0"/>
        </w:trPr>
        <w:tc>
          <w:tcPr>
            <w:gridSpan w:val="6"/>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16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bl>
    <w:p w:rsidR="00000000" w:rsidDel="00000000" w:rsidP="00000000" w:rsidRDefault="00000000" w:rsidRPr="00000000" w14:paraId="000003AA">
      <w:pPr>
        <w:spacing w:after="280" w:before="28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4"/>
        <w:tblW w:w="897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1215"/>
        <w:gridCol w:w="780"/>
        <w:gridCol w:w="420"/>
        <w:gridCol w:w="1560"/>
        <w:gridCol w:w="2220"/>
        <w:tblGridChange w:id="0">
          <w:tblGrid>
            <w:gridCol w:w="2775"/>
            <w:gridCol w:w="1215"/>
            <w:gridCol w:w="780"/>
            <w:gridCol w:w="420"/>
            <w:gridCol w:w="1560"/>
            <w:gridCol w:w="2220"/>
          </w:tblGrid>
        </w:tblGridChange>
      </w:tblGrid>
      <w:tr>
        <w:trPr>
          <w:cantSplit w:val="0"/>
          <w:tblHeader w:val="0"/>
        </w:trPr>
        <w:tc>
          <w:tcPr>
            <w:gridSpan w:val="6"/>
          </w:tcPr>
          <w:p w:rsidR="00000000" w:rsidDel="00000000" w:rsidP="00000000" w:rsidRDefault="00000000" w:rsidRPr="00000000" w14:paraId="000003A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GenAI declaration</w:t>
            </w:r>
            <w:r w:rsidDel="00000000" w:rsidR="00000000" w:rsidRPr="00000000">
              <w:rPr>
                <w:rtl w:val="0"/>
              </w:rPr>
            </w:r>
          </w:p>
        </w:tc>
      </w:tr>
      <w:tr>
        <w:trPr>
          <w:cantSplit w:val="0"/>
          <w:tblHeader w:val="0"/>
        </w:trPr>
        <w:tc>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use GenAI</w:t>
            </w:r>
          </w:p>
        </w:tc>
        <w:tc>
          <w:tcPr>
            <w:gridSpan w:val="5"/>
          </w:tcPr>
          <w:p w:rsidR="00000000" w:rsidDel="00000000" w:rsidP="00000000" w:rsidRDefault="00000000" w:rsidRPr="00000000" w14:paraId="000003B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Yes</w:t>
            </w:r>
          </w:p>
        </w:tc>
      </w:tr>
      <w:tr>
        <w:trPr>
          <w:cantSplit w:val="0"/>
          <w:tblHeader w:val="0"/>
        </w:trPr>
        <w:tc>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use</w:t>
            </w:r>
          </w:p>
        </w:tc>
        <w:tc>
          <w:tcPr>
            <w:gridSpan w:val="5"/>
          </w:tcPr>
          <w:p w:rsidR="00000000" w:rsidDel="00000000" w:rsidP="00000000" w:rsidRDefault="00000000" w:rsidRPr="00000000" w14:paraId="000003B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Utilized as formatting and structural assistance tools and aided in perfecting test cases for our backlogs.</w:t>
            </w:r>
          </w:p>
        </w:tc>
      </w:tr>
      <w:tr>
        <w:trPr>
          <w:cantSplit w:val="0"/>
          <w:tblHeader w:val="0"/>
        </w:trPr>
        <w:tc>
          <w:tcPr>
            <w:gridSpan w:val="6"/>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any diagrams or analysis as requested by your client</w:t>
              <w:br w:type="textWrapping"/>
            </w:r>
            <w:r w:rsidDel="00000000" w:rsidR="00000000" w:rsidRPr="00000000">
              <w:rPr>
                <w:rFonts w:ascii="Times New Roman" w:cs="Times New Roman" w:eastAsia="Times New Roman" w:hAnsi="Times New Roman"/>
                <w:i w:val="1"/>
                <w:iCs w:val="1"/>
                <w:sz w:val="24"/>
                <w:szCs w:val="24"/>
                <w:rtl w:val="0"/>
              </w:rPr>
              <w:t xml:space="preserve">e.g.: entity-relationship diagram for a database application</w:t>
              <w:br w:type="textWrapping"/>
              <w:t xml:space="preserve">or: data flow diagram for a data-oriented-application</w:t>
            </w:r>
            <w:r w:rsidDel="00000000" w:rsidR="00000000" w:rsidRPr="00000000">
              <w:rPr>
                <w:rtl w:val="0"/>
              </w:rPr>
            </w:r>
          </w:p>
        </w:tc>
      </w:tr>
      <w:tr>
        <w:trPr>
          <w:cantSplit w:val="0"/>
          <w:tblHeader w:val="0"/>
        </w:trPr>
        <w:tc>
          <w:tcPr>
            <w:gridSpan w:val="6"/>
          </w:tcPr>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any citations as needed</w:t>
            </w:r>
          </w:p>
        </w:tc>
      </w:tr>
      <w:tr>
        <w:trPr>
          <w:cantSplit w:val="0"/>
          <w:tblHeader w:val="0"/>
        </w:trPr>
        <w:tc>
          <w:tcPr>
            <w:gridSpan w:val="6"/>
          </w:tcPr>
          <w:p w:rsidR="00000000" w:rsidDel="00000000" w:rsidP="00000000" w:rsidRDefault="00000000" w:rsidRPr="00000000" w14:paraId="000003C9">
            <w:pPr>
              <w:rPr>
                <w:rFonts w:ascii="Times New Roman" w:cs="Times New Roman" w:eastAsia="Times New Roman" w:hAnsi="Times New Roman"/>
                <w:i w:val="1"/>
                <w:iCs w:val="1"/>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CF">
            <w:pPr>
              <w:rPr>
                <w:rFonts w:ascii="Times New Roman" w:cs="Times New Roman" w:eastAsia="Times New Roman" w:hAnsi="Times New Roman"/>
                <w:i w:val="1"/>
                <w:iCs w:val="1"/>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D5">
            <w:pPr>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3DB">
      <w:pPr>
        <w:spacing w:after="160" w:line="278.0000000000000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lab.cs.uct.ac.za/blyble001/resv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