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295" w:rsidRDefault="003D2044" w:rsidP="003D2044">
      <w:pPr>
        <w:jc w:val="center"/>
        <w:rPr>
          <w:b/>
          <w:sz w:val="24"/>
        </w:rPr>
      </w:pPr>
      <w:r w:rsidRPr="003D2044">
        <w:rPr>
          <w:b/>
          <w:sz w:val="24"/>
        </w:rPr>
        <w:t>TP Etude De Cas</w:t>
      </w:r>
    </w:p>
    <w:p w:rsidR="003D2044" w:rsidRDefault="003D2044" w:rsidP="003D2044">
      <w:pPr>
        <w:numPr>
          <w:ilvl w:val="0"/>
          <w:numId w:val="1"/>
        </w:numPr>
        <w:tabs>
          <w:tab w:val="clear" w:pos="720"/>
        </w:tabs>
        <w:autoSpaceDE w:val="0"/>
        <w:autoSpaceDN w:val="0"/>
        <w:adjustRightInd w:val="0"/>
        <w:spacing w:after="0" w:line="240" w:lineRule="auto"/>
        <w:ind w:left="360"/>
        <w:jc w:val="both"/>
        <w:rPr>
          <w:rFonts w:ascii="Tahoma" w:hAnsi="Tahoma" w:cs="Tahoma"/>
          <w:color w:val="8EAADB" w:themeColor="accent1" w:themeTint="99"/>
        </w:rPr>
      </w:pPr>
      <w:r w:rsidRPr="003D2044">
        <w:rPr>
          <w:rFonts w:ascii="Tahoma" w:hAnsi="Tahoma" w:cs="Tahoma"/>
          <w:color w:val="8EAADB" w:themeColor="accent1" w:themeTint="99"/>
        </w:rPr>
        <w:t>Pourquoi un arbre binaire est-il une structure de données adaptée pour ce jeu ? Pourquoi est-il ordonné ?</w:t>
      </w:r>
    </w:p>
    <w:p w:rsidR="0083643D" w:rsidRDefault="000D06A9" w:rsidP="003D2044">
      <w:pPr>
        <w:autoSpaceDE w:val="0"/>
        <w:autoSpaceDN w:val="0"/>
        <w:adjustRightInd w:val="0"/>
        <w:spacing w:after="0" w:line="240" w:lineRule="auto"/>
        <w:ind w:left="360"/>
        <w:jc w:val="both"/>
        <w:rPr>
          <w:rFonts w:ascii="Tahoma" w:hAnsi="Tahoma" w:cs="Tahoma"/>
        </w:rPr>
      </w:pPr>
      <w:r>
        <w:rPr>
          <w:noProof/>
        </w:rPr>
        <w:drawing>
          <wp:anchor distT="0" distB="0" distL="114300" distR="114300" simplePos="0" relativeHeight="251658240" behindDoc="1" locked="0" layoutInCell="1" allowOverlap="1" wp14:anchorId="72CAB37E">
            <wp:simplePos x="0" y="0"/>
            <wp:positionH relativeFrom="column">
              <wp:posOffset>1759585</wp:posOffset>
            </wp:positionH>
            <wp:positionV relativeFrom="page">
              <wp:posOffset>2171700</wp:posOffset>
            </wp:positionV>
            <wp:extent cx="2305050" cy="18288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05050" cy="1828800"/>
                    </a:xfrm>
                    <a:prstGeom prst="rect">
                      <a:avLst/>
                    </a:prstGeom>
                  </pic:spPr>
                </pic:pic>
              </a:graphicData>
            </a:graphic>
          </wp:anchor>
        </w:drawing>
      </w:r>
      <w:r w:rsidR="003D2044">
        <w:rPr>
          <w:rFonts w:ascii="Tahoma" w:hAnsi="Tahoma" w:cs="Tahoma"/>
        </w:rPr>
        <w:t xml:space="preserve">L’arbre binaire est adapté pour ce jeu puisque chaque nœud de l’arbre est suivi de 2 branches comportant soit la réponse Oui soit la réponse Non. Ainsi, l’arbre binaire est </w:t>
      </w:r>
      <w:r w:rsidR="0083643D">
        <w:rPr>
          <w:rFonts w:ascii="Tahoma" w:hAnsi="Tahoma" w:cs="Tahoma"/>
        </w:rPr>
        <w:t>optimal</w:t>
      </w:r>
      <w:r w:rsidR="003D2044">
        <w:rPr>
          <w:rFonts w:ascii="Tahoma" w:hAnsi="Tahoma" w:cs="Tahoma"/>
        </w:rPr>
        <w:t xml:space="preserve"> pour ce jeu puisqu’il permet d’orienter le joueur va l’animal qu’il a choisi. </w:t>
      </w:r>
      <w:bookmarkStart w:id="0" w:name="_GoBack"/>
      <w:bookmarkEnd w:id="0"/>
    </w:p>
    <w:p w:rsidR="0083643D" w:rsidRDefault="0083643D" w:rsidP="003D2044">
      <w:pPr>
        <w:autoSpaceDE w:val="0"/>
        <w:autoSpaceDN w:val="0"/>
        <w:adjustRightInd w:val="0"/>
        <w:spacing w:after="0" w:line="240" w:lineRule="auto"/>
        <w:ind w:left="360"/>
        <w:jc w:val="both"/>
        <w:rPr>
          <w:rFonts w:ascii="Tahoma" w:hAnsi="Tahoma" w:cs="Tahoma"/>
        </w:rPr>
      </w:pPr>
    </w:p>
    <w:p w:rsidR="0083643D" w:rsidRDefault="0083643D" w:rsidP="003D2044">
      <w:pPr>
        <w:autoSpaceDE w:val="0"/>
        <w:autoSpaceDN w:val="0"/>
        <w:adjustRightInd w:val="0"/>
        <w:spacing w:after="0" w:line="240" w:lineRule="auto"/>
        <w:ind w:left="360"/>
        <w:jc w:val="both"/>
        <w:rPr>
          <w:rFonts w:ascii="Tahoma" w:hAnsi="Tahoma" w:cs="Tahoma"/>
        </w:rPr>
      </w:pPr>
    </w:p>
    <w:p w:rsidR="0083643D" w:rsidRDefault="0083643D" w:rsidP="003D2044">
      <w:pPr>
        <w:autoSpaceDE w:val="0"/>
        <w:autoSpaceDN w:val="0"/>
        <w:adjustRightInd w:val="0"/>
        <w:spacing w:after="0" w:line="240" w:lineRule="auto"/>
        <w:ind w:left="360"/>
        <w:jc w:val="both"/>
        <w:rPr>
          <w:rFonts w:ascii="Tahoma" w:hAnsi="Tahoma" w:cs="Tahoma"/>
        </w:rPr>
      </w:pPr>
      <w:r>
        <w:rPr>
          <w:rFonts w:ascii="Tahoma" w:hAnsi="Tahoma" w:cs="Tahoma"/>
        </w:rPr>
        <w:t xml:space="preserve">De plus c’est un arbre binaire ordonné car il répond à ces 2 conditions : </w:t>
      </w:r>
    </w:p>
    <w:p w:rsidR="003D2044" w:rsidRPr="0083643D" w:rsidRDefault="0083643D" w:rsidP="0083643D">
      <w:pPr>
        <w:pStyle w:val="Paragraphedeliste"/>
        <w:numPr>
          <w:ilvl w:val="0"/>
          <w:numId w:val="2"/>
        </w:numPr>
        <w:autoSpaceDE w:val="0"/>
        <w:autoSpaceDN w:val="0"/>
        <w:adjustRightInd w:val="0"/>
        <w:spacing w:after="0" w:line="240" w:lineRule="auto"/>
        <w:jc w:val="both"/>
        <w:rPr>
          <w:rFonts w:ascii="Tahoma" w:hAnsi="Tahoma" w:cs="Tahoma"/>
        </w:rPr>
      </w:pPr>
      <w:r>
        <w:t>Tout élément à gauche de la racine est inférieur à la valeur de la racine</w:t>
      </w:r>
    </w:p>
    <w:p w:rsidR="0083643D" w:rsidRPr="005A04F3" w:rsidRDefault="0083643D" w:rsidP="0083643D">
      <w:pPr>
        <w:pStyle w:val="Paragraphedeliste"/>
        <w:numPr>
          <w:ilvl w:val="0"/>
          <w:numId w:val="2"/>
        </w:numPr>
        <w:autoSpaceDE w:val="0"/>
        <w:autoSpaceDN w:val="0"/>
        <w:adjustRightInd w:val="0"/>
        <w:spacing w:after="0" w:line="240" w:lineRule="auto"/>
        <w:jc w:val="both"/>
        <w:rPr>
          <w:rFonts w:ascii="Tahoma" w:hAnsi="Tahoma" w:cs="Tahoma"/>
        </w:rPr>
      </w:pPr>
      <w:r>
        <w:t>Tout élément à droite de la racine est supérieur à la valeur de la racine.</w:t>
      </w:r>
    </w:p>
    <w:p w:rsidR="005A04F3" w:rsidRPr="0083643D" w:rsidRDefault="005A04F3" w:rsidP="005A04F3">
      <w:pPr>
        <w:pStyle w:val="Paragraphedeliste"/>
        <w:autoSpaceDE w:val="0"/>
        <w:autoSpaceDN w:val="0"/>
        <w:adjustRightInd w:val="0"/>
        <w:spacing w:after="0" w:line="240" w:lineRule="auto"/>
        <w:ind w:left="1428"/>
        <w:jc w:val="both"/>
        <w:rPr>
          <w:rFonts w:ascii="Tahoma" w:hAnsi="Tahoma" w:cs="Tahoma"/>
        </w:rPr>
      </w:pPr>
    </w:p>
    <w:p w:rsidR="0083643D" w:rsidRPr="0083643D" w:rsidRDefault="0083643D" w:rsidP="0083643D">
      <w:pPr>
        <w:autoSpaceDE w:val="0"/>
        <w:autoSpaceDN w:val="0"/>
        <w:adjustRightInd w:val="0"/>
        <w:spacing w:after="0" w:line="240" w:lineRule="auto"/>
        <w:jc w:val="both"/>
        <w:rPr>
          <w:rFonts w:ascii="Tahoma" w:hAnsi="Tahoma" w:cs="Tahoma"/>
        </w:rPr>
      </w:pPr>
      <w:r>
        <w:rPr>
          <w:rFonts w:ascii="Tahoma" w:hAnsi="Tahoma" w:cs="Tahoma"/>
        </w:rPr>
        <w:t xml:space="preserve">     </w:t>
      </w:r>
      <w:r w:rsidRPr="0083643D">
        <w:rPr>
          <w:rFonts w:ascii="Tahoma" w:hAnsi="Tahoma" w:cs="Tahoma"/>
        </w:rPr>
        <w:t>Cette propriété doit être vérifiée récursivement à tous les</w:t>
      </w:r>
      <w:r w:rsidRPr="0083643D">
        <w:rPr>
          <w:rFonts w:ascii="Tahoma" w:hAnsi="Tahoma" w:cs="Tahoma"/>
        </w:rPr>
        <w:t xml:space="preserve"> </w:t>
      </w:r>
      <w:r w:rsidRPr="0083643D">
        <w:rPr>
          <w:rFonts w:ascii="Tahoma" w:hAnsi="Tahoma" w:cs="Tahoma"/>
        </w:rPr>
        <w:t xml:space="preserve">niveaux pour que l'arbre binaire </w:t>
      </w:r>
      <w:r w:rsidRPr="0083643D">
        <w:rPr>
          <w:rFonts w:ascii="Tahoma" w:hAnsi="Tahoma" w:cs="Tahoma"/>
        </w:rPr>
        <w:t xml:space="preserve">   </w:t>
      </w:r>
      <w:r w:rsidRPr="0083643D">
        <w:rPr>
          <w:rFonts w:ascii="Tahoma" w:hAnsi="Tahoma" w:cs="Tahoma"/>
        </w:rPr>
        <w:t>soit dit ordonné</w:t>
      </w:r>
    </w:p>
    <w:p w:rsidR="003D2044" w:rsidRDefault="003D2044" w:rsidP="003D2044">
      <w:pPr>
        <w:autoSpaceDE w:val="0"/>
        <w:autoSpaceDN w:val="0"/>
        <w:adjustRightInd w:val="0"/>
        <w:spacing w:after="0" w:line="240" w:lineRule="auto"/>
        <w:ind w:left="360"/>
        <w:jc w:val="both"/>
        <w:rPr>
          <w:rFonts w:ascii="Tahoma" w:hAnsi="Tahoma" w:cs="Tahoma"/>
          <w:color w:val="8EAADB" w:themeColor="accent1" w:themeTint="99"/>
        </w:rPr>
      </w:pPr>
    </w:p>
    <w:p w:rsidR="005A04F3" w:rsidRDefault="005A04F3" w:rsidP="003D2044">
      <w:pPr>
        <w:autoSpaceDE w:val="0"/>
        <w:autoSpaceDN w:val="0"/>
        <w:adjustRightInd w:val="0"/>
        <w:spacing w:after="0" w:line="240" w:lineRule="auto"/>
        <w:ind w:left="360"/>
        <w:jc w:val="both"/>
        <w:rPr>
          <w:rFonts w:ascii="Tahoma" w:hAnsi="Tahoma" w:cs="Tahoma"/>
          <w:color w:val="8EAADB" w:themeColor="accent1" w:themeTint="99"/>
        </w:rPr>
      </w:pPr>
    </w:p>
    <w:p w:rsidR="005A04F3" w:rsidRDefault="005A04F3" w:rsidP="005A04F3">
      <w:pPr>
        <w:numPr>
          <w:ilvl w:val="0"/>
          <w:numId w:val="1"/>
        </w:numPr>
        <w:tabs>
          <w:tab w:val="clear" w:pos="720"/>
        </w:tabs>
        <w:autoSpaceDE w:val="0"/>
        <w:autoSpaceDN w:val="0"/>
        <w:adjustRightInd w:val="0"/>
        <w:spacing w:after="0" w:line="240" w:lineRule="auto"/>
        <w:ind w:left="360"/>
        <w:jc w:val="both"/>
        <w:rPr>
          <w:rFonts w:ascii="Tahoma" w:hAnsi="Tahoma" w:cs="Tahoma"/>
          <w:color w:val="8EAADB" w:themeColor="accent1" w:themeTint="99"/>
        </w:rPr>
      </w:pPr>
      <w:r w:rsidRPr="005A04F3">
        <w:rPr>
          <w:rFonts w:ascii="Tahoma" w:hAnsi="Tahoma" w:cs="Tahoma"/>
          <w:color w:val="8EAADB" w:themeColor="accent1" w:themeTint="99"/>
        </w:rPr>
        <w:t>Entre le fichier et la mémoire, laquelle des deux approches ci-dessus vous semble la plus avantageuse ? De quel point de vue ? Comparez les avantages et inconvénients des 2 approches.</w:t>
      </w:r>
    </w:p>
    <w:p w:rsidR="0031129D" w:rsidRPr="0031129D" w:rsidRDefault="0031129D" w:rsidP="0031129D">
      <w:pPr>
        <w:autoSpaceDE w:val="0"/>
        <w:autoSpaceDN w:val="0"/>
        <w:adjustRightInd w:val="0"/>
        <w:spacing w:after="0" w:line="240" w:lineRule="auto"/>
        <w:ind w:left="360"/>
        <w:jc w:val="both"/>
        <w:rPr>
          <w:rFonts w:ascii="Tahoma" w:hAnsi="Tahoma" w:cs="Tahoma"/>
        </w:rPr>
      </w:pPr>
      <w:r>
        <w:rPr>
          <w:rFonts w:ascii="Tahoma" w:hAnsi="Tahoma" w:cs="Tahoma"/>
        </w:rPr>
        <w:t xml:space="preserve">Dans le cas de notre jeu, le fichier est indispensable puisqu’il doit contenir l’arbre préremplie ainsi que les questions ajoutées afin sauvegarder l’avancement de l’utilisateur. L’inconvénient du fichier c’est que cette méthode peut </w:t>
      </w:r>
      <w:proofErr w:type="spellStart"/>
      <w:r>
        <w:rPr>
          <w:rFonts w:ascii="Tahoma" w:hAnsi="Tahoma" w:cs="Tahoma"/>
        </w:rPr>
        <w:t>allourdir</w:t>
      </w:r>
      <w:proofErr w:type="spellEnd"/>
      <w:r>
        <w:rPr>
          <w:rFonts w:ascii="Tahoma" w:hAnsi="Tahoma" w:cs="Tahoma"/>
        </w:rPr>
        <w:t xml:space="preserve"> le projet si elle n’est pas nécessaire contrairement à la mémoire qui elle est une mémoire vive c’est-à-dire qu’elle sera effacée lorsqu’on quittera la console Code Blocks. </w:t>
      </w:r>
    </w:p>
    <w:p w:rsidR="005A04F3" w:rsidRDefault="005A04F3" w:rsidP="005A04F3">
      <w:pPr>
        <w:autoSpaceDE w:val="0"/>
        <w:autoSpaceDN w:val="0"/>
        <w:adjustRightInd w:val="0"/>
        <w:spacing w:after="0" w:line="240" w:lineRule="auto"/>
        <w:ind w:left="360"/>
        <w:jc w:val="both"/>
        <w:rPr>
          <w:rFonts w:ascii="Tahoma" w:hAnsi="Tahoma" w:cs="Tahoma"/>
        </w:rPr>
      </w:pPr>
    </w:p>
    <w:p w:rsidR="0031129D" w:rsidRDefault="0031129D" w:rsidP="005A04F3">
      <w:pPr>
        <w:autoSpaceDE w:val="0"/>
        <w:autoSpaceDN w:val="0"/>
        <w:adjustRightInd w:val="0"/>
        <w:spacing w:after="0" w:line="240" w:lineRule="auto"/>
        <w:ind w:left="360"/>
        <w:jc w:val="both"/>
        <w:rPr>
          <w:rFonts w:ascii="Tahoma" w:hAnsi="Tahoma" w:cs="Tahoma"/>
        </w:rPr>
      </w:pPr>
    </w:p>
    <w:p w:rsidR="0031129D" w:rsidRPr="0031129D" w:rsidRDefault="0031129D" w:rsidP="005A04F3">
      <w:pPr>
        <w:autoSpaceDE w:val="0"/>
        <w:autoSpaceDN w:val="0"/>
        <w:adjustRightInd w:val="0"/>
        <w:spacing w:after="0" w:line="240" w:lineRule="auto"/>
        <w:ind w:left="360"/>
        <w:jc w:val="both"/>
        <w:rPr>
          <w:rFonts w:ascii="Tahoma" w:hAnsi="Tahoma" w:cs="Tahoma"/>
          <w:color w:val="8EAADB" w:themeColor="accent1" w:themeTint="99"/>
        </w:rPr>
      </w:pPr>
    </w:p>
    <w:p w:rsidR="0031129D" w:rsidRDefault="0031129D" w:rsidP="0031129D">
      <w:pPr>
        <w:numPr>
          <w:ilvl w:val="0"/>
          <w:numId w:val="1"/>
        </w:numPr>
        <w:tabs>
          <w:tab w:val="clear" w:pos="720"/>
        </w:tabs>
        <w:autoSpaceDE w:val="0"/>
        <w:autoSpaceDN w:val="0"/>
        <w:adjustRightInd w:val="0"/>
        <w:spacing w:after="0" w:line="240" w:lineRule="auto"/>
        <w:ind w:left="360"/>
        <w:jc w:val="both"/>
        <w:rPr>
          <w:rFonts w:ascii="Tahoma" w:hAnsi="Tahoma" w:cs="Tahoma"/>
          <w:color w:val="8EAADB" w:themeColor="accent1" w:themeTint="99"/>
        </w:rPr>
      </w:pPr>
      <w:r w:rsidRPr="0031129D">
        <w:rPr>
          <w:rFonts w:ascii="Tahoma" w:hAnsi="Tahoma" w:cs="Tahoma"/>
          <w:color w:val="8EAADB" w:themeColor="accent1" w:themeTint="99"/>
        </w:rPr>
        <w:t>D’après votre approche « préférée », définir en C la structure de données (son type) d’un nœud de l’arbre. Justifiez clairement votre définition.</w:t>
      </w:r>
    </w:p>
    <w:p w:rsidR="0031129D" w:rsidRDefault="0031129D" w:rsidP="0031129D">
      <w:pPr>
        <w:autoSpaceDE w:val="0"/>
        <w:autoSpaceDN w:val="0"/>
        <w:adjustRightInd w:val="0"/>
        <w:spacing w:after="0" w:line="240" w:lineRule="auto"/>
        <w:ind w:left="360"/>
        <w:jc w:val="both"/>
        <w:rPr>
          <w:rFonts w:ascii="Tahoma" w:hAnsi="Tahoma" w:cs="Tahoma"/>
        </w:rPr>
      </w:pPr>
      <w:r>
        <w:rPr>
          <w:noProof/>
        </w:rPr>
        <w:drawing>
          <wp:inline distT="0" distB="0" distL="0" distR="0" wp14:anchorId="0F6D898A" wp14:editId="780C1AD6">
            <wp:extent cx="5760720" cy="10642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64260"/>
                    </a:xfrm>
                    <a:prstGeom prst="rect">
                      <a:avLst/>
                    </a:prstGeom>
                  </pic:spPr>
                </pic:pic>
              </a:graphicData>
            </a:graphic>
          </wp:inline>
        </w:drawing>
      </w:r>
    </w:p>
    <w:p w:rsidR="0031129D" w:rsidRDefault="0031129D" w:rsidP="0031129D">
      <w:pPr>
        <w:autoSpaceDE w:val="0"/>
        <w:autoSpaceDN w:val="0"/>
        <w:adjustRightInd w:val="0"/>
        <w:spacing w:after="0" w:line="240" w:lineRule="auto"/>
        <w:ind w:left="360"/>
        <w:jc w:val="both"/>
        <w:rPr>
          <w:rFonts w:ascii="Tahoma" w:hAnsi="Tahoma" w:cs="Tahoma"/>
        </w:rPr>
      </w:pPr>
      <w:r>
        <w:rPr>
          <w:rFonts w:ascii="Tahoma" w:hAnsi="Tahoma" w:cs="Tahoma"/>
        </w:rPr>
        <w:t>On choisit de faire une liste chainée soit une structure dans une structure. Ici, on définit la structure nœud et au sein de cette structure, nous avons 2 structures cor</w:t>
      </w:r>
      <w:r w:rsidR="006E429C">
        <w:rPr>
          <w:rFonts w:ascii="Tahoma" w:hAnsi="Tahoma" w:cs="Tahoma"/>
        </w:rPr>
        <w:t>r</w:t>
      </w:r>
      <w:r>
        <w:rPr>
          <w:rFonts w:ascii="Tahoma" w:hAnsi="Tahoma" w:cs="Tahoma"/>
        </w:rPr>
        <w:t>espondan</w:t>
      </w:r>
      <w:r w:rsidR="006E429C">
        <w:rPr>
          <w:rFonts w:ascii="Tahoma" w:hAnsi="Tahoma" w:cs="Tahoma"/>
        </w:rPr>
        <w:t>t</w:t>
      </w:r>
      <w:r>
        <w:rPr>
          <w:rFonts w:ascii="Tahoma" w:hAnsi="Tahoma" w:cs="Tahoma"/>
        </w:rPr>
        <w:t xml:space="preserve"> à la feuille droite et la feuille gauche juxtaposée au nœud</w:t>
      </w:r>
      <w:r w:rsidR="006E429C">
        <w:rPr>
          <w:rFonts w:ascii="Tahoma" w:hAnsi="Tahoma" w:cs="Tahoma"/>
        </w:rPr>
        <w:t>.</w:t>
      </w:r>
      <w:r w:rsidR="00EE3936">
        <w:rPr>
          <w:rFonts w:ascii="Tahoma" w:hAnsi="Tahoma" w:cs="Tahoma"/>
        </w:rPr>
        <w:t xml:space="preserve"> L’intérêt de cette méthode est de créer une seule structure de type liste chainée à 2 ancrages facilitant le parcours de l’arbre.</w:t>
      </w:r>
    </w:p>
    <w:p w:rsidR="00AE483D" w:rsidRDefault="00AE483D" w:rsidP="0031129D">
      <w:pPr>
        <w:autoSpaceDE w:val="0"/>
        <w:autoSpaceDN w:val="0"/>
        <w:adjustRightInd w:val="0"/>
        <w:spacing w:after="0" w:line="240" w:lineRule="auto"/>
        <w:ind w:left="360"/>
        <w:jc w:val="both"/>
        <w:rPr>
          <w:rFonts w:ascii="Tahoma" w:hAnsi="Tahoma" w:cs="Tahoma"/>
        </w:rPr>
      </w:pPr>
    </w:p>
    <w:p w:rsidR="00AE483D" w:rsidRDefault="00AE483D" w:rsidP="0031129D">
      <w:pPr>
        <w:autoSpaceDE w:val="0"/>
        <w:autoSpaceDN w:val="0"/>
        <w:adjustRightInd w:val="0"/>
        <w:spacing w:after="0" w:line="240" w:lineRule="auto"/>
        <w:ind w:left="360"/>
        <w:jc w:val="both"/>
        <w:rPr>
          <w:rFonts w:ascii="Tahoma" w:hAnsi="Tahoma" w:cs="Tahoma"/>
        </w:rPr>
      </w:pPr>
    </w:p>
    <w:p w:rsidR="00AE483D" w:rsidRPr="00AE483D" w:rsidRDefault="00AE483D" w:rsidP="00AE483D">
      <w:pPr>
        <w:numPr>
          <w:ilvl w:val="0"/>
          <w:numId w:val="1"/>
        </w:numPr>
        <w:tabs>
          <w:tab w:val="clear" w:pos="720"/>
        </w:tabs>
        <w:autoSpaceDE w:val="0"/>
        <w:autoSpaceDN w:val="0"/>
        <w:adjustRightInd w:val="0"/>
        <w:spacing w:after="0" w:line="240" w:lineRule="auto"/>
        <w:ind w:left="360"/>
        <w:jc w:val="both"/>
        <w:rPr>
          <w:rFonts w:ascii="Tahoma" w:hAnsi="Tahoma" w:cs="Tahoma"/>
          <w:color w:val="8EAADB" w:themeColor="accent1" w:themeTint="99"/>
        </w:rPr>
      </w:pPr>
      <w:r w:rsidRPr="00AE483D">
        <w:rPr>
          <w:rFonts w:ascii="Tahoma" w:hAnsi="Tahoma" w:cs="Tahoma"/>
          <w:color w:val="8EAADB" w:themeColor="accent1" w:themeTint="99"/>
        </w:rPr>
        <w:t>D’après votre choix précédent, à quelle(s) condition(s) sait-on différencier un nœud interne d’une feuille ?</w:t>
      </w:r>
    </w:p>
    <w:p w:rsidR="00AE483D" w:rsidRDefault="003027FF" w:rsidP="0031129D">
      <w:pPr>
        <w:autoSpaceDE w:val="0"/>
        <w:autoSpaceDN w:val="0"/>
        <w:adjustRightInd w:val="0"/>
        <w:spacing w:after="0" w:line="240" w:lineRule="auto"/>
        <w:ind w:left="360"/>
        <w:jc w:val="both"/>
        <w:rPr>
          <w:rFonts w:ascii="Tahoma" w:hAnsi="Tahoma" w:cs="Tahoma"/>
        </w:rPr>
      </w:pPr>
      <w:r>
        <w:rPr>
          <w:rFonts w:ascii="Tahoma" w:hAnsi="Tahoma" w:cs="Tahoma"/>
        </w:rPr>
        <w:t>On différencie une feuille d’un nœud grâce au fait que la feuille à des pointeurs NULL sur feuille droite et feuille gauche. Ainsi, c’est le dernier élément de la chaine ce qui permet de la différencié avec un nœud puisque celui-ci garde toujours 2 possibilités de feuille.</w:t>
      </w:r>
    </w:p>
    <w:p w:rsidR="003027FF" w:rsidRDefault="003027FF" w:rsidP="0031129D">
      <w:pPr>
        <w:autoSpaceDE w:val="0"/>
        <w:autoSpaceDN w:val="0"/>
        <w:adjustRightInd w:val="0"/>
        <w:spacing w:after="0" w:line="240" w:lineRule="auto"/>
        <w:ind w:left="360"/>
        <w:jc w:val="both"/>
        <w:rPr>
          <w:rFonts w:ascii="Tahoma" w:hAnsi="Tahoma" w:cs="Tahoma"/>
        </w:rPr>
      </w:pPr>
    </w:p>
    <w:p w:rsidR="008E37A3" w:rsidRDefault="008E37A3" w:rsidP="008E37A3">
      <w:pPr>
        <w:numPr>
          <w:ilvl w:val="0"/>
          <w:numId w:val="1"/>
        </w:numPr>
        <w:tabs>
          <w:tab w:val="clear" w:pos="720"/>
        </w:tabs>
        <w:autoSpaceDE w:val="0"/>
        <w:autoSpaceDN w:val="0"/>
        <w:adjustRightInd w:val="0"/>
        <w:spacing w:after="0" w:line="240" w:lineRule="auto"/>
        <w:ind w:left="360"/>
        <w:jc w:val="both"/>
        <w:rPr>
          <w:rFonts w:ascii="Tahoma" w:hAnsi="Tahoma" w:cs="Tahoma"/>
          <w:color w:val="8EAADB" w:themeColor="accent1" w:themeTint="99"/>
        </w:rPr>
      </w:pPr>
      <w:r w:rsidRPr="008E37A3">
        <w:rPr>
          <w:rFonts w:ascii="Tahoma" w:hAnsi="Tahoma" w:cs="Tahoma"/>
          <w:color w:val="8EAADB" w:themeColor="accent1" w:themeTint="99"/>
        </w:rPr>
        <w:t>Quel est l’ordre de parcours (infixé, préfixé ou postfixé) de l’arbre affiché dans la trace d’exécution de la page suivante ? Justifiez. Donnez les 2 autres ordres de parcours.</w:t>
      </w:r>
    </w:p>
    <w:p w:rsidR="008E37A3" w:rsidRDefault="00C33C39" w:rsidP="008E37A3">
      <w:pPr>
        <w:autoSpaceDE w:val="0"/>
        <w:autoSpaceDN w:val="0"/>
        <w:adjustRightInd w:val="0"/>
        <w:spacing w:after="0" w:line="240" w:lineRule="auto"/>
        <w:ind w:left="360"/>
        <w:jc w:val="both"/>
        <w:rPr>
          <w:rFonts w:ascii="Tahoma" w:hAnsi="Tahoma" w:cs="Tahoma"/>
        </w:rPr>
      </w:pPr>
      <w:r>
        <w:rPr>
          <w:rFonts w:ascii="Tahoma" w:hAnsi="Tahoma" w:cs="Tahoma"/>
        </w:rPr>
        <w:t xml:space="preserve">L’ordre de parcours de notre arbre est </w:t>
      </w:r>
      <w:r w:rsidR="00E03660">
        <w:rPr>
          <w:rFonts w:ascii="Tahoma" w:hAnsi="Tahoma" w:cs="Tahoma"/>
        </w:rPr>
        <w:t>infixé ainsi on parcourt celui-ci en partant de la droite. (</w:t>
      </w:r>
      <w:proofErr w:type="gramStart"/>
      <w:r w:rsidR="00E03660">
        <w:rPr>
          <w:rFonts w:ascii="Tahoma" w:hAnsi="Tahoma" w:cs="Tahoma"/>
        </w:rPr>
        <w:t>dans</w:t>
      </w:r>
      <w:proofErr w:type="gramEnd"/>
      <w:r w:rsidR="00E03660">
        <w:rPr>
          <w:rFonts w:ascii="Tahoma" w:hAnsi="Tahoma" w:cs="Tahoma"/>
        </w:rPr>
        <w:t xml:space="preserve"> la photo ci-dessous c’est un parcours infixé en partant de la droite)</w:t>
      </w:r>
    </w:p>
    <w:p w:rsidR="00E03660" w:rsidRDefault="00E03660" w:rsidP="008E37A3">
      <w:pPr>
        <w:autoSpaceDE w:val="0"/>
        <w:autoSpaceDN w:val="0"/>
        <w:adjustRightInd w:val="0"/>
        <w:spacing w:after="0" w:line="240" w:lineRule="auto"/>
        <w:ind w:left="360"/>
        <w:jc w:val="both"/>
        <w:rPr>
          <w:noProof/>
        </w:rPr>
      </w:pPr>
      <w:r>
        <w:rPr>
          <w:noProof/>
        </w:rPr>
        <w:drawing>
          <wp:inline distT="0" distB="0" distL="0" distR="0" wp14:anchorId="7985FCC0" wp14:editId="4BBB2A74">
            <wp:extent cx="2663093" cy="1579172"/>
            <wp:effectExtent l="0" t="0" r="444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948" cy="1605770"/>
                    </a:xfrm>
                    <a:prstGeom prst="rect">
                      <a:avLst/>
                    </a:prstGeom>
                  </pic:spPr>
                </pic:pic>
              </a:graphicData>
            </a:graphic>
          </wp:inline>
        </w:drawing>
      </w:r>
      <w:r w:rsidR="00576B6C" w:rsidRPr="00576B6C">
        <w:rPr>
          <w:noProof/>
        </w:rPr>
        <w:t xml:space="preserve"> </w:t>
      </w:r>
      <w:r w:rsidR="00576B6C">
        <w:rPr>
          <w:noProof/>
        </w:rPr>
        <w:drawing>
          <wp:inline distT="0" distB="0" distL="0" distR="0" wp14:anchorId="02E65A33" wp14:editId="5EAFD792">
            <wp:extent cx="2755924" cy="1553845"/>
            <wp:effectExtent l="0" t="0" r="635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2790" cy="1591545"/>
                    </a:xfrm>
                    <a:prstGeom prst="rect">
                      <a:avLst/>
                    </a:prstGeom>
                  </pic:spPr>
                </pic:pic>
              </a:graphicData>
            </a:graphic>
          </wp:inline>
        </w:drawing>
      </w:r>
    </w:p>
    <w:p w:rsidR="00576B6C" w:rsidRDefault="00576B6C" w:rsidP="008E37A3">
      <w:pPr>
        <w:autoSpaceDE w:val="0"/>
        <w:autoSpaceDN w:val="0"/>
        <w:adjustRightInd w:val="0"/>
        <w:spacing w:after="0" w:line="240" w:lineRule="auto"/>
        <w:ind w:left="360"/>
        <w:jc w:val="both"/>
        <w:rPr>
          <w:noProof/>
        </w:rPr>
      </w:pPr>
    </w:p>
    <w:p w:rsidR="00576B6C" w:rsidRDefault="00576B6C" w:rsidP="008E37A3">
      <w:pPr>
        <w:autoSpaceDE w:val="0"/>
        <w:autoSpaceDN w:val="0"/>
        <w:adjustRightInd w:val="0"/>
        <w:spacing w:after="0" w:line="240" w:lineRule="auto"/>
        <w:ind w:left="360"/>
        <w:jc w:val="both"/>
        <w:rPr>
          <w:noProof/>
        </w:rPr>
      </w:pPr>
      <w:r>
        <w:rPr>
          <w:noProof/>
        </w:rPr>
        <w:t>C’est en comparant avec l’exemple de l’énoncé que l’on comprend que le parcours infixé sera le plus utile.</w:t>
      </w:r>
    </w:p>
    <w:p w:rsidR="000D06A9" w:rsidRDefault="000D06A9" w:rsidP="008E37A3">
      <w:pPr>
        <w:autoSpaceDE w:val="0"/>
        <w:autoSpaceDN w:val="0"/>
        <w:adjustRightInd w:val="0"/>
        <w:spacing w:after="0" w:line="240" w:lineRule="auto"/>
        <w:ind w:left="360"/>
        <w:jc w:val="both"/>
        <w:rPr>
          <w:noProof/>
        </w:rPr>
      </w:pPr>
    </w:p>
    <w:p w:rsidR="000D06A9" w:rsidRPr="00C33C39" w:rsidRDefault="000D06A9" w:rsidP="008E37A3">
      <w:pPr>
        <w:autoSpaceDE w:val="0"/>
        <w:autoSpaceDN w:val="0"/>
        <w:adjustRightInd w:val="0"/>
        <w:spacing w:after="0" w:line="240" w:lineRule="auto"/>
        <w:ind w:left="360"/>
        <w:jc w:val="both"/>
        <w:rPr>
          <w:rFonts w:ascii="Tahoma" w:hAnsi="Tahoma" w:cs="Tahoma"/>
        </w:rPr>
      </w:pPr>
    </w:p>
    <w:p w:rsidR="003027FF" w:rsidRPr="003027FF" w:rsidRDefault="003027FF" w:rsidP="0031129D">
      <w:pPr>
        <w:autoSpaceDE w:val="0"/>
        <w:autoSpaceDN w:val="0"/>
        <w:adjustRightInd w:val="0"/>
        <w:spacing w:after="0" w:line="240" w:lineRule="auto"/>
        <w:ind w:left="360"/>
        <w:jc w:val="both"/>
        <w:rPr>
          <w:rFonts w:ascii="Tahoma" w:hAnsi="Tahoma" w:cs="Tahoma"/>
        </w:rPr>
      </w:pPr>
    </w:p>
    <w:p w:rsidR="0031129D" w:rsidRPr="0031129D" w:rsidRDefault="0031129D" w:rsidP="0031129D">
      <w:pPr>
        <w:autoSpaceDE w:val="0"/>
        <w:autoSpaceDN w:val="0"/>
        <w:adjustRightInd w:val="0"/>
        <w:spacing w:after="0" w:line="240" w:lineRule="auto"/>
        <w:ind w:left="360"/>
        <w:jc w:val="both"/>
        <w:rPr>
          <w:rFonts w:ascii="Tahoma" w:hAnsi="Tahoma" w:cs="Tahoma"/>
        </w:rPr>
      </w:pPr>
    </w:p>
    <w:p w:rsidR="0031129D" w:rsidRDefault="0031129D" w:rsidP="005A04F3">
      <w:pPr>
        <w:autoSpaceDE w:val="0"/>
        <w:autoSpaceDN w:val="0"/>
        <w:adjustRightInd w:val="0"/>
        <w:spacing w:after="0" w:line="240" w:lineRule="auto"/>
        <w:ind w:left="360"/>
        <w:jc w:val="both"/>
        <w:rPr>
          <w:rFonts w:ascii="Tahoma" w:hAnsi="Tahoma" w:cs="Tahoma"/>
        </w:rPr>
      </w:pPr>
    </w:p>
    <w:p w:rsidR="0031129D" w:rsidRPr="005A04F3" w:rsidRDefault="0031129D" w:rsidP="005A04F3">
      <w:pPr>
        <w:autoSpaceDE w:val="0"/>
        <w:autoSpaceDN w:val="0"/>
        <w:adjustRightInd w:val="0"/>
        <w:spacing w:after="0" w:line="240" w:lineRule="auto"/>
        <w:ind w:left="360"/>
        <w:jc w:val="both"/>
        <w:rPr>
          <w:rFonts w:ascii="Tahoma" w:hAnsi="Tahoma" w:cs="Tahoma"/>
        </w:rPr>
      </w:pPr>
    </w:p>
    <w:p w:rsidR="005A04F3" w:rsidRPr="003D2044" w:rsidRDefault="005A04F3" w:rsidP="003D2044">
      <w:pPr>
        <w:autoSpaceDE w:val="0"/>
        <w:autoSpaceDN w:val="0"/>
        <w:adjustRightInd w:val="0"/>
        <w:spacing w:after="0" w:line="240" w:lineRule="auto"/>
        <w:ind w:left="360"/>
        <w:jc w:val="both"/>
        <w:rPr>
          <w:rFonts w:ascii="Tahoma" w:hAnsi="Tahoma" w:cs="Tahoma"/>
          <w:color w:val="8EAADB" w:themeColor="accent1" w:themeTint="99"/>
        </w:rPr>
      </w:pPr>
    </w:p>
    <w:p w:rsidR="003D2044" w:rsidRPr="003D2044" w:rsidRDefault="003D2044" w:rsidP="003D2044">
      <w:pPr>
        <w:jc w:val="both"/>
      </w:pPr>
    </w:p>
    <w:sectPr w:rsidR="003D2044" w:rsidRPr="003D2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E9"/>
    <w:multiLevelType w:val="hybridMultilevel"/>
    <w:tmpl w:val="1A8858F2"/>
    <w:lvl w:ilvl="0" w:tplc="E4260ACE">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8025FD"/>
    <w:multiLevelType w:val="hybridMultilevel"/>
    <w:tmpl w:val="11925D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44"/>
    <w:rsid w:val="000D06A9"/>
    <w:rsid w:val="003027FF"/>
    <w:rsid w:val="0031129D"/>
    <w:rsid w:val="003D2044"/>
    <w:rsid w:val="004B4295"/>
    <w:rsid w:val="00576B6C"/>
    <w:rsid w:val="005A04F3"/>
    <w:rsid w:val="006E429C"/>
    <w:rsid w:val="0083643D"/>
    <w:rsid w:val="008E37A3"/>
    <w:rsid w:val="00AE483D"/>
    <w:rsid w:val="00C33C39"/>
    <w:rsid w:val="00E03660"/>
    <w:rsid w:val="00EE3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52F9"/>
  <w15:chartTrackingRefBased/>
  <w15:docId w15:val="{B95FA4EE-DF69-4823-B063-54BCDC31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Perrin</dc:creator>
  <cp:keywords/>
  <dc:description/>
  <cp:lastModifiedBy>Paul Perrin</cp:lastModifiedBy>
  <cp:revision>11</cp:revision>
  <dcterms:created xsi:type="dcterms:W3CDTF">2019-05-10T08:17:00Z</dcterms:created>
  <dcterms:modified xsi:type="dcterms:W3CDTF">2019-05-10T08:56:00Z</dcterms:modified>
</cp:coreProperties>
</file>