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chaque simulation aucun paramètres n’a été changé sauf T_top ; T_bot et T_ref (=T_bot)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criterion = MC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 = 30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coeff friction = 0.8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Cas 1)  PAS DE VARIATION DE T (T=100K)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Peu de variations de manière générale sauf stress et strain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Cas 2) T_top=100K et T_bot=150K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Cas 3) T_top=100K et T_bot=250K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 4) T_top=100K et T_bot=280K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Pas de grosse diff entre variation de T_bot = 250 et 280K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 contre, diff intéressante entre cas 1-2 et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Les cas 3 et 4 ont une zone d’eau à la 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