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ARDK for Android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478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本文档主要介绍基于Android原生开发方式，如何在RayNeo X系列眼镜上开发一款用户可以正常使用的APP，它与正常手机端开发相比，有哪些限制和不同，以及如何接入我们提供的SDK来解决这些问题。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了解设备细节：</w:t>
      </w:r>
      <w:hyperlink r:id="rId5">
        <w:r>
          <w:rPr>
            <w:rFonts w:eastAsia="等线" w:ascii="Arial" w:cs="Arial" w:hAnsi="Arial"/>
            <w:color w:val="3370ff"/>
            <w:sz w:val="22"/>
          </w:rPr>
          <w:t>设备介绍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X系列是一款AR眼镜，它内含一个完整的Android系统（Android 12），与一般手机端App开发相比，主要有以下几点不同：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</w:t>
      </w:r>
      <w:r>
        <w:rPr>
          <w:rFonts w:eastAsia="等线" w:ascii="Arial" w:cs="Arial" w:hAnsi="Arial"/>
          <w:sz w:val="22"/>
        </w:rPr>
        <w:t>： 一般手机只有一块屏幕，而眼镜上有两块屏幕，左边的屏幕投射到左眼，右边的屏幕投射到右眼，我们从系统获取到的是左右两块屏幕组合起来形成的逻辑屏幕。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正常手机端APP运行到眼镜上，画面会有撕裂感，左边屏幕显示左半部分，右边的屏幕显示右半部分，左右两部分重叠中在一起。所以，需要我们布局的时候，同一份UI要左右各放一份，以解决正常合目问题。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RayNeo ARSDK for Android中提供了很多基础组件（View、Activity、Dialog、Toast等），来解决合目问题，以方便开发者快速进入开发，而不用写很多模版代码。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事件响应和焦点切换</w:t>
      </w:r>
      <w:r>
        <w:rPr>
          <w:rFonts w:eastAsia="等线" w:ascii="Arial" w:cs="Arial" w:hAnsi="Arial"/>
          <w:sz w:val="22"/>
        </w:rPr>
        <w:t>：手机端屏幕的触摸事件是二维的，包含X，Y坐标；X3眼镜已经支持了二维的坐标，但是依然需要做焦点管理，X2的应用可以通过更新SDK后迁移到X3上。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0" w:id="0"/>
            <w:r>
              <w:rPr>
                <w:rFonts w:eastAsia="等线" w:ascii="Arial" w:cs="Arial" w:hAnsi="Arial"/>
                <w:b w:val="true"/>
                <w:sz w:val="32"/>
              </w:rPr>
              <w:t>SDK接入及开发</w:t>
            </w:r>
            <w:bookmarkEnd w:id="0"/>
          </w:p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ARDK 下载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快速开始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能力介绍 &amp; API</w:t>
              </w:r>
            </w:hyperlink>
            <w:r>
              <w:rPr>
                <w:rFonts w:eastAsia="等线" w:ascii="Arial" w:cs="Arial" w:hAnsi="Arial"/>
                <w:sz w:val="22"/>
              </w:rPr>
              <w:t>（功能清单如下表）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IPCSDK for Android</w:t>
              </w:r>
            </w:hyperlink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2"/>
              </w:rPr>
              <w:t>开发调试相关</w:t>
            </w:r>
            <w:bookmarkEnd w:id="1"/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ADB连接及投屏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ADB指令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demo案例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功能清单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800"/>
        <w:gridCol w:w="3270"/>
        <w:gridCol w:w="213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功能模块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核心组件 / 工具类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合目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合目组件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实现左右双屏布局镜像效果，减少重复代码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BindingPair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Activity 级别合目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自动镜像布局视图，开发者只需关注业务 UI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BaseMirrorActivity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Fragment 级别合目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Fragment 级别的合目封装，需单独使用（不能添加到 BaseMirrorActivity 中）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BaseMirrorFragment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级别合目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基于组合（MirrorContainerView）和继承（BaseMirrorContainerView）的合目 View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MirrorContainerView、BaseMirrorContainerView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Toast 合目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支持合目的通用 Toast 封装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FToast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Dialog 合目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支持合目的通用 Dialog 封装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FDialog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updateView 方法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同时操作左右布局的组件更新，避免重复代码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BindingPair.updateView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setLeft 方法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仅操作左边布局，适合事件绑定或外部数据修改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BindingPair.setLeft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焦点管理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焦点追踪基础实现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维护焦点切换逻辑，支持手势（前滑 / 后滑）和事件响应（单击 / 双击）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FocusHolder、FixPosFocusTracker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RecyclerView 焦点管理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支持列表场景的焦点切换，分固定焦点位和移动焦点位两种模式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RecyclerViewSlidingTracker、RecyclerViewFocusTracker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View 焦点接口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View 实现焦点切换逻辑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IFocusable 接口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触摸事件 &amp; 响应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手势识别与分发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将原始 MotionEvent 转换为单击、长按、滑动等手势，并通过事件流暴露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TouchDispatcher、CommonTouchCallback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事件流封装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将手势映射为 TempleAction 子类对象，支持 Kotlin Flow 响应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BaseEventActivity、TempleAction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Rayneo X3 新增手势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支持上滑、下滑、双指点击等手势，优化滑动方向识别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CommonTouchCallback 接口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滑动方向映射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支持自然模式与非自然模式的触控板滑动映射，可在系统设置中切换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TempleAction.SlideForward/Backward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跟手效果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固定焦点位列表跟手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修改原始事件坐标，实现列表滚动跟手效果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RecyclerViewSlidingTracker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移动焦点位列表跟手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按滑动距离触发焦点切换，结合列表滚动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RecyclerViewFocusTracker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View 跟手效果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固定位置 View 的跟手滑动响应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FixPosFocusTracker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效果实现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双目视差伪 3D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通过左右视图偏移产生视差，形成 3D 效果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make3DEffect、make3DEffectForSide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音频开发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X2 收音模式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支持录音、相机收音、翻译、语音助手等模式，需通过 AudioManager 设置参数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AudioManager.setParameters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X3 收音模式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新增特定收音模式（文档未详述，需参考具体实现）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 开发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相机功能调用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 Android camera2 API，支持分辨率枚举和预览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CameraManager、Camera2 API</w:t>
            </w:r>
          </w:p>
        </w:tc>
      </w:tr>
      <w:tr>
        <w:tc>
          <w:tcPr>
            <w:tcW w:w="10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手机连接 &amp; GPS 推流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手机连接状态监听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实时获取手机蓝牙连接状态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MobileState.isMobileConnected()</w:t>
            </w:r>
          </w:p>
        </w:tc>
      </w:tr>
      <w:tr>
        <w:tc>
          <w:tcPr>
            <w:tcW w:w="10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GPS 数据推流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 IPC SDK 获取手机 GPS 数据，需处理异步回调</w:t>
            </w:r>
          </w:p>
        </w:tc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IPC SDK、OnResponseListener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5408">
    <w:lvl>
      <w:numFmt w:val="bullet"/>
      <w:suff w:val="tab"/>
      <w:lvlText w:val="￮"/>
      <w:rPr>
        <w:color w:val="3370ff"/>
      </w:rPr>
    </w:lvl>
  </w:abstractNum>
  <w:abstractNum w:abstractNumId="165409">
    <w:lvl>
      <w:numFmt w:val="bullet"/>
      <w:suff w:val="tab"/>
      <w:lvlText w:val="￮"/>
      <w:rPr>
        <w:color w:val="3370ff"/>
      </w:rPr>
    </w:lvl>
  </w:abstractNum>
  <w:num w:numId="1">
    <w:abstractNumId w:val="165408"/>
  </w:num>
  <w:num w:numId="2">
    <w:abstractNumId w:val="165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leiniao-ibg.feishu.cn/wiki/BxUFwwqeXir32RkLlzOcAKrinnb" TargetMode="External" Type="http://schemas.openxmlformats.org/officeDocument/2006/relationships/hyperlink"/><Relationship Id="rId11" Target="https://leiniao-ibg.feishu.cn/wiki/YwjKwJ9zfiIzAKkAgBUcvc0hnUc" TargetMode="External" Type="http://schemas.openxmlformats.org/officeDocument/2006/relationships/hyperlink"/><Relationship Id="rId12" Target="https://leiniao-ibg.feishu.cn/wiki/Wf1mwZ0ecitCdAk0zKvcxfadnSg" TargetMode="External" Type="http://schemas.openxmlformats.org/officeDocument/2006/relationships/hyperlink"/><Relationship Id="rId13" Target="https://leiniao-ibg.feishu.cn/wiki/T4WSw4WIZiK2rgksMU5caSiRnwg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ttps://leiniao-ibg.feishu.cn/wiki/NAbaw8MnbireSCkLkpMcVFAUn3d" TargetMode="External" Type="http://schemas.openxmlformats.org/officeDocument/2006/relationships/hyperlink"/><Relationship Id="rId6" Target="numbering.xml" Type="http://schemas.openxmlformats.org/officeDocument/2006/relationships/numbering"/><Relationship Id="rId7" Target="https://leiniao-ibg.feishu.cn/wiki/ZK2LwOtoSi42DckWtuGc91wkn8e" TargetMode="External" Type="http://schemas.openxmlformats.org/officeDocument/2006/relationships/hyperlink"/><Relationship Id="rId8" Target="https://leiniao-ibg.feishu.cn/wiki/IFZNwBqqaixznWkCX0wc5huLn8d" TargetMode="External" Type="http://schemas.openxmlformats.org/officeDocument/2006/relationships/hyperlink"/><Relationship Id="rId9" Target="https://leiniao-ibg.feishu.cn/wiki/AcoMwOguhi94pGkodHGcqNqCni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2026-01-12T08:24:31Z</dcterms:created>
  <dc:creator>Apache POI</dc:creator>
</cp:coreProperties>
</file>