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CENTRO EDUCACIONAL CARVALHO BRAGA — CECAB</w:t>
      </w:r>
    </w:p>
    <w:p>
      <w:pPr>
        <w:jc w:val="center"/>
      </w:pPr>
      <w:r>
        <w:rPr>
          <w:b/>
        </w:rPr>
        <w:t>DOCUMENTO DE BACKGROUND INSTITUCIONAL</w:t>
        <w:br/>
      </w:r>
      <w:r>
        <w:t>Base de conhecimento para desenvolvimento de landing page e materiais digitais</w:t>
      </w:r>
    </w:p>
    <w:p>
      <w:pPr>
        <w:jc w:val="center"/>
      </w:pPr>
      <w:r>
        <w:rPr>
          <w:i/>
        </w:rPr>
        <w:t>“Novo rumo no saber.”</w:t>
      </w:r>
    </w:p>
    <w:p>
      <w:pPr>
        <w:pStyle w:val="Heading1"/>
      </w:pPr>
      <w:r>
        <w:t>1. Identidade da instituição</w:t>
      </w:r>
    </w:p>
    <w:p>
      <w:pPr>
        <w:pStyle w:val="ListBullet"/>
      </w:pPr>
      <w:r>
        <w:t>Nome: Centro Educacional Carvalho Braga.</w:t>
      </w:r>
    </w:p>
    <w:p>
      <w:pPr>
        <w:pStyle w:val="ListBullet"/>
      </w:pPr>
      <w:r>
        <w:t>Sigla: CECAB.</w:t>
      </w:r>
    </w:p>
    <w:p>
      <w:pPr>
        <w:pStyle w:val="ListBullet"/>
      </w:pPr>
      <w:r>
        <w:t>Instagram oficial: @cecab.oficial — https://www.instagram.com/cecab.oficial/</w:t>
      </w:r>
    </w:p>
    <w:p>
      <w:pPr>
        <w:pStyle w:val="ListBullet"/>
      </w:pPr>
      <w:r>
        <w:t>Localização: Japeri/RJ.</w:t>
      </w:r>
    </w:p>
    <w:p>
      <w:pPr>
        <w:pStyle w:val="ListBullet"/>
      </w:pPr>
      <w:r>
        <w:t>Lema: “Novo rumo no saber.”</w:t>
      </w:r>
    </w:p>
    <w:p>
      <w:pPr>
        <w:pStyle w:val="ListBullet"/>
      </w:pPr>
      <w:r>
        <w:t>Instituição de ensino particular, com proposta de formação acadêmica e humana.</w:t>
      </w:r>
    </w:p>
    <w:p>
      <w:pPr>
        <w:pStyle w:val="Heading1"/>
      </w:pPr>
      <w:r>
        <w:t>2. Posicionamento</w:t>
      </w:r>
    </w:p>
    <w:p>
      <w:pPr>
        <w:pStyle w:val="ListBullet"/>
      </w:pPr>
      <w:r>
        <w:t>O CECAB deve ser compreendido como uma escola que vai além da transmissão de conteúdo, combinando conhecimento, formação humana, valores e preparação para o futuro.</w:t>
      </w:r>
    </w:p>
    <w:p>
      <w:pPr>
        <w:pStyle w:val="ListBullet"/>
      </w:pPr>
      <w:r>
        <w:t>Conceitos centrais: conhecimento, valores, desenvolvimento, família, autonomia, responsabilidade e futuro.</w:t>
      </w:r>
    </w:p>
    <w:p>
      <w:pPr>
        <w:pStyle w:val="ListBullet"/>
      </w:pPr>
      <w:r>
        <w:t>A comunicação deve transmitir confiança, acolhimento, qualidade e proximidade com as famílias.</w:t>
      </w:r>
    </w:p>
    <w:p>
      <w:pPr>
        <w:pStyle w:val="Heading1"/>
      </w:pPr>
      <w:r>
        <w:t>3. Valores cristãos</w:t>
      </w:r>
    </w:p>
    <w:p>
      <w:pPr>
        <w:pStyle w:val="ListBullet"/>
      </w:pPr>
      <w:r>
        <w:t>A escola possui uma proposta educacional baseada em valores cristãos.</w:t>
      </w:r>
    </w:p>
    <w:p>
      <w:pPr>
        <w:pStyle w:val="ListBullet"/>
      </w:pPr>
      <w:r>
        <w:t>Os valores devem aparecer como parte da cultura e da formação dos alunos, sem transformar a comunicação institucional em uma página exclusivamente religiosa.</w:t>
      </w:r>
    </w:p>
    <w:p>
      <w:pPr>
        <w:pStyle w:val="ListBullet"/>
      </w:pPr>
      <w:r>
        <w:t>Conceitos associados: amor, respeito, honestidade, responsabilidade, empatia, solidariedade, ética, caráter, disciplina e cuidado com o próximo.</w:t>
      </w:r>
    </w:p>
    <w:p>
      <w:pPr>
        <w:pStyle w:val="Heading1"/>
      </w:pPr>
      <w:r>
        <w:t>4. Ensino bilíngue</w:t>
      </w:r>
    </w:p>
    <w:p>
      <w:pPr>
        <w:pStyle w:val="ListBullet"/>
      </w:pPr>
      <w:r>
        <w:t>O CECAB possui ensino bilíngue, que deve ser tratado como um importante diferencial institucional.</w:t>
      </w:r>
    </w:p>
    <w:p>
      <w:pPr>
        <w:pStyle w:val="ListBullet"/>
      </w:pPr>
      <w:r>
        <w:t>O conceito pode ser relacionado a comunicação, novas culturas, novas possibilidades, conexão com o mundo e preparação para o futuro.</w:t>
      </w:r>
    </w:p>
    <w:p>
      <w:pPr>
        <w:pStyle w:val="ListBullet"/>
      </w:pPr>
      <w:r>
        <w:t>Não afirmar metodologia, carga horária, certificações, níveis de proficiência ou resultados específicos sem confirmação oficial.</w:t>
      </w:r>
    </w:p>
    <w:p>
      <w:pPr>
        <w:pStyle w:val="Heading1"/>
      </w:pPr>
      <w:r>
        <w:t>5. Segmentos de ensino</w:t>
      </w:r>
    </w:p>
    <w:p>
      <w:pPr>
        <w:pStyle w:val="ListBullet"/>
      </w:pPr>
      <w:r>
        <w:t>Educação Infantil — etapa de descoberta, desenvolvimento e primeiros aprendizados.</w:t>
      </w:r>
    </w:p>
    <w:p>
      <w:pPr>
        <w:pStyle w:val="ListBullet"/>
      </w:pPr>
      <w:r>
        <w:t>Ensino Fundamental — construção de conhecimento, autonomia, valores e desenvolvimento acadêmico.</w:t>
      </w:r>
    </w:p>
    <w:p>
      <w:pPr>
        <w:pStyle w:val="ListBullet"/>
      </w:pPr>
      <w:r>
        <w:t>Ensino Médio — etapa de aprofundamento, autonomia e preparação para diferentes possibilidades futuras.</w:t>
      </w:r>
    </w:p>
    <w:p>
      <w:pPr>
        <w:pStyle w:val="Heading1"/>
      </w:pPr>
      <w:r>
        <w:t>6. Ensino Médio</w:t>
      </w:r>
    </w:p>
    <w:p>
      <w:pPr>
        <w:pStyle w:val="ListBullet"/>
      </w:pPr>
      <w:r>
        <w:t>O Ensino Médio faz parte atualmente da oferta educacional do CECAB.</w:t>
      </w:r>
    </w:p>
    <w:p>
      <w:pPr>
        <w:pStyle w:val="ListBullet"/>
      </w:pPr>
      <w:r>
        <w:t>Há registros públicos recentes de iniciativas relacionadas ao Ensino Médio, incluindo Aulão Inaugural e Bolsão 2025.</w:t>
      </w:r>
    </w:p>
    <w:p>
      <w:pPr>
        <w:pStyle w:val="ListBullet"/>
      </w:pPr>
      <w:r>
        <w:t>A comunicação pode abordar preparação para universidade, formação técnica, carreira e mercado de trabalho como possibilidades, sem prometer resultados.</w:t>
      </w:r>
    </w:p>
    <w:p>
      <w:pPr>
        <w:pStyle w:val="Heading1"/>
      </w:pPr>
      <w:r>
        <w:t>7. Jornada educacional</w:t>
      </w:r>
    </w:p>
    <w:p>
      <w:pPr>
        <w:pStyle w:val="ListBullet"/>
      </w:pPr>
      <w:r>
        <w:t>Uma narrativa possível para a instituição é: Educação Infantil → Ensino Fundamental → Ensino Médio → Próximos passos.</w:t>
      </w:r>
    </w:p>
    <w:p>
      <w:pPr>
        <w:pStyle w:val="ListBullet"/>
      </w:pPr>
      <w:r>
        <w:t>Conceitos: descobrir → construir → preparar.</w:t>
      </w:r>
    </w:p>
    <w:p>
      <w:pPr>
        <w:pStyle w:val="ListBullet"/>
      </w:pPr>
      <w:r>
        <w:t>Essa trajetória reforça a ideia de acompanhamento do aluno ao longo de diferentes etapas de sua formação.</w:t>
      </w:r>
    </w:p>
    <w:p>
      <w:pPr>
        <w:pStyle w:val="Heading1"/>
      </w:pPr>
      <w:r>
        <w:t>8. História e trajetória</w:t>
      </w:r>
    </w:p>
    <w:p>
      <w:pPr>
        <w:pStyle w:val="ListBullet"/>
      </w:pPr>
      <w:r>
        <w:t>Informações públicas indicam uma trajetória do CECAB em Japeri/RJ desde a década de 1990.</w:t>
      </w:r>
    </w:p>
    <w:p>
      <w:pPr>
        <w:pStyle w:val="ListBullet"/>
      </w:pPr>
      <w:r>
        <w:t>Há referências públicas ao fundador Luciano de Carvalho Braga.</w:t>
      </w:r>
    </w:p>
    <w:p>
      <w:pPr>
        <w:pStyle w:val="ListBullet"/>
      </w:pPr>
      <w:r>
        <w:t>Para materiais institucionais, utilizar uma narrativa histórica somente quando datas e informações forem oficialmente confirmadas.</w:t>
      </w:r>
    </w:p>
    <w:p>
      <w:pPr>
        <w:pStyle w:val="Heading1"/>
      </w:pPr>
      <w:r>
        <w:t>9. Experiência escolar</w:t>
      </w:r>
    </w:p>
    <w:p>
      <w:pPr>
        <w:pStyle w:val="ListBullet"/>
      </w:pPr>
      <w:r>
        <w:t>A escola deve ser representada como um ambiente de aprendizagem, convivência e desenvolvimento.</w:t>
      </w:r>
    </w:p>
    <w:p>
      <w:pPr>
        <w:pStyle w:val="ListBullet"/>
      </w:pPr>
      <w:r>
        <w:t>Possíveis dimensões: aulas, projetos, atividades, eventos, esporte, cultura, momentos especiais, interação e convivência.</w:t>
      </w:r>
    </w:p>
    <w:p>
      <w:pPr>
        <w:pStyle w:val="ListBullet"/>
      </w:pPr>
      <w:r>
        <w:t>A comunicação deve ajudar os pais a imaginar seus filhos vivendo a experiência escolar.</w:t>
      </w:r>
    </w:p>
    <w:p>
      <w:pPr>
        <w:pStyle w:val="Heading1"/>
      </w:pPr>
      <w:r>
        <w:t>10. Relação com as famílias</w:t>
      </w:r>
    </w:p>
    <w:p>
      <w:pPr>
        <w:pStyle w:val="ListBullet"/>
      </w:pPr>
      <w:r>
        <w:t>Família e escola podem ser apresentados como parceiros na formação do aluno.</w:t>
      </w:r>
    </w:p>
    <w:p>
      <w:pPr>
        <w:pStyle w:val="ListBullet"/>
      </w:pPr>
      <w:r>
        <w:t>Conceito: “Educar é caminhar junto.”</w:t>
      </w:r>
    </w:p>
    <w:p>
      <w:pPr>
        <w:pStyle w:val="ListBullet"/>
      </w:pPr>
      <w:r>
        <w:t>O tom deve transmitir segurança, proximidade e confiança.</w:t>
      </w:r>
    </w:p>
    <w:p>
      <w:pPr>
        <w:pStyle w:val="Heading1"/>
      </w:pPr>
      <w:r>
        <w:t>11. Estrutura e ambientes</w:t>
      </w:r>
    </w:p>
    <w:p>
      <w:pPr>
        <w:pStyle w:val="ListBullet"/>
      </w:pPr>
      <w:r>
        <w:t>Registros públicos associados à escola mencionam ambientes como salas de aula, biblioteca/sala de leitura, auditório, refeitório, quadra esportiva coberta, pátios e parquinho.</w:t>
      </w:r>
    </w:p>
    <w:p>
      <w:pPr>
        <w:pStyle w:val="ListBullet"/>
      </w:pPr>
      <w:r>
        <w:t>Esses itens devem ser tratados como infraestrutura institucional e não necessariamente como diferenciais exclusivos.</w:t>
      </w:r>
    </w:p>
    <w:p>
      <w:pPr>
        <w:pStyle w:val="Heading1"/>
      </w:pPr>
      <w:r>
        <w:t>12. Comunicação e tom de voz</w:t>
      </w:r>
    </w:p>
    <w:p>
      <w:pPr>
        <w:pStyle w:val="ListBullet"/>
      </w:pPr>
      <w:r>
        <w:t>Acolhedor, familiar, confiante, institucional, moderno, humano, positivo e educativo.</w:t>
      </w:r>
    </w:p>
    <w:p>
      <w:pPr>
        <w:pStyle w:val="ListBullet"/>
      </w:pPr>
      <w:r>
        <w:t>Evitar linguagem corporativa excessiva, comunicação infantilizada, excesso de emojis e promessas exageradas.</w:t>
      </w:r>
    </w:p>
    <w:p>
      <w:pPr>
        <w:pStyle w:val="Heading1"/>
      </w:pPr>
      <w:r>
        <w:t>13. Direção visual</w:t>
      </w:r>
    </w:p>
    <w:p>
      <w:pPr>
        <w:pStyle w:val="ListBullet"/>
      </w:pPr>
      <w:r>
        <w:t>Equilibrar acolhimento, educação, tecnologia, tradição e valores.</w:t>
      </w:r>
    </w:p>
    <w:p>
      <w:pPr>
        <w:pStyle w:val="ListBullet"/>
      </w:pPr>
      <w:r>
        <w:t>Referência: editorial educacional + fotografia + tecnologia + identidade institucional.</w:t>
      </w:r>
    </w:p>
    <w:p>
      <w:pPr>
        <w:pStyle w:val="ListBullet"/>
      </w:pPr>
      <w:r>
        <w:t>Usar títulos fortes, bastante respiro, imagens grandes, grids, cards modernos, microinterações e animações discretas.</w:t>
      </w:r>
    </w:p>
    <w:p>
      <w:pPr>
        <w:pStyle w:val="ListBullet"/>
      </w:pPr>
      <w:r>
        <w:t>A identidade visual deve evoluir a marca existente, e não substituí-la.</w:t>
      </w:r>
    </w:p>
    <w:p>
      <w:pPr>
        <w:pStyle w:val="Heading1"/>
      </w:pPr>
      <w:r>
        <w:t>14. Conceito central da marca</w:t>
      </w:r>
    </w:p>
    <w:p>
      <w:pPr>
        <w:pStyle w:val="ListBullet"/>
      </w:pPr>
      <w:r>
        <w:t>O lema “Novo rumo no saber” deve orientar a narrativa.</w:t>
      </w:r>
    </w:p>
    <w:p>
      <w:pPr>
        <w:pStyle w:val="ListBullet"/>
      </w:pPr>
      <w:r>
        <w:t>A ideia de “rumo” pode ser trabalhada conceitualmente por caminhos, trajetória, evolução, descoberta, crescimento e futuro.</w:t>
      </w:r>
    </w:p>
    <w:p>
      <w:pPr>
        <w:pStyle w:val="ListBullet"/>
      </w:pPr>
      <w:r>
        <w:t>Evitar representar a ideia de forma literal e repetitiva com setas ou estradas.</w:t>
      </w:r>
    </w:p>
    <w:p>
      <w:pPr>
        <w:pStyle w:val="Heading1"/>
      </w:pPr>
      <w:r>
        <w:t>15. Público principal</w:t>
      </w:r>
    </w:p>
    <w:p>
      <w:pPr>
        <w:pStyle w:val="ListBullet"/>
      </w:pPr>
      <w:r>
        <w:t>Pais, mães e responsáveis procurando uma instituição de ensino para seus filhos.</w:t>
      </w:r>
    </w:p>
    <w:p>
      <w:pPr>
        <w:pStyle w:val="ListBullet"/>
      </w:pPr>
      <w:r>
        <w:t>Também contempla alunos e famílias que já possuem relacionamento com a escola.</w:t>
      </w:r>
    </w:p>
    <w:p>
      <w:pPr>
        <w:pStyle w:val="Heading1"/>
      </w:pPr>
      <w:r>
        <w:t>16. Narrativa institucional</w:t>
      </w:r>
    </w:p>
    <w:p>
      <w:pPr>
        <w:pStyle w:val="ListBullet"/>
      </w:pPr>
      <w:r>
        <w:t>Começo: o aluno inicia sua jornada de aprendizagem.</w:t>
      </w:r>
    </w:p>
    <w:p>
      <w:pPr>
        <w:pStyle w:val="ListBullet"/>
      </w:pPr>
      <w:r>
        <w:t>Crescimento: desenvolve conhecimento, autonomia e valores.</w:t>
      </w:r>
    </w:p>
    <w:p>
      <w:pPr>
        <w:pStyle w:val="ListBullet"/>
      </w:pPr>
      <w:r>
        <w:t>Preparação: avança pelo Ensino Fundamental e Ensino Médio.</w:t>
      </w:r>
    </w:p>
    <w:p>
      <w:pPr>
        <w:pStyle w:val="ListBullet"/>
      </w:pPr>
      <w:r>
        <w:t>Futuro: constrói possibilidades acadêmicas e profissionais.</w:t>
      </w:r>
    </w:p>
    <w:p>
      <w:pPr>
        <w:pStyle w:val="ListBullet"/>
      </w:pPr>
      <w:r>
        <w:t>Base da jornada: valores cristãos, conhecimento, família e educação.</w:t>
      </w:r>
    </w:p>
    <w:p>
      <w:pPr>
        <w:pStyle w:val="Heading1"/>
      </w:pPr>
      <w:r>
        <w:t>17. Informações que não devem ser inventadas</w:t>
      </w:r>
    </w:p>
    <w:p>
      <w:pPr>
        <w:pStyle w:val="ListBullet"/>
      </w:pPr>
      <w:r>
        <w:t>Não inventar mensalidades, preços, bolsas atuais, número de alunos, número de professores, unidades, rankings, aprovações, resultados no ENEM, vestibulares, certificações, metodologias, carga horária, nomes de professores, depoimentos, prêmios ou parcerias.</w:t>
      </w:r>
    </w:p>
    <w:p>
      <w:pPr>
        <w:pStyle w:val="ListBullet"/>
      </w:pPr>
      <w:r>
        <w:t>Quando uma informação não estiver confirmada, tratá-la como pendente ou deixar espaço para inserção posterior.</w:t>
      </w:r>
    </w:p>
    <w:p>
      <w:pPr>
        <w:pStyle w:val="Heading1"/>
      </w:pPr>
      <w:r>
        <w:t>18. Fontes e referências públicas</w:t>
      </w:r>
    </w:p>
    <w:p>
      <w:pPr>
        <w:pStyle w:val="ListBullet"/>
      </w:pPr>
      <w:r>
        <w:t>Instagram oficial: https://www.instagram.com/cecab.oficial/</w:t>
      </w:r>
    </w:p>
    <w:p>
      <w:pPr>
        <w:pStyle w:val="ListBullet"/>
      </w:pPr>
      <w:r>
        <w:t>Referências públicas consultadas indicam a presença do CECAB em Japeri/RJ, sua trajetória educacional e iniciativas relacionadas ao Ensino Médio.</w:t>
      </w:r>
    </w:p>
    <w:p>
      <w:pPr>
        <w:pStyle w:val="ListBullet"/>
      </w:pPr>
      <w:r>
        <w:t>Registros públicos consultados também mencionam infraestrutura escolar e informações institucionais.</w:t>
      </w:r>
    </w:p>
    <w:p>
      <w:pPr>
        <w:pStyle w:val="ListBullet"/>
      </w:pPr>
      <w:r>
        <w:t>Este documento deve ser tratado como background e ponto de partida; informações específicas de campanhas, datas, valores e ofertas devem ser confirmadas diretamente com a escola.</w:t>
      </w:r>
    </w:p>
    <w:p>
      <w:pPr>
        <w:pStyle w:val="Heading1"/>
      </w:pPr>
      <w:r>
        <w:t>19. Diretriz para futuros materiais</w:t>
      </w:r>
    </w:p>
    <w:p>
      <w:pPr>
        <w:pStyle w:val="ListBullet"/>
      </w:pPr>
      <w:r>
        <w:t>Qualquer landing page, apresentação, proposta, campanha ou material digital deve preservar a essência: educação + valores cristãos + ensino bilíngue + formação integral + preparação para o futuro.</w:t>
      </w:r>
    </w:p>
    <w:p>
      <w:pPr>
        <w:pStyle w:val="ListBullet"/>
      </w:pPr>
      <w:r>
        <w:t>O lema “Novo rumo no saber” deve permanecer como elemento estratégico da identidade.</w:t>
      </w:r>
    </w:p>
    <w:p>
      <w:pPr>
        <w:pStyle w:val="Heading1"/>
      </w:pPr>
      <w:r>
        <w:t>Resumo executivo</w:t>
      </w:r>
    </w:p>
    <w:p>
      <w:r>
        <w:rPr>
          <w:b/>
        </w:rPr>
        <w:t xml:space="preserve">CECAB = </w:t>
      </w:r>
      <w:r>
        <w:t xml:space="preserve">Centro Educacional Carvalho Braga, escola particular em Japeri/RJ, com Educação Infantil, Ensino Fundamental e Ensino Médio, ensino bilíngue e uma proposta baseada em valores cristãos. </w:t>
      </w:r>
      <w:r>
        <w:t>Seu conceito central é “Novo rumo no saber”, traduzindo uma jornada de formação que combina conhecimento, valores, família e preparação para o futuro.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