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 xml:space="preserve">DSP Motor Signal Maths</w:t>
      </w:r>
    </w:p>
    <w:p>
      <w:pPr>
        <w:pStyle w:val="Heading1"/>
      </w:pPr>
      <w:r>
        <w:t xml:space="preserve">Definitions</w:t>
      </w:r>
    </w:p>
    <w:p>
      <w:pPr>
        <w:pStyle w:val="Normal"/>
      </w:pPr>
      <w:r>
        <w:t xml:space="preserve">Use i for the analysis interval and n for the discrete sample index inside that interval.</w:t>
      </w:r>
    </w:p>
    <w:p>
      <w:pPr>
        <w:pStyle w:val="Normal"/>
      </w:pPr>
      <w:r>
        <w:t xml:space="preserve">N_i = number of samples in interval i, f_s = sample rate, W = moving-average window length, and τ = order-band tolerance fraction.</w:t>
      </w:r>
    </w:p>
    <w:p>
      <w:pPr>
        <w:pStyle w:val="Heading1"/>
      </w:pPr>
      <w:r>
        <w:t xml:space="preserve">Acceleration Magnitude Mean</w:t>
      </w:r>
    </w:p>
    <w:p>
      <w:pPr>
        <w:pStyle w:val="Equation"/>
      </w:pPr>
      <w:r>
        <w:t xml:space="preserve">a_mag^(i)[n] = √(a_x^(i)[n]^2 + a_y^(i)[n]^2 + a_z^(i)[n]^2)</w:t>
      </w:r>
    </w:p>
    <w:p>
      <w:pPr>
        <w:pStyle w:val="Equation"/>
      </w:pPr>
      <w:r>
        <w:t xml:space="preserve">μ_a_mag^(i) = (1 / N_i) Σ_(n=0)^(N_i-1) a_mag^(i)[n]</w:t>
      </w:r>
    </w:p>
    <w:p>
      <w:pPr>
        <w:pStyle w:val="Heading1"/>
      </w:pPr>
      <w:r>
        <w:t xml:space="preserve">Gyro Magnitude Mean</w:t>
      </w:r>
    </w:p>
    <w:p>
      <w:pPr>
        <w:pStyle w:val="Equation"/>
      </w:pPr>
      <w:r>
        <w:t xml:space="preserve">g_mag^(i)[n] = √(g_x^(i)[n]^2 + g_y^(i)[n]^2 + g_z^(i)[n]^2)</w:t>
      </w:r>
    </w:p>
    <w:p>
      <w:pPr>
        <w:pStyle w:val="Equation"/>
      </w:pPr>
      <w:r>
        <w:t xml:space="preserve">μ_g_mag^(i) = (1 / N_i) Σ_(n=0)^(N_i-1) g_mag^(i)[n]</w:t>
      </w:r>
    </w:p>
    <w:p>
      <w:pPr>
        <w:pStyle w:val="Heading1"/>
      </w:pPr>
      <w:r>
        <w:t xml:space="preserve">Temperature Moving Average</w:t>
      </w:r>
    </w:p>
    <w:p>
      <w:pPr>
        <w:pStyle w:val="Equation"/>
      </w:pPr>
      <w:r>
        <w:t xml:space="preserve">T_MA^(i)[n] = (1 / W) Σ_(k=0)^(W-1) T^(i)[n-k]</w:t>
      </w:r>
    </w:p>
    <w:p>
      <w:pPr>
        <w:pStyle w:val="Heading1"/>
      </w:pPr>
      <w:r>
        <w:t xml:space="preserve">Temperature Moving Average Gradient</w:t>
      </w:r>
    </w:p>
    <w:p>
      <w:pPr>
        <w:pStyle w:val="Equation"/>
      </w:pPr>
      <w:r>
        <w:t xml:space="preserve">∇T_MA^(i)[n] ≈ (T_MA^(i)[n] - T_MA^(i)[n-1]) · f_s</w:t>
      </w:r>
    </w:p>
    <w:p>
      <w:pPr>
        <w:pStyle w:val="Heading1"/>
      </w:pPr>
      <w:r>
        <w:t xml:space="preserve">Fundamental Frequency and Magnitude</w:t>
      </w:r>
    </w:p>
    <w:p>
      <w:pPr>
        <w:pStyle w:val="Normal"/>
      </w:pPr>
      <w:r>
        <w:t xml:space="preserve">For one discrete signal x^(i)[n], which may be one acceleration axis or a combined acceleration spectrum input:</w:t>
      </w:r>
    </w:p>
    <w:p>
      <w:pPr>
        <w:pStyle w:val="Equation"/>
      </w:pPr>
      <w:r>
        <w:t xml:space="preserve">X^(i)[m] = | Σ_(n=0)^(N_i-1) x^(i)[n] · e^(-j 2πmn / N_i) |</w:t>
      </w:r>
    </w:p>
    <w:p>
      <w:pPr>
        <w:pStyle w:val="Equation"/>
      </w:pPr>
      <w:r>
        <w:t xml:space="preserve">f^(i)[m] = m · f_s / N_i</w:t>
      </w:r>
    </w:p>
    <w:p>
      <w:pPr>
        <w:pStyle w:val="Equation"/>
      </w:pPr>
      <w:r>
        <w:t xml:space="preserve">m_fund^(i) = arg max_(m ∈ M_f) X^(i)[m]</w:t>
      </w:r>
    </w:p>
    <w:p>
      <w:pPr>
        <w:pStyle w:val="Equation"/>
      </w:pPr>
      <w:r>
        <w:t xml:space="preserve">f_fund^(i) = f^(i)[m_fund^(i)]</w:t>
      </w:r>
    </w:p>
    <w:p>
      <w:pPr>
        <w:pStyle w:val="Equation"/>
      </w:pPr>
      <w:r>
        <w:t xml:space="preserve">A_fund^(i) = X^(i)[m_fund^(i)]</w:t>
      </w:r>
    </w:p>
    <w:p>
      <w:pPr>
        <w:pStyle w:val="Heading1"/>
      </w:pPr>
      <w:r>
        <w:t xml:space="preserve">BPFO and BPFI Order Bands</w:t>
      </w:r>
    </w:p>
    <w:p>
      <w:pPr>
        <w:pStyle w:val="Normal"/>
      </w:pPr>
      <w:r>
        <w:t xml:space="preserve">Using the current order-band settings in the repo:</w:t>
      </w:r>
    </w:p>
    <w:p>
      <w:pPr>
        <w:pStyle w:val="Equation"/>
      </w:pPr>
      <w:r>
        <w:t xml:space="preserve">BPFO_low^(i) = (3 · f_fund^(i)) · (1 - τ)</w:t>
      </w:r>
    </w:p>
    <w:p>
      <w:pPr>
        <w:pStyle w:val="Equation"/>
      </w:pPr>
      <w:r>
        <w:t xml:space="preserve">BPFO_high^(i) = (5 · f_fund^(i)) · (1 + τ)</w:t>
      </w:r>
    </w:p>
    <w:p>
      <w:pPr>
        <w:pStyle w:val="Equation"/>
      </w:pPr>
      <w:r>
        <w:t xml:space="preserve">BPFI_low^(i) = (5 · f_fund^(i)) · (1 - τ)</w:t>
      </w:r>
    </w:p>
    <w:p>
      <w:pPr>
        <w:pStyle w:val="Equation"/>
      </w:pPr>
      <w:r>
        <w:t xml:space="preserve">BPFI_high^(i) = (7 · f_fund^(i)) · (1 + τ)</w:t>
      </w:r>
    </w:p>
    <w:p>
      <w:pPr>
        <w:pStyle w:val="Heading1"/>
      </w:pPr>
      <w:r>
        <w:t xml:space="preserve">BPFO and BPFI Band RMS</w:t>
      </w:r>
    </w:p>
    <w:p>
      <w:pPr>
        <w:pStyle w:val="Equation"/>
      </w:pPr>
      <w:r>
        <w:t xml:space="preserve">R_BPFO^(i) = √((1 / K_BPFO) Σ_(m ∈ B_BPFO^(i)) X^(i)[m]^2)</w:t>
      </w:r>
    </w:p>
    <w:p>
      <w:pPr>
        <w:pStyle w:val="Equation"/>
      </w:pPr>
      <w:r>
        <w:t xml:space="preserve">R_BPFI^(i) = √((1 / K_BPFI) Σ_(m ∈ B_BPFI^(i)) X^(i)[m]^2)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pPr>
      <w:spacing w:after="240"/>
    </w:pPr>
    <w:rPr>
      <w:rFonts w:ascii="Calibri Light" w:hAnsi="Calibri Light"/>
      <w:b/>
      <w:sz w:val="32"/>
    </w:rPr>
  </w:style>
  <w:style w:type="paragraph" w:styleId="Heading1">
    <w:name w:val="heading 1"/>
    <w:basedOn w:val="Normal"/>
    <w:pPr>
      <w:spacing w:before="240" w:after="120"/>
    </w:pPr>
    <w:rPr>
      <w:rFonts w:ascii="Calibri Light" w:hAnsi="Calibri Light"/>
      <w:b/>
      <w:sz w:val="26"/>
    </w:rPr>
  </w:style>
  <w:style w:type="paragraph" w:styleId="Equation">
    <w:name w:val="Equation"/>
    <w:basedOn w:val="Normal"/>
    <w:pPr>
      <w:jc w:val="left"/>
      <w:spacing w:after="80"/>
      <w:ind w:left="360"/>
    </w:pPr>
    <w:rPr>
      <w:rFonts w:ascii="Cambria Math" w:hAnsi="Cambria Math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DSP Motor Signal Maths</dc:title>
  <dc:creator>OpenAI Codex</dc:creator>
  <cp:lastModifiedBy>OpenAI Codex</cp:lastModifiedBy>
  <dcterms:created xsi:type="dcterms:W3CDTF">2026-03-19T00:00:00Z</dcterms:created>
  <dcterms:modified xsi:type="dcterms:W3CDTF">2026-03-19T00:00:00Z</dcterms:modified>
</cp:coreProperties>
</file>