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2D82F" w14:textId="77777777" w:rsidR="00F44F57" w:rsidRPr="007C747B" w:rsidRDefault="00F44F57" w:rsidP="00F44F57">
      <w:pPr>
        <w:pStyle w:val="Heading1"/>
        <w:rPr>
          <w:color w:val="156082" w:themeColor="accent1"/>
        </w:rPr>
      </w:pPr>
      <w:bookmarkStart w:id="0" w:name="_Toc224562259"/>
      <w:bookmarkStart w:id="1" w:name="_Toc224564394"/>
      <w:r w:rsidRPr="007C747B">
        <w:rPr>
          <w:color w:val="156082" w:themeColor="accent1"/>
        </w:rPr>
        <w:t>AI / Data Processing Strategy</w:t>
      </w:r>
      <w:bookmarkEnd w:id="0"/>
      <w:bookmarkEnd w:id="1"/>
    </w:p>
    <w:p w14:paraId="279C62FC" w14:textId="77777777" w:rsidR="00F44F57" w:rsidRPr="00490FE9" w:rsidRDefault="00F44F57" w:rsidP="00F44F57">
      <w:pPr>
        <w:pStyle w:val="Heading2"/>
      </w:pPr>
      <w:bookmarkStart w:id="2" w:name="_Toc224562260"/>
      <w:r>
        <w:t xml:space="preserve">   </w:t>
      </w:r>
      <w:bookmarkStart w:id="3" w:name="_Toc224564395"/>
      <w:r w:rsidRPr="00490FE9">
        <w:t>Signals</w:t>
      </w:r>
      <w:bookmarkEnd w:id="2"/>
      <w:bookmarkEnd w:id="3"/>
    </w:p>
    <w:p w14:paraId="358E2435" w14:textId="77777777" w:rsidR="00F44F57" w:rsidRDefault="00F44F57" w:rsidP="00F44F57">
      <w:r>
        <w:rPr>
          <w:bCs/>
        </w:rPr>
        <w:t xml:space="preserve">Table 1 shows the data structure that will be received via the wired serial comm link from the MCU. </w:t>
      </w:r>
      <w:r>
        <w:t xml:space="preserve">Using Python, each column of sensor data will be read into 2-second buffer arrays, of which the most recent second will be used to build the time and frequency signals seen in Tables 2 and 3. See Appendix II for each signal’s derivation. </w:t>
      </w:r>
    </w:p>
    <w:tbl>
      <w:tblPr>
        <w:tblStyle w:val="TableGrid"/>
        <w:tblW w:w="0" w:type="auto"/>
        <w:jc w:val="center"/>
        <w:tblLook w:val="04A0" w:firstRow="1" w:lastRow="0" w:firstColumn="1" w:lastColumn="0" w:noHBand="0" w:noVBand="1"/>
      </w:tblPr>
      <w:tblGrid>
        <w:gridCol w:w="1034"/>
        <w:gridCol w:w="1007"/>
        <w:gridCol w:w="1006"/>
        <w:gridCol w:w="1005"/>
        <w:gridCol w:w="998"/>
        <w:gridCol w:w="998"/>
        <w:gridCol w:w="998"/>
        <w:gridCol w:w="996"/>
        <w:gridCol w:w="974"/>
      </w:tblGrid>
      <w:tr w:rsidR="00F44F57" w14:paraId="0F603CC8" w14:textId="77777777" w:rsidTr="001A3B91">
        <w:trPr>
          <w:jc w:val="center"/>
        </w:trPr>
        <w:tc>
          <w:tcPr>
            <w:tcW w:w="1036" w:type="dxa"/>
            <w:shd w:val="clear" w:color="auto" w:fill="D9D9D9" w:themeFill="background1" w:themeFillShade="D9"/>
          </w:tcPr>
          <w:p w14:paraId="290FC3BF" w14:textId="77777777" w:rsidR="00F44F57" w:rsidRPr="00091B4C" w:rsidRDefault="00F44F57" w:rsidP="001A3B91">
            <w:pPr>
              <w:jc w:val="center"/>
            </w:pPr>
            <w:r w:rsidRPr="00091B4C">
              <w:rPr>
                <w:sz w:val="24"/>
                <w:szCs w:val="24"/>
              </w:rPr>
              <w:t>Sample</w:t>
            </w:r>
          </w:p>
        </w:tc>
        <w:tc>
          <w:tcPr>
            <w:tcW w:w="1036" w:type="dxa"/>
            <w:shd w:val="clear" w:color="auto" w:fill="D9D9D9" w:themeFill="background1" w:themeFillShade="D9"/>
          </w:tcPr>
          <w:p w14:paraId="5CD53C98" w14:textId="77777777" w:rsidR="00F44F57" w:rsidRPr="00091B4C" w:rsidRDefault="00F44F57" w:rsidP="001A3B91">
            <w:pPr>
              <w:jc w:val="center"/>
            </w:pPr>
            <w:proofErr w:type="spellStart"/>
            <w:r w:rsidRPr="00091B4C">
              <w:t>acc_</w:t>
            </w:r>
            <w:r>
              <w:t>X</w:t>
            </w:r>
            <w:proofErr w:type="spellEnd"/>
          </w:p>
        </w:tc>
        <w:tc>
          <w:tcPr>
            <w:tcW w:w="1036" w:type="dxa"/>
            <w:shd w:val="clear" w:color="auto" w:fill="D9D9D9" w:themeFill="background1" w:themeFillShade="D9"/>
          </w:tcPr>
          <w:p w14:paraId="7B82749F" w14:textId="77777777" w:rsidR="00F44F57" w:rsidRPr="00091B4C" w:rsidRDefault="00F44F57" w:rsidP="001A3B91">
            <w:pPr>
              <w:jc w:val="center"/>
            </w:pPr>
            <w:proofErr w:type="spellStart"/>
            <w:r w:rsidRPr="00091B4C">
              <w:t>acc_</w:t>
            </w:r>
            <w:r>
              <w:t>Y</w:t>
            </w:r>
            <w:proofErr w:type="spellEnd"/>
          </w:p>
        </w:tc>
        <w:tc>
          <w:tcPr>
            <w:tcW w:w="1036" w:type="dxa"/>
            <w:shd w:val="clear" w:color="auto" w:fill="D9D9D9" w:themeFill="background1" w:themeFillShade="D9"/>
          </w:tcPr>
          <w:p w14:paraId="56C0FD0F" w14:textId="77777777" w:rsidR="00F44F57" w:rsidRPr="00091B4C" w:rsidRDefault="00F44F57" w:rsidP="001A3B91">
            <w:pPr>
              <w:jc w:val="center"/>
            </w:pPr>
            <w:proofErr w:type="spellStart"/>
            <w:r w:rsidRPr="00091B4C">
              <w:t>acc</w:t>
            </w:r>
            <w:r>
              <w:t>_Z</w:t>
            </w:r>
            <w:proofErr w:type="spellEnd"/>
          </w:p>
        </w:tc>
        <w:tc>
          <w:tcPr>
            <w:tcW w:w="1036" w:type="dxa"/>
            <w:shd w:val="clear" w:color="auto" w:fill="D9D9D9" w:themeFill="background1" w:themeFillShade="D9"/>
          </w:tcPr>
          <w:p w14:paraId="44B907AF" w14:textId="77777777" w:rsidR="00F44F57" w:rsidRPr="00091B4C" w:rsidRDefault="00F44F57" w:rsidP="001A3B91">
            <w:pPr>
              <w:jc w:val="center"/>
            </w:pPr>
            <w:proofErr w:type="spellStart"/>
            <w:r w:rsidRPr="00091B4C">
              <w:t>gyr_</w:t>
            </w:r>
            <w:r>
              <w:t>X</w:t>
            </w:r>
            <w:proofErr w:type="spellEnd"/>
          </w:p>
        </w:tc>
        <w:tc>
          <w:tcPr>
            <w:tcW w:w="1036" w:type="dxa"/>
            <w:shd w:val="clear" w:color="auto" w:fill="D9D9D9" w:themeFill="background1" w:themeFillShade="D9"/>
          </w:tcPr>
          <w:p w14:paraId="0968993F" w14:textId="77777777" w:rsidR="00F44F57" w:rsidRPr="00091B4C" w:rsidRDefault="00F44F57" w:rsidP="001A3B91">
            <w:pPr>
              <w:jc w:val="center"/>
            </w:pPr>
            <w:proofErr w:type="spellStart"/>
            <w:r>
              <w:t>g</w:t>
            </w:r>
            <w:r w:rsidRPr="00091B4C">
              <w:t>yr</w:t>
            </w:r>
            <w:r>
              <w:t>_Y</w:t>
            </w:r>
            <w:proofErr w:type="spellEnd"/>
          </w:p>
        </w:tc>
        <w:tc>
          <w:tcPr>
            <w:tcW w:w="1037" w:type="dxa"/>
            <w:shd w:val="clear" w:color="auto" w:fill="D9D9D9" w:themeFill="background1" w:themeFillShade="D9"/>
          </w:tcPr>
          <w:p w14:paraId="0CCBC31B" w14:textId="77777777" w:rsidR="00F44F57" w:rsidRPr="00091B4C" w:rsidRDefault="00F44F57" w:rsidP="001A3B91">
            <w:pPr>
              <w:jc w:val="center"/>
            </w:pPr>
            <w:proofErr w:type="spellStart"/>
            <w:r>
              <w:t>g</w:t>
            </w:r>
            <w:r w:rsidRPr="00091B4C">
              <w:t>yr</w:t>
            </w:r>
            <w:r>
              <w:t>_Z</w:t>
            </w:r>
            <w:proofErr w:type="spellEnd"/>
          </w:p>
        </w:tc>
        <w:tc>
          <w:tcPr>
            <w:tcW w:w="1037" w:type="dxa"/>
            <w:shd w:val="clear" w:color="auto" w:fill="D9D9D9" w:themeFill="background1" w:themeFillShade="D9"/>
          </w:tcPr>
          <w:p w14:paraId="0008A5A6" w14:textId="77777777" w:rsidR="00F44F57" w:rsidRPr="00091B4C" w:rsidRDefault="00F44F57" w:rsidP="001A3B91">
            <w:pPr>
              <w:jc w:val="center"/>
            </w:pPr>
            <w:proofErr w:type="spellStart"/>
            <w:r>
              <w:t>a</w:t>
            </w:r>
            <w:r w:rsidRPr="00091B4C">
              <w:t>mbi</w:t>
            </w:r>
            <w:proofErr w:type="spellEnd"/>
          </w:p>
        </w:tc>
        <w:tc>
          <w:tcPr>
            <w:tcW w:w="1037" w:type="dxa"/>
            <w:shd w:val="clear" w:color="auto" w:fill="D9D9D9" w:themeFill="background1" w:themeFillShade="D9"/>
          </w:tcPr>
          <w:p w14:paraId="66C785AD" w14:textId="77777777" w:rsidR="00F44F57" w:rsidRPr="00091B4C" w:rsidRDefault="00F44F57" w:rsidP="001A3B91">
            <w:pPr>
              <w:jc w:val="center"/>
            </w:pPr>
            <w:r>
              <w:t>l</w:t>
            </w:r>
            <w:r w:rsidRPr="00091B4C">
              <w:t>oc</w:t>
            </w:r>
          </w:p>
        </w:tc>
      </w:tr>
      <w:tr w:rsidR="00F44F57" w14:paraId="0C958A98" w14:textId="77777777" w:rsidTr="001A3B91">
        <w:trPr>
          <w:jc w:val="center"/>
        </w:trPr>
        <w:tc>
          <w:tcPr>
            <w:tcW w:w="1036" w:type="dxa"/>
          </w:tcPr>
          <w:p w14:paraId="7A087A3A" w14:textId="77777777" w:rsidR="00F44F57" w:rsidRDefault="00F44F57" w:rsidP="001A3B91">
            <w:pPr>
              <w:jc w:val="center"/>
            </w:pPr>
            <w:r>
              <w:t>1</w:t>
            </w:r>
          </w:p>
        </w:tc>
        <w:tc>
          <w:tcPr>
            <w:tcW w:w="1036" w:type="dxa"/>
          </w:tcPr>
          <w:p w14:paraId="3245FE67" w14:textId="77777777" w:rsidR="00F44F57" w:rsidRDefault="00F44F57" w:rsidP="001A3B91">
            <w:pPr>
              <w:jc w:val="center"/>
            </w:pPr>
            <w:r>
              <w:t>0.03</w:t>
            </w:r>
          </w:p>
        </w:tc>
        <w:tc>
          <w:tcPr>
            <w:tcW w:w="1036" w:type="dxa"/>
          </w:tcPr>
          <w:p w14:paraId="423D8E82" w14:textId="77777777" w:rsidR="00F44F57" w:rsidRDefault="00F44F57" w:rsidP="001A3B91">
            <w:pPr>
              <w:jc w:val="center"/>
            </w:pPr>
            <w:r>
              <w:t>0.04</w:t>
            </w:r>
          </w:p>
        </w:tc>
        <w:tc>
          <w:tcPr>
            <w:tcW w:w="1036" w:type="dxa"/>
          </w:tcPr>
          <w:p w14:paraId="4E90E9F1" w14:textId="77777777" w:rsidR="00F44F57" w:rsidRDefault="00F44F57" w:rsidP="001A3B91">
            <w:pPr>
              <w:jc w:val="center"/>
            </w:pPr>
            <w:r>
              <w:t>0.06</w:t>
            </w:r>
          </w:p>
        </w:tc>
        <w:tc>
          <w:tcPr>
            <w:tcW w:w="1036" w:type="dxa"/>
          </w:tcPr>
          <w:p w14:paraId="286B9ECA" w14:textId="77777777" w:rsidR="00F44F57" w:rsidRDefault="00F44F57" w:rsidP="001A3B91">
            <w:pPr>
              <w:jc w:val="center"/>
            </w:pPr>
            <w:r>
              <w:t>0.11</w:t>
            </w:r>
          </w:p>
        </w:tc>
        <w:tc>
          <w:tcPr>
            <w:tcW w:w="1036" w:type="dxa"/>
          </w:tcPr>
          <w:p w14:paraId="43B775DD" w14:textId="77777777" w:rsidR="00F44F57" w:rsidRDefault="00F44F57" w:rsidP="001A3B91">
            <w:pPr>
              <w:jc w:val="center"/>
            </w:pPr>
            <w:r>
              <w:t>0.33</w:t>
            </w:r>
          </w:p>
        </w:tc>
        <w:tc>
          <w:tcPr>
            <w:tcW w:w="1037" w:type="dxa"/>
          </w:tcPr>
          <w:p w14:paraId="703167E3" w14:textId="77777777" w:rsidR="00F44F57" w:rsidRDefault="00F44F57" w:rsidP="001A3B91">
            <w:pPr>
              <w:jc w:val="center"/>
            </w:pPr>
            <w:r>
              <w:t>0.66</w:t>
            </w:r>
          </w:p>
        </w:tc>
        <w:tc>
          <w:tcPr>
            <w:tcW w:w="1037" w:type="dxa"/>
          </w:tcPr>
          <w:p w14:paraId="326B700B" w14:textId="77777777" w:rsidR="00F44F57" w:rsidRDefault="00F44F57" w:rsidP="001A3B91">
            <w:pPr>
              <w:jc w:val="center"/>
            </w:pPr>
            <w:r>
              <w:t>25</w:t>
            </w:r>
          </w:p>
        </w:tc>
        <w:tc>
          <w:tcPr>
            <w:tcW w:w="1037" w:type="dxa"/>
          </w:tcPr>
          <w:p w14:paraId="5EB62425" w14:textId="77777777" w:rsidR="00F44F57" w:rsidRDefault="00F44F57" w:rsidP="001A3B91">
            <w:pPr>
              <w:jc w:val="center"/>
            </w:pPr>
            <w:r>
              <w:t>29</w:t>
            </w:r>
          </w:p>
        </w:tc>
      </w:tr>
      <w:tr w:rsidR="00F44F57" w14:paraId="3D3E51D0" w14:textId="77777777" w:rsidTr="001A3B91">
        <w:trPr>
          <w:jc w:val="center"/>
        </w:trPr>
        <w:tc>
          <w:tcPr>
            <w:tcW w:w="1036" w:type="dxa"/>
          </w:tcPr>
          <w:p w14:paraId="5FF292F4" w14:textId="77777777" w:rsidR="00F44F57" w:rsidRDefault="00F44F57" w:rsidP="001A3B91">
            <w:pPr>
              <w:jc w:val="center"/>
            </w:pPr>
            <w:r>
              <w:t>2</w:t>
            </w:r>
          </w:p>
        </w:tc>
        <w:tc>
          <w:tcPr>
            <w:tcW w:w="1036" w:type="dxa"/>
          </w:tcPr>
          <w:p w14:paraId="77FC7B25" w14:textId="77777777" w:rsidR="00F44F57" w:rsidRDefault="00F44F57" w:rsidP="001A3B91">
            <w:pPr>
              <w:jc w:val="center"/>
            </w:pPr>
            <w:r>
              <w:t>…</w:t>
            </w:r>
          </w:p>
        </w:tc>
        <w:tc>
          <w:tcPr>
            <w:tcW w:w="1036" w:type="dxa"/>
          </w:tcPr>
          <w:p w14:paraId="2C0D38D9" w14:textId="77777777" w:rsidR="00F44F57" w:rsidRDefault="00F44F57" w:rsidP="001A3B91">
            <w:pPr>
              <w:jc w:val="center"/>
            </w:pPr>
            <w:r>
              <w:t>…</w:t>
            </w:r>
          </w:p>
        </w:tc>
        <w:tc>
          <w:tcPr>
            <w:tcW w:w="1036" w:type="dxa"/>
          </w:tcPr>
          <w:p w14:paraId="124AA0CC" w14:textId="77777777" w:rsidR="00F44F57" w:rsidRDefault="00F44F57" w:rsidP="001A3B91">
            <w:pPr>
              <w:jc w:val="center"/>
            </w:pPr>
            <w:r>
              <w:t>…</w:t>
            </w:r>
          </w:p>
        </w:tc>
        <w:tc>
          <w:tcPr>
            <w:tcW w:w="1036" w:type="dxa"/>
          </w:tcPr>
          <w:p w14:paraId="54075BEB" w14:textId="77777777" w:rsidR="00F44F57" w:rsidRDefault="00F44F57" w:rsidP="001A3B91">
            <w:pPr>
              <w:jc w:val="center"/>
            </w:pPr>
            <w:r>
              <w:t>…</w:t>
            </w:r>
          </w:p>
        </w:tc>
        <w:tc>
          <w:tcPr>
            <w:tcW w:w="1036" w:type="dxa"/>
          </w:tcPr>
          <w:p w14:paraId="395E2DD9" w14:textId="77777777" w:rsidR="00F44F57" w:rsidRDefault="00F44F57" w:rsidP="001A3B91">
            <w:pPr>
              <w:jc w:val="center"/>
            </w:pPr>
            <w:r>
              <w:t>…</w:t>
            </w:r>
          </w:p>
        </w:tc>
        <w:tc>
          <w:tcPr>
            <w:tcW w:w="1037" w:type="dxa"/>
          </w:tcPr>
          <w:p w14:paraId="6D11B1C0" w14:textId="77777777" w:rsidR="00F44F57" w:rsidRDefault="00F44F57" w:rsidP="001A3B91">
            <w:pPr>
              <w:jc w:val="center"/>
            </w:pPr>
            <w:r>
              <w:t>…</w:t>
            </w:r>
          </w:p>
        </w:tc>
        <w:tc>
          <w:tcPr>
            <w:tcW w:w="1037" w:type="dxa"/>
          </w:tcPr>
          <w:p w14:paraId="5ADCFD5F" w14:textId="77777777" w:rsidR="00F44F57" w:rsidRDefault="00F44F57" w:rsidP="001A3B91">
            <w:pPr>
              <w:jc w:val="center"/>
            </w:pPr>
            <w:r>
              <w:t>…</w:t>
            </w:r>
          </w:p>
        </w:tc>
        <w:tc>
          <w:tcPr>
            <w:tcW w:w="1037" w:type="dxa"/>
          </w:tcPr>
          <w:p w14:paraId="6AF111A2" w14:textId="77777777" w:rsidR="00F44F57" w:rsidRDefault="00F44F57" w:rsidP="001A3B91">
            <w:pPr>
              <w:keepNext/>
              <w:jc w:val="center"/>
            </w:pPr>
            <w:r>
              <w:t>…</w:t>
            </w:r>
          </w:p>
        </w:tc>
      </w:tr>
    </w:tbl>
    <w:p w14:paraId="1AD569DD" w14:textId="77777777" w:rsidR="00F44F57" w:rsidRPr="00B065D7" w:rsidRDefault="00F44F57" w:rsidP="00F44F57">
      <w:pPr>
        <w:pStyle w:val="Caption"/>
        <w:ind w:right="451"/>
        <w:jc w:val="center"/>
        <w:rPr>
          <w:sz w:val="20"/>
          <w:szCs w:val="20"/>
        </w:rPr>
      </w:pPr>
      <w:r w:rsidRPr="00B065D7">
        <w:rPr>
          <w:sz w:val="20"/>
          <w:szCs w:val="20"/>
        </w:rPr>
        <w:t>Table 1 – Sensor Data Structure</w:t>
      </w:r>
    </w:p>
    <w:tbl>
      <w:tblPr>
        <w:tblStyle w:val="TableGrid"/>
        <w:tblW w:w="9356" w:type="dxa"/>
        <w:tblInd w:w="-5" w:type="dxa"/>
        <w:tblLook w:val="04A0" w:firstRow="1" w:lastRow="0" w:firstColumn="1" w:lastColumn="0" w:noHBand="0" w:noVBand="1"/>
      </w:tblPr>
      <w:tblGrid>
        <w:gridCol w:w="1985"/>
        <w:gridCol w:w="7371"/>
      </w:tblGrid>
      <w:tr w:rsidR="00F44F57" w14:paraId="44A2387F" w14:textId="77777777" w:rsidTr="001A3B91">
        <w:trPr>
          <w:trHeight w:val="130"/>
        </w:trPr>
        <w:tc>
          <w:tcPr>
            <w:tcW w:w="1985" w:type="dxa"/>
            <w:shd w:val="clear" w:color="auto" w:fill="D9D9D9" w:themeFill="background1" w:themeFillShade="D9"/>
          </w:tcPr>
          <w:p w14:paraId="084AF9D6" w14:textId="77777777" w:rsidR="00F44F57" w:rsidRPr="004931C3" w:rsidRDefault="00F44F57" w:rsidP="001A3B91">
            <w:pPr>
              <w:jc w:val="center"/>
            </w:pPr>
            <w:r w:rsidRPr="004931C3">
              <w:t>Signal</w:t>
            </w:r>
          </w:p>
        </w:tc>
        <w:tc>
          <w:tcPr>
            <w:tcW w:w="7371" w:type="dxa"/>
            <w:shd w:val="clear" w:color="auto" w:fill="D9D9D9" w:themeFill="background1" w:themeFillShade="D9"/>
          </w:tcPr>
          <w:p w14:paraId="3F5F4336" w14:textId="77777777" w:rsidR="00F44F57" w:rsidRPr="004931C3" w:rsidRDefault="00F44F57" w:rsidP="001A3B91">
            <w:pPr>
              <w:jc w:val="center"/>
            </w:pPr>
            <w:r w:rsidRPr="004931C3">
              <w:t>Description</w:t>
            </w:r>
          </w:p>
        </w:tc>
      </w:tr>
      <w:tr w:rsidR="00F44F57" w14:paraId="3145579F" w14:textId="77777777" w:rsidTr="001A3B91">
        <w:tc>
          <w:tcPr>
            <w:tcW w:w="1985" w:type="dxa"/>
          </w:tcPr>
          <w:p w14:paraId="1E5E3DB9" w14:textId="77777777" w:rsidR="00F44F57" w:rsidRDefault="00F44F57" w:rsidP="001A3B91">
            <w:proofErr w:type="spellStart"/>
            <w:r>
              <w:t>accMag</w:t>
            </w:r>
            <w:proofErr w:type="spellEnd"/>
          </w:p>
          <w:p w14:paraId="2072B707" w14:textId="77777777" w:rsidR="00F44F57" w:rsidRPr="00EC1463" w:rsidRDefault="00F44F57" w:rsidP="001A3B91"/>
        </w:tc>
        <w:tc>
          <w:tcPr>
            <w:tcW w:w="7371" w:type="dxa"/>
          </w:tcPr>
          <w:p w14:paraId="6BE452B2" w14:textId="77777777" w:rsidR="00F44F57" w:rsidRPr="00F02CB1" w:rsidRDefault="00F44F57" w:rsidP="001A3B91">
            <w:r>
              <w:t xml:space="preserve">The magnitude of the x, y and z accelerometer axes. Combines 3 columns of data into a single signal. RMS </w:t>
            </w:r>
            <w:proofErr w:type="gramStart"/>
            <w:r>
              <w:t>will  be</w:t>
            </w:r>
            <w:proofErr w:type="gramEnd"/>
            <w:r>
              <w:t xml:space="preserve"> used for signal conditioning [2].</w:t>
            </w:r>
          </w:p>
        </w:tc>
      </w:tr>
      <w:tr w:rsidR="00F44F57" w14:paraId="1B9EDB12" w14:textId="77777777" w:rsidTr="001A3B91">
        <w:tc>
          <w:tcPr>
            <w:tcW w:w="1985" w:type="dxa"/>
          </w:tcPr>
          <w:p w14:paraId="4C3F4A40" w14:textId="77777777" w:rsidR="00F44F57" w:rsidRDefault="00F44F57" w:rsidP="001A3B91">
            <w:proofErr w:type="spellStart"/>
            <w:r>
              <w:t>gyroMag</w:t>
            </w:r>
            <w:proofErr w:type="spellEnd"/>
          </w:p>
          <w:p w14:paraId="33104AC6" w14:textId="77777777" w:rsidR="00F44F57" w:rsidRPr="004C20E3" w:rsidRDefault="00F44F57" w:rsidP="001A3B91"/>
        </w:tc>
        <w:tc>
          <w:tcPr>
            <w:tcW w:w="7371" w:type="dxa"/>
          </w:tcPr>
          <w:p w14:paraId="13115963" w14:textId="77777777" w:rsidR="00F44F57" w:rsidRDefault="00F44F57" w:rsidP="001A3B91">
            <w:pPr>
              <w:rPr>
                <w:b/>
                <w:bCs/>
              </w:rPr>
            </w:pPr>
            <w:r>
              <w:t xml:space="preserve">The magnitude of the x, y and z gyroscope axis. Combines 3 columns of data into a single signal. Again, RMS </w:t>
            </w:r>
            <w:proofErr w:type="gramStart"/>
            <w:r>
              <w:t>will  be</w:t>
            </w:r>
            <w:proofErr w:type="gramEnd"/>
            <w:r>
              <w:t xml:space="preserve"> used for signal conditioning [2].</w:t>
            </w:r>
          </w:p>
        </w:tc>
      </w:tr>
      <w:tr w:rsidR="00F44F57" w14:paraId="0CE1845A" w14:textId="77777777" w:rsidTr="001A3B91">
        <w:tc>
          <w:tcPr>
            <w:tcW w:w="1985" w:type="dxa"/>
          </w:tcPr>
          <w:p w14:paraId="38470C8B" w14:textId="77777777" w:rsidR="00F44F57" w:rsidRDefault="00F44F57" w:rsidP="001A3B91">
            <w:proofErr w:type="spellStart"/>
            <w:r>
              <w:t>ambi</w:t>
            </w:r>
            <w:proofErr w:type="spellEnd"/>
          </w:p>
          <w:p w14:paraId="18B90385" w14:textId="77777777" w:rsidR="00F44F57" w:rsidRDefault="00F44F57" w:rsidP="001A3B91">
            <w:pPr>
              <w:rPr>
                <w:b/>
                <w:bCs/>
              </w:rPr>
            </w:pPr>
          </w:p>
        </w:tc>
        <w:tc>
          <w:tcPr>
            <w:tcW w:w="7371" w:type="dxa"/>
          </w:tcPr>
          <w:p w14:paraId="0CC8C2B0" w14:textId="77777777" w:rsidR="00F44F57" w:rsidRPr="00984FF5" w:rsidRDefault="00F44F57" w:rsidP="001A3B91">
            <w:r>
              <w:t>The ambient temperature read from the MPU 6050 sensor. A moving average is used to capture trend.</w:t>
            </w:r>
          </w:p>
        </w:tc>
      </w:tr>
      <w:tr w:rsidR="00F44F57" w14:paraId="14989CAB" w14:textId="77777777" w:rsidTr="001A3B91">
        <w:trPr>
          <w:trHeight w:val="610"/>
        </w:trPr>
        <w:tc>
          <w:tcPr>
            <w:tcW w:w="1985" w:type="dxa"/>
          </w:tcPr>
          <w:p w14:paraId="429F1CD4" w14:textId="77777777" w:rsidR="00F44F57" w:rsidRDefault="00F44F57" w:rsidP="001A3B91">
            <w:proofErr w:type="spellStart"/>
            <w:r>
              <w:t>ambiGrad</w:t>
            </w:r>
            <w:proofErr w:type="spellEnd"/>
          </w:p>
          <w:p w14:paraId="6D21CA54" w14:textId="77777777" w:rsidR="00F44F57" w:rsidRDefault="00F44F57" w:rsidP="001A3B91">
            <w:pPr>
              <w:rPr>
                <w:b/>
                <w:bCs/>
              </w:rPr>
            </w:pPr>
          </w:p>
        </w:tc>
        <w:tc>
          <w:tcPr>
            <w:tcW w:w="7371" w:type="dxa"/>
          </w:tcPr>
          <w:p w14:paraId="445BE623" w14:textId="77777777" w:rsidR="00F44F57" w:rsidRPr="00551DE5" w:rsidRDefault="00F44F57" w:rsidP="001A3B91">
            <w:r>
              <w:t>The gradient of the ambient temperature moving average. Used to determine the rate of change in ambient temperature at any given time.</w:t>
            </w:r>
          </w:p>
        </w:tc>
      </w:tr>
      <w:tr w:rsidR="00F44F57" w14:paraId="59C85DEB" w14:textId="77777777" w:rsidTr="001A3B91">
        <w:tc>
          <w:tcPr>
            <w:tcW w:w="1985" w:type="dxa"/>
          </w:tcPr>
          <w:p w14:paraId="3DBEF854" w14:textId="77777777" w:rsidR="00F44F57" w:rsidRDefault="00F44F57" w:rsidP="001A3B91">
            <w:r>
              <w:t>local</w:t>
            </w:r>
          </w:p>
          <w:p w14:paraId="62498ECC" w14:textId="77777777" w:rsidR="00F44F57" w:rsidRDefault="00F44F57" w:rsidP="001A3B91">
            <w:pPr>
              <w:rPr>
                <w:b/>
                <w:bCs/>
              </w:rPr>
            </w:pPr>
          </w:p>
        </w:tc>
        <w:tc>
          <w:tcPr>
            <w:tcW w:w="7371" w:type="dxa"/>
          </w:tcPr>
          <w:p w14:paraId="3AF8119C" w14:textId="77777777" w:rsidR="00F44F57" w:rsidRPr="003F4B13" w:rsidRDefault="00F44F57" w:rsidP="001A3B91">
            <w:r>
              <w:t>The moving average of the DS18B20 temperature sensor at a critical location.</w:t>
            </w:r>
          </w:p>
        </w:tc>
      </w:tr>
      <w:tr w:rsidR="00F44F57" w14:paraId="380DB65D" w14:textId="77777777" w:rsidTr="001A3B91">
        <w:trPr>
          <w:trHeight w:val="584"/>
        </w:trPr>
        <w:tc>
          <w:tcPr>
            <w:tcW w:w="1985" w:type="dxa"/>
          </w:tcPr>
          <w:p w14:paraId="76C7EED0" w14:textId="77777777" w:rsidR="00F44F57" w:rsidRDefault="00F44F57" w:rsidP="001A3B91">
            <w:proofErr w:type="spellStart"/>
            <w:r>
              <w:t>localGrad</w:t>
            </w:r>
            <w:proofErr w:type="spellEnd"/>
          </w:p>
          <w:p w14:paraId="6F2197B9" w14:textId="77777777" w:rsidR="00F44F57" w:rsidRDefault="00F44F57" w:rsidP="001A3B91">
            <w:pPr>
              <w:rPr>
                <w:b/>
                <w:bCs/>
              </w:rPr>
            </w:pPr>
          </w:p>
        </w:tc>
        <w:tc>
          <w:tcPr>
            <w:tcW w:w="7371" w:type="dxa"/>
          </w:tcPr>
          <w:p w14:paraId="76C67F47" w14:textId="77777777" w:rsidR="00F44F57" w:rsidRPr="009A1C68" w:rsidRDefault="00F44F57" w:rsidP="001A3B91">
            <w:pPr>
              <w:keepNext/>
            </w:pPr>
            <w:r>
              <w:t>The gradient of the DS18B20 sensor moving average to determine the rate of change in the targeted area at any given time</w:t>
            </w:r>
          </w:p>
        </w:tc>
      </w:tr>
    </w:tbl>
    <w:p w14:paraId="0119D319" w14:textId="77777777" w:rsidR="00F44F57" w:rsidRPr="00535C31" w:rsidRDefault="00F44F57" w:rsidP="00F44F57">
      <w:pPr>
        <w:pStyle w:val="Caption"/>
        <w:jc w:val="center"/>
        <w:rPr>
          <w:sz w:val="20"/>
          <w:szCs w:val="20"/>
        </w:rPr>
      </w:pPr>
      <w:r w:rsidRPr="00342566">
        <w:rPr>
          <w:sz w:val="20"/>
          <w:szCs w:val="20"/>
        </w:rPr>
        <w:t>Table 2 - Time Domain Signals</w:t>
      </w:r>
    </w:p>
    <w:tbl>
      <w:tblPr>
        <w:tblStyle w:val="TableGrid"/>
        <w:tblW w:w="9356" w:type="dxa"/>
        <w:tblInd w:w="-5" w:type="dxa"/>
        <w:tblLook w:val="04A0" w:firstRow="1" w:lastRow="0" w:firstColumn="1" w:lastColumn="0" w:noHBand="0" w:noVBand="1"/>
      </w:tblPr>
      <w:tblGrid>
        <w:gridCol w:w="2694"/>
        <w:gridCol w:w="6662"/>
      </w:tblGrid>
      <w:tr w:rsidR="00F44F57" w14:paraId="79D5F5A1" w14:textId="77777777" w:rsidTr="001A3B91">
        <w:tc>
          <w:tcPr>
            <w:tcW w:w="2694" w:type="dxa"/>
            <w:shd w:val="clear" w:color="auto" w:fill="D9D9D9" w:themeFill="background1" w:themeFillShade="D9"/>
          </w:tcPr>
          <w:p w14:paraId="56C41A3B" w14:textId="77777777" w:rsidR="00F44F57" w:rsidRPr="004931C3" w:rsidRDefault="00F44F57" w:rsidP="001A3B91">
            <w:pPr>
              <w:jc w:val="center"/>
            </w:pPr>
            <w:r w:rsidRPr="004931C3">
              <w:t>Signal</w:t>
            </w:r>
          </w:p>
        </w:tc>
        <w:tc>
          <w:tcPr>
            <w:tcW w:w="6662" w:type="dxa"/>
            <w:shd w:val="clear" w:color="auto" w:fill="D9D9D9" w:themeFill="background1" w:themeFillShade="D9"/>
          </w:tcPr>
          <w:p w14:paraId="3C2F3375" w14:textId="77777777" w:rsidR="00F44F57" w:rsidRPr="004931C3" w:rsidRDefault="00F44F57" w:rsidP="001A3B91">
            <w:pPr>
              <w:jc w:val="center"/>
            </w:pPr>
            <w:r w:rsidRPr="004931C3">
              <w:t>Description</w:t>
            </w:r>
          </w:p>
        </w:tc>
      </w:tr>
      <w:tr w:rsidR="00F44F57" w14:paraId="6612EB92" w14:textId="77777777" w:rsidTr="001A3B91">
        <w:trPr>
          <w:trHeight w:val="438"/>
        </w:trPr>
        <w:tc>
          <w:tcPr>
            <w:tcW w:w="2694" w:type="dxa"/>
          </w:tcPr>
          <w:p w14:paraId="203D116F" w14:textId="77777777" w:rsidR="00F44F57" w:rsidRDefault="00F44F57" w:rsidP="001A3B91">
            <w:pPr>
              <w:rPr>
                <w:b/>
                <w:bCs/>
              </w:rPr>
            </w:pPr>
            <w:proofErr w:type="spellStart"/>
            <w:r>
              <w:t>domMag</w:t>
            </w:r>
            <w:proofErr w:type="spellEnd"/>
          </w:p>
        </w:tc>
        <w:tc>
          <w:tcPr>
            <w:tcW w:w="6662" w:type="dxa"/>
          </w:tcPr>
          <w:p w14:paraId="61D29109" w14:textId="77777777" w:rsidR="00F44F57" w:rsidRPr="00582316" w:rsidRDefault="00F44F57" w:rsidP="001A3B91">
            <w:r>
              <w:t>The magnitude of the dominant frequency over time. Increasing or decreasing magnitude can be indicative of different motor loads.</w:t>
            </w:r>
          </w:p>
        </w:tc>
      </w:tr>
      <w:tr w:rsidR="00F44F57" w14:paraId="13516B2C" w14:textId="77777777" w:rsidTr="001A3B91">
        <w:trPr>
          <w:trHeight w:val="430"/>
        </w:trPr>
        <w:tc>
          <w:tcPr>
            <w:tcW w:w="2694" w:type="dxa"/>
          </w:tcPr>
          <w:p w14:paraId="7EE4300E" w14:textId="77777777" w:rsidR="00F44F57" w:rsidRDefault="00F44F57" w:rsidP="001A3B91">
            <w:pPr>
              <w:rPr>
                <w:b/>
                <w:bCs/>
              </w:rPr>
            </w:pPr>
            <w:proofErr w:type="spellStart"/>
            <w:r>
              <w:t>domFreq</w:t>
            </w:r>
            <w:proofErr w:type="spellEnd"/>
          </w:p>
        </w:tc>
        <w:tc>
          <w:tcPr>
            <w:tcW w:w="6662" w:type="dxa"/>
          </w:tcPr>
          <w:p w14:paraId="13147822" w14:textId="77777777" w:rsidR="00F44F57" w:rsidRPr="00102DD6" w:rsidRDefault="00F44F57" w:rsidP="001A3B91">
            <w:r>
              <w:t>The frequency of the dominant frequency over time. Similarly, this can also be indicative of changes to the motor loading.</w:t>
            </w:r>
          </w:p>
        </w:tc>
      </w:tr>
      <w:tr w:rsidR="00F44F57" w14:paraId="47B4829D" w14:textId="77777777" w:rsidTr="001A3B91">
        <w:trPr>
          <w:trHeight w:val="630"/>
        </w:trPr>
        <w:tc>
          <w:tcPr>
            <w:tcW w:w="2694" w:type="dxa"/>
          </w:tcPr>
          <w:p w14:paraId="35894104" w14:textId="77777777" w:rsidR="00F44F57" w:rsidRDefault="00F44F57" w:rsidP="001A3B91">
            <w:pPr>
              <w:rPr>
                <w:b/>
                <w:bCs/>
              </w:rPr>
            </w:pPr>
            <w:r w:rsidRPr="00343A2B">
              <w:t>Energy</w:t>
            </w:r>
            <w:r>
              <w:t>1_A</w:t>
            </w:r>
            <w:r w:rsidRPr="00343A2B">
              <w:t xml:space="preserve"> (0-499hz)</w:t>
            </w:r>
          </w:p>
        </w:tc>
        <w:tc>
          <w:tcPr>
            <w:tcW w:w="6662" w:type="dxa"/>
          </w:tcPr>
          <w:p w14:paraId="6D8FFB9C" w14:textId="77777777" w:rsidR="00F44F57" w:rsidRPr="00313A33" w:rsidRDefault="00F44F57" w:rsidP="001A3B91">
            <w:r>
              <w:t>Energy of low frequency band, typically indicative of rotor health and alignment [ref]</w:t>
            </w:r>
          </w:p>
        </w:tc>
      </w:tr>
      <w:tr w:rsidR="00F44F57" w14:paraId="1AF79717" w14:textId="77777777" w:rsidTr="001A3B91">
        <w:trPr>
          <w:trHeight w:val="431"/>
        </w:trPr>
        <w:tc>
          <w:tcPr>
            <w:tcW w:w="2694" w:type="dxa"/>
          </w:tcPr>
          <w:p w14:paraId="73038CEF" w14:textId="77777777" w:rsidR="00F44F57" w:rsidRDefault="00F44F57" w:rsidP="001A3B91">
            <w:pPr>
              <w:rPr>
                <w:b/>
                <w:bCs/>
              </w:rPr>
            </w:pPr>
            <w:r w:rsidRPr="00343A2B">
              <w:t>Energy</w:t>
            </w:r>
            <w:r>
              <w:t>2_A</w:t>
            </w:r>
            <w:r w:rsidRPr="00343A2B">
              <w:t xml:space="preserve"> (500-1499hz)</w:t>
            </w:r>
          </w:p>
        </w:tc>
        <w:tc>
          <w:tcPr>
            <w:tcW w:w="6662" w:type="dxa"/>
          </w:tcPr>
          <w:p w14:paraId="6A42AD19" w14:textId="77777777" w:rsidR="00F44F57" w:rsidRPr="005E6620" w:rsidRDefault="00F44F57" w:rsidP="001A3B91">
            <w:r>
              <w:t xml:space="preserve"> Energy of the mid frequency band, typically indicative of ____ [ref]</w:t>
            </w:r>
          </w:p>
        </w:tc>
      </w:tr>
      <w:tr w:rsidR="00F44F57" w14:paraId="076239C9" w14:textId="77777777" w:rsidTr="001A3B91">
        <w:trPr>
          <w:trHeight w:val="77"/>
        </w:trPr>
        <w:tc>
          <w:tcPr>
            <w:tcW w:w="2694" w:type="dxa"/>
          </w:tcPr>
          <w:p w14:paraId="276BFC43" w14:textId="77777777" w:rsidR="00F44F57" w:rsidRDefault="00F44F57" w:rsidP="001A3B91">
            <w:pPr>
              <w:rPr>
                <w:b/>
                <w:bCs/>
              </w:rPr>
            </w:pPr>
            <w:r w:rsidRPr="00343A2B">
              <w:t>Energy</w:t>
            </w:r>
            <w:r>
              <w:t>3_A</w:t>
            </w:r>
            <w:r w:rsidRPr="00343A2B">
              <w:t xml:space="preserve"> (1500-3000hz)</w:t>
            </w:r>
          </w:p>
        </w:tc>
        <w:tc>
          <w:tcPr>
            <w:tcW w:w="6662" w:type="dxa"/>
          </w:tcPr>
          <w:p w14:paraId="74B964F0" w14:textId="77777777" w:rsidR="00F44F57" w:rsidRPr="0086460B" w:rsidRDefault="00F44F57" w:rsidP="001A3B91">
            <w:pPr>
              <w:keepNext/>
            </w:pPr>
            <w:r>
              <w:t>Energy of the high frequency band, typically indicative of bearing health. [ref]</w:t>
            </w:r>
          </w:p>
        </w:tc>
      </w:tr>
    </w:tbl>
    <w:p w14:paraId="5E4F8B64" w14:textId="77777777" w:rsidR="00F44F57" w:rsidRPr="00342566" w:rsidRDefault="00F44F57" w:rsidP="00F44F57">
      <w:pPr>
        <w:pStyle w:val="Caption"/>
        <w:jc w:val="center"/>
        <w:rPr>
          <w:b/>
          <w:bCs/>
          <w:sz w:val="20"/>
          <w:szCs w:val="20"/>
        </w:rPr>
      </w:pPr>
      <w:r w:rsidRPr="00342566">
        <w:rPr>
          <w:sz w:val="20"/>
          <w:szCs w:val="20"/>
        </w:rPr>
        <w:t xml:space="preserve">Table </w:t>
      </w:r>
      <w:r>
        <w:rPr>
          <w:sz w:val="20"/>
          <w:szCs w:val="20"/>
        </w:rPr>
        <w:t>3</w:t>
      </w:r>
      <w:r w:rsidRPr="00342566">
        <w:rPr>
          <w:sz w:val="20"/>
          <w:szCs w:val="20"/>
        </w:rPr>
        <w:t xml:space="preserve"> - </w:t>
      </w:r>
      <w:r>
        <w:rPr>
          <w:sz w:val="20"/>
          <w:szCs w:val="20"/>
        </w:rPr>
        <w:t>Frequency</w:t>
      </w:r>
      <w:r w:rsidRPr="00342566">
        <w:rPr>
          <w:sz w:val="20"/>
          <w:szCs w:val="20"/>
        </w:rPr>
        <w:t xml:space="preserve"> Domain Signals</w:t>
      </w:r>
    </w:p>
    <w:p w14:paraId="2CA35E16" w14:textId="77777777" w:rsidR="00F44F57" w:rsidRDefault="00F44F57" w:rsidP="00F44F57">
      <w:r>
        <w:t>These tables outline a set of simple and descriptive signals. It is possible to derive more complex and deeper signals, however, for prototyping and proof of concept, the set of signals is deliberately kept simple and small to reduce data blowup when using multiple sensors.</w:t>
      </w:r>
    </w:p>
    <w:p w14:paraId="125D34E8" w14:textId="77777777" w:rsidR="00F44F57" w:rsidRPr="00490FE9" w:rsidRDefault="00F44F57" w:rsidP="00F44F57">
      <w:pPr>
        <w:pStyle w:val="Heading2"/>
      </w:pPr>
      <w:bookmarkStart w:id="4" w:name="_Toc224562261"/>
      <w:r>
        <w:lastRenderedPageBreak/>
        <w:t xml:space="preserve">   </w:t>
      </w:r>
      <w:bookmarkStart w:id="5" w:name="_Toc224564396"/>
      <w:r w:rsidRPr="00490FE9">
        <w:t>Machine Learning Strategy.</w:t>
      </w:r>
      <w:bookmarkEnd w:id="4"/>
      <w:bookmarkEnd w:id="5"/>
    </w:p>
    <w:p w14:paraId="1CC363A0" w14:textId="77777777" w:rsidR="00F44F57" w:rsidRDefault="00F44F57" w:rsidP="00F44F57">
      <w:r>
        <w:t xml:space="preserve">A supervised machine learning (ML) model will be implemented using PyTorch to generate a set of probabilities during motor sensing. The probabilities will define a likelihood that a failure state is occurring at any given moment of sensed data </w:t>
      </w:r>
    </w:p>
    <w:p w14:paraId="0ED1C593" w14:textId="77777777" w:rsidR="00F44F57" w:rsidRDefault="00F44F57" w:rsidP="00F44F57">
      <w:r>
        <w:t xml:space="preserve">Table 4 outlines the artificially induced failure states that the model will be trained on </w:t>
      </w:r>
    </w:p>
    <w:tbl>
      <w:tblPr>
        <w:tblStyle w:val="TableGrid"/>
        <w:tblW w:w="9356" w:type="dxa"/>
        <w:tblInd w:w="-5" w:type="dxa"/>
        <w:tblLook w:val="04A0" w:firstRow="1" w:lastRow="0" w:firstColumn="1" w:lastColumn="0" w:noHBand="0" w:noVBand="1"/>
      </w:tblPr>
      <w:tblGrid>
        <w:gridCol w:w="2694"/>
        <w:gridCol w:w="6662"/>
      </w:tblGrid>
      <w:tr w:rsidR="00F44F57" w:rsidRPr="004931C3" w14:paraId="76F59BD2" w14:textId="77777777" w:rsidTr="001A3B91">
        <w:tc>
          <w:tcPr>
            <w:tcW w:w="2694" w:type="dxa"/>
            <w:shd w:val="clear" w:color="auto" w:fill="D9D9D9" w:themeFill="background1" w:themeFillShade="D9"/>
          </w:tcPr>
          <w:p w14:paraId="209540B7" w14:textId="77777777" w:rsidR="00F44F57" w:rsidRPr="004931C3" w:rsidRDefault="00F44F57" w:rsidP="001A3B91">
            <w:pPr>
              <w:jc w:val="center"/>
            </w:pPr>
            <w:r>
              <w:t>Failure</w:t>
            </w:r>
          </w:p>
        </w:tc>
        <w:tc>
          <w:tcPr>
            <w:tcW w:w="6662" w:type="dxa"/>
            <w:shd w:val="clear" w:color="auto" w:fill="D9D9D9" w:themeFill="background1" w:themeFillShade="D9"/>
          </w:tcPr>
          <w:p w14:paraId="18E07BAF" w14:textId="77777777" w:rsidR="00F44F57" w:rsidRPr="004931C3" w:rsidRDefault="00F44F57" w:rsidP="001A3B91">
            <w:pPr>
              <w:jc w:val="center"/>
            </w:pPr>
            <w:r w:rsidRPr="004931C3">
              <w:t>Description</w:t>
            </w:r>
            <w:r>
              <w:t xml:space="preserve"> </w:t>
            </w:r>
          </w:p>
        </w:tc>
      </w:tr>
      <w:tr w:rsidR="00F44F57" w:rsidRPr="00582316" w14:paraId="3BB85F1E" w14:textId="77777777" w:rsidTr="001A3B91">
        <w:trPr>
          <w:trHeight w:val="1151"/>
        </w:trPr>
        <w:tc>
          <w:tcPr>
            <w:tcW w:w="2694" w:type="dxa"/>
          </w:tcPr>
          <w:p w14:paraId="4767D0C8" w14:textId="77777777" w:rsidR="00F44F57" w:rsidRDefault="00F44F57" w:rsidP="001A3B91">
            <w:pPr>
              <w:rPr>
                <w:b/>
                <w:bCs/>
              </w:rPr>
            </w:pPr>
            <w:r>
              <w:t>Loose Mounting</w:t>
            </w:r>
          </w:p>
        </w:tc>
        <w:tc>
          <w:tcPr>
            <w:tcW w:w="6662" w:type="dxa"/>
          </w:tcPr>
          <w:p w14:paraId="74C16E7B" w14:textId="77777777" w:rsidR="00F44F57" w:rsidRPr="00582316" w:rsidRDefault="00F44F57" w:rsidP="001A3B91">
            <w:r>
              <w:t>Mounting screws/bolts and brackets will be systematically loosened. For example, if 4 bolts hold the motor in place, sensor data will be capture when 1, 2, 3, and 4 bolts are loosened. Targeting vibration sensing</w:t>
            </w:r>
          </w:p>
        </w:tc>
      </w:tr>
      <w:tr w:rsidR="00F44F57" w:rsidRPr="00102DD6" w14:paraId="5CBD6C6B" w14:textId="77777777" w:rsidTr="001A3B91">
        <w:trPr>
          <w:trHeight w:val="1209"/>
        </w:trPr>
        <w:tc>
          <w:tcPr>
            <w:tcW w:w="2694" w:type="dxa"/>
          </w:tcPr>
          <w:p w14:paraId="2B25D419" w14:textId="77777777" w:rsidR="00F44F57" w:rsidRDefault="00F44F57" w:rsidP="001A3B91">
            <w:pPr>
              <w:rPr>
                <w:b/>
                <w:bCs/>
              </w:rPr>
            </w:pPr>
            <w:r>
              <w:t xml:space="preserve">Max and min loading </w:t>
            </w:r>
          </w:p>
        </w:tc>
        <w:tc>
          <w:tcPr>
            <w:tcW w:w="6662" w:type="dxa"/>
          </w:tcPr>
          <w:p w14:paraId="65468085" w14:textId="77777777" w:rsidR="00F44F57" w:rsidRPr="00102DD6" w:rsidRDefault="00F44F57" w:rsidP="001A3B91">
            <w:r>
              <w:t xml:space="preserve">Recording the motor running at max or above max rated load to simulate strain in over loading conditions. Conversely, running the motor with little or no load. Targeting overheating and a shifting </w:t>
            </w:r>
            <w:proofErr w:type="spellStart"/>
            <w:r>
              <w:t>domMag</w:t>
            </w:r>
            <w:proofErr w:type="spellEnd"/>
            <w:r>
              <w:t xml:space="preserve"> and </w:t>
            </w:r>
            <w:proofErr w:type="spellStart"/>
            <w:r>
              <w:t>domFreq</w:t>
            </w:r>
            <w:proofErr w:type="spellEnd"/>
            <w:r>
              <w:t>.</w:t>
            </w:r>
          </w:p>
        </w:tc>
      </w:tr>
      <w:tr w:rsidR="00F44F57" w:rsidRPr="005E6620" w14:paraId="1B7E8686" w14:textId="77777777" w:rsidTr="001A3B91">
        <w:trPr>
          <w:trHeight w:val="619"/>
        </w:trPr>
        <w:tc>
          <w:tcPr>
            <w:tcW w:w="2694" w:type="dxa"/>
          </w:tcPr>
          <w:p w14:paraId="69F5399B" w14:textId="77777777" w:rsidR="00F44F57" w:rsidRPr="00173CCB" w:rsidRDefault="00F44F57" w:rsidP="001A3B91">
            <w:r>
              <w:t>Off Axis</w:t>
            </w:r>
          </w:p>
        </w:tc>
        <w:tc>
          <w:tcPr>
            <w:tcW w:w="6662" w:type="dxa"/>
          </w:tcPr>
          <w:p w14:paraId="7FAFEF5C" w14:textId="77777777" w:rsidR="00F44F57" w:rsidRPr="005E6620" w:rsidRDefault="00F44F57" w:rsidP="001A3B91">
            <w:r>
              <w:t>Tilting the motor off its mounting axis in the Y and Z directions. Targeting gyroscopic sensing and vibration data.</w:t>
            </w:r>
          </w:p>
        </w:tc>
      </w:tr>
      <w:tr w:rsidR="00F44F57" w:rsidRPr="005E6620" w14:paraId="14F2DEE9" w14:textId="77777777" w:rsidTr="001A3B91">
        <w:trPr>
          <w:trHeight w:val="619"/>
        </w:trPr>
        <w:tc>
          <w:tcPr>
            <w:tcW w:w="2694" w:type="dxa"/>
          </w:tcPr>
          <w:p w14:paraId="5FFB7DF2" w14:textId="77777777" w:rsidR="00F44F57" w:rsidRDefault="00F44F57" w:rsidP="001A3B91">
            <w:r>
              <w:t>Multiple failures</w:t>
            </w:r>
          </w:p>
        </w:tc>
        <w:tc>
          <w:tcPr>
            <w:tcW w:w="6662" w:type="dxa"/>
          </w:tcPr>
          <w:p w14:paraId="4E1BA0C1" w14:textId="77777777" w:rsidR="00F44F57" w:rsidRDefault="00F44F57" w:rsidP="001A3B91">
            <w:r>
              <w:t>Combining any of the failure states into a multi-failure state. For example, 2 loose bolts at minimum loading.</w:t>
            </w:r>
          </w:p>
        </w:tc>
      </w:tr>
    </w:tbl>
    <w:p w14:paraId="445E5F78" w14:textId="77777777" w:rsidR="00F44F57" w:rsidRDefault="00F44F57" w:rsidP="00F44F57">
      <w:pPr>
        <w:pStyle w:val="Caption"/>
        <w:jc w:val="center"/>
        <w:rPr>
          <w:sz w:val="20"/>
          <w:szCs w:val="20"/>
        </w:rPr>
      </w:pPr>
      <w:r w:rsidRPr="00934E88">
        <w:rPr>
          <w:sz w:val="20"/>
          <w:szCs w:val="20"/>
        </w:rPr>
        <w:t xml:space="preserve">Table 4 </w:t>
      </w:r>
      <w:r>
        <w:rPr>
          <w:sz w:val="20"/>
          <w:szCs w:val="20"/>
        </w:rPr>
        <w:t>–</w:t>
      </w:r>
      <w:r w:rsidRPr="00934E88">
        <w:rPr>
          <w:sz w:val="20"/>
          <w:szCs w:val="20"/>
        </w:rPr>
        <w:t xml:space="preserve"> </w:t>
      </w:r>
      <w:r>
        <w:rPr>
          <w:sz w:val="20"/>
          <w:szCs w:val="20"/>
        </w:rPr>
        <w:t>Induced f</w:t>
      </w:r>
      <w:r w:rsidRPr="00934E88">
        <w:rPr>
          <w:sz w:val="20"/>
          <w:szCs w:val="20"/>
        </w:rPr>
        <w:t>ailure States</w:t>
      </w:r>
    </w:p>
    <w:p w14:paraId="73815BBA" w14:textId="77777777" w:rsidR="00F44F57" w:rsidRDefault="00F44F57" w:rsidP="00F44F57">
      <w:r>
        <w:t xml:space="preserve">Each failure state will be recorded for 1 minute and labelled, then sliced into 1s sample blocks. For each block, signals will be extracted resulting in 60 unique sets of data the model cam be trained on. </w:t>
      </w:r>
    </w:p>
    <w:p w14:paraId="44A8E64E" w14:textId="77777777" w:rsidR="00F44F57" w:rsidRPr="00750E7A" w:rsidRDefault="00F44F57" w:rsidP="00F44F57">
      <w:pPr>
        <w:rPr>
          <w:i/>
          <w:iCs/>
        </w:rPr>
      </w:pPr>
      <w:r>
        <w:t>In a live sensing application, ML outputs will be structured as a percentage of total health, for example, a healthy but old engine may exhibit a probability split of 80% normal, 10% loose mounting and 10% off axis reading.</w:t>
      </w:r>
    </w:p>
    <w:p w14:paraId="1E982238" w14:textId="77777777" w:rsidR="00F44F57" w:rsidRPr="00490FE9" w:rsidRDefault="00F44F57" w:rsidP="00F44F57">
      <w:pPr>
        <w:pStyle w:val="Heading2"/>
      </w:pPr>
      <w:bookmarkStart w:id="6" w:name="_Toc224562262"/>
      <w:r>
        <w:t xml:space="preserve">   </w:t>
      </w:r>
      <w:bookmarkStart w:id="7" w:name="_Toc224564397"/>
      <w:proofErr w:type="gramStart"/>
      <w:r w:rsidRPr="00490FE9">
        <w:t>Non Machine</w:t>
      </w:r>
      <w:proofErr w:type="gramEnd"/>
      <w:r w:rsidRPr="00490FE9">
        <w:t xml:space="preserve"> Learning Strategy</w:t>
      </w:r>
      <w:bookmarkEnd w:id="6"/>
      <w:bookmarkEnd w:id="7"/>
    </w:p>
    <w:p w14:paraId="4D6576B0" w14:textId="77777777" w:rsidR="00F44F57" w:rsidRDefault="00F44F57" w:rsidP="00F44F57">
      <w:r>
        <w:t>Inducing bearing failure for machine learning labels is unrealistic. Therefore, bearing faults will be monitored by gating frequency energy bands deviating from a normal operating level established at the beginning of sensing and referenced against known fault signatures [3].</w:t>
      </w:r>
      <w:r>
        <w:tab/>
      </w:r>
    </w:p>
    <w:p w14:paraId="48872E8E" w14:textId="77777777" w:rsidR="00F44F57" w:rsidRPr="00490FE9" w:rsidRDefault="00F44F57" w:rsidP="00F44F57">
      <w:pPr>
        <w:pStyle w:val="Heading2"/>
      </w:pPr>
      <w:bookmarkStart w:id="8" w:name="_Toc224562263"/>
      <w:r>
        <w:t xml:space="preserve">   </w:t>
      </w:r>
      <w:bookmarkStart w:id="9" w:name="_Toc224564398"/>
      <w:r w:rsidRPr="00490FE9">
        <w:t>System Output</w:t>
      </w:r>
      <w:bookmarkEnd w:id="8"/>
      <w:bookmarkEnd w:id="9"/>
      <w:r w:rsidRPr="00490FE9">
        <w:t xml:space="preserve"> </w:t>
      </w:r>
    </w:p>
    <w:p w14:paraId="0511D7A7" w14:textId="77777777" w:rsidR="00F44F57" w:rsidRPr="00A93303" w:rsidRDefault="00F44F57" w:rsidP="00F44F57">
      <w:r>
        <w:t>Simple threshold gating will determine the output of the system. Logic that combines the ML and non-ML strategies will trigger warning messages associated with decreasing motor health. For example, a “Healthy” message is displayed when both the ML and non-ML strategies have not surpassed any thresholds. Alternatively, “Engine Health: 80%” can be tracked using a scoring system.</w:t>
      </w:r>
    </w:p>
    <w:p w14:paraId="4EB94588" w14:textId="77777777" w:rsidR="00911380" w:rsidRDefault="00911380"/>
    <w:sectPr w:rsidR="009113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F57"/>
    <w:rsid w:val="006227B5"/>
    <w:rsid w:val="007F1D4F"/>
    <w:rsid w:val="00911380"/>
    <w:rsid w:val="009C53E3"/>
    <w:rsid w:val="00A65929"/>
    <w:rsid w:val="00A70D0E"/>
    <w:rsid w:val="00F44F57"/>
    <w:rsid w:val="00FA25DF"/>
    <w:rsid w:val="00FE19A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74539DE"/>
  <w15:chartTrackingRefBased/>
  <w15:docId w15:val="{94DE7F35-6D47-3844-B7C5-278D49257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F57"/>
    <w:rPr>
      <w:lang w:val="en-US"/>
    </w:rPr>
  </w:style>
  <w:style w:type="paragraph" w:styleId="Heading1">
    <w:name w:val="heading 1"/>
    <w:basedOn w:val="Normal"/>
    <w:next w:val="Normal"/>
    <w:link w:val="Heading1Char"/>
    <w:uiPriority w:val="9"/>
    <w:qFormat/>
    <w:rsid w:val="00F44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4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4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4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19AB"/>
    <w:pPr>
      <w:spacing w:after="80" w:line="240" w:lineRule="auto"/>
      <w:contextualSpacing/>
    </w:pPr>
    <w:rPr>
      <w:rFonts w:ascii="Cambria" w:eastAsiaTheme="majorEastAsia" w:hAnsi="Cambria" w:cstheme="majorBidi"/>
      <w:spacing w:val="-10"/>
      <w:kern w:val="28"/>
      <w:sz w:val="56"/>
      <w:szCs w:val="56"/>
    </w:rPr>
  </w:style>
  <w:style w:type="character" w:customStyle="1" w:styleId="TitleChar">
    <w:name w:val="Title Char"/>
    <w:basedOn w:val="DefaultParagraphFont"/>
    <w:link w:val="Title"/>
    <w:uiPriority w:val="10"/>
    <w:rsid w:val="00FE19AB"/>
    <w:rPr>
      <w:rFonts w:ascii="Cambria" w:eastAsiaTheme="majorEastAsia" w:hAnsi="Cambria" w:cstheme="majorBidi"/>
      <w:spacing w:val="-10"/>
      <w:kern w:val="28"/>
      <w:sz w:val="56"/>
      <w:szCs w:val="56"/>
    </w:rPr>
  </w:style>
  <w:style w:type="character" w:customStyle="1" w:styleId="Heading1Char">
    <w:name w:val="Heading 1 Char"/>
    <w:basedOn w:val="DefaultParagraphFont"/>
    <w:link w:val="Heading1"/>
    <w:uiPriority w:val="9"/>
    <w:rsid w:val="00F44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4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F57"/>
    <w:rPr>
      <w:rFonts w:eastAsiaTheme="majorEastAsia" w:cstheme="majorBidi"/>
      <w:color w:val="272727" w:themeColor="text1" w:themeTint="D8"/>
    </w:rPr>
  </w:style>
  <w:style w:type="paragraph" w:styleId="Subtitle">
    <w:name w:val="Subtitle"/>
    <w:basedOn w:val="Normal"/>
    <w:next w:val="Normal"/>
    <w:link w:val="SubtitleChar"/>
    <w:uiPriority w:val="11"/>
    <w:qFormat/>
    <w:rsid w:val="00F44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F57"/>
    <w:pPr>
      <w:spacing w:before="160"/>
      <w:jc w:val="center"/>
    </w:pPr>
    <w:rPr>
      <w:i/>
      <w:iCs/>
      <w:color w:val="404040" w:themeColor="text1" w:themeTint="BF"/>
    </w:rPr>
  </w:style>
  <w:style w:type="character" w:customStyle="1" w:styleId="QuoteChar">
    <w:name w:val="Quote Char"/>
    <w:basedOn w:val="DefaultParagraphFont"/>
    <w:link w:val="Quote"/>
    <w:uiPriority w:val="29"/>
    <w:rsid w:val="00F44F57"/>
    <w:rPr>
      <w:i/>
      <w:iCs/>
      <w:color w:val="404040" w:themeColor="text1" w:themeTint="BF"/>
    </w:rPr>
  </w:style>
  <w:style w:type="paragraph" w:styleId="ListParagraph">
    <w:name w:val="List Paragraph"/>
    <w:basedOn w:val="Normal"/>
    <w:uiPriority w:val="34"/>
    <w:qFormat/>
    <w:rsid w:val="00F44F57"/>
    <w:pPr>
      <w:ind w:left="720"/>
      <w:contextualSpacing/>
    </w:pPr>
  </w:style>
  <w:style w:type="character" w:styleId="IntenseEmphasis">
    <w:name w:val="Intense Emphasis"/>
    <w:basedOn w:val="DefaultParagraphFont"/>
    <w:uiPriority w:val="21"/>
    <w:qFormat/>
    <w:rsid w:val="00F44F57"/>
    <w:rPr>
      <w:i/>
      <w:iCs/>
      <w:color w:val="0F4761" w:themeColor="accent1" w:themeShade="BF"/>
    </w:rPr>
  </w:style>
  <w:style w:type="paragraph" w:styleId="IntenseQuote">
    <w:name w:val="Intense Quote"/>
    <w:basedOn w:val="Normal"/>
    <w:next w:val="Normal"/>
    <w:link w:val="IntenseQuoteChar"/>
    <w:uiPriority w:val="30"/>
    <w:qFormat/>
    <w:rsid w:val="00F44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F57"/>
    <w:rPr>
      <w:i/>
      <w:iCs/>
      <w:color w:val="0F4761" w:themeColor="accent1" w:themeShade="BF"/>
    </w:rPr>
  </w:style>
  <w:style w:type="character" w:styleId="IntenseReference">
    <w:name w:val="Intense Reference"/>
    <w:basedOn w:val="DefaultParagraphFont"/>
    <w:uiPriority w:val="32"/>
    <w:qFormat/>
    <w:rsid w:val="00F44F57"/>
    <w:rPr>
      <w:b/>
      <w:bCs/>
      <w:smallCaps/>
      <w:color w:val="0F4761" w:themeColor="accent1" w:themeShade="BF"/>
      <w:spacing w:val="5"/>
    </w:rPr>
  </w:style>
  <w:style w:type="table" w:styleId="TableGrid">
    <w:name w:val="Table Grid"/>
    <w:basedOn w:val="TableNormal"/>
    <w:uiPriority w:val="39"/>
    <w:rsid w:val="00F44F57"/>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44F5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746</Words>
  <Characters>3808</Characters>
  <Application>Microsoft Office Word</Application>
  <DocSecurity>0</DocSecurity>
  <Lines>126</Lines>
  <Paragraphs>94</Paragraphs>
  <ScaleCrop>false</ScaleCrop>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Broderick Madden-Scott (Student)</dc:creator>
  <cp:keywords/>
  <dc:description/>
  <cp:lastModifiedBy>Broderick Madden-Scott (Student)</cp:lastModifiedBy>
  <cp:revision>1</cp:revision>
  <dcterms:created xsi:type="dcterms:W3CDTF">2026-03-16T07:06:00Z</dcterms:created>
  <dcterms:modified xsi:type="dcterms:W3CDTF">2026-03-16T07:06:00Z</dcterms:modified>
</cp:coreProperties>
</file>