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18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Fondation push Expo (Phase 18)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2026-06-15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backend/src/modules/notifications/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ExpoPushService</w:t>
      </w:r>
      <w:r>
        <w:t xml:space="preserve"> (envoi via </w:t>
      </w:r>
      <w:r>
        <w:rPr>
          <w:rFonts w:ascii="Consolas" w:cs="Consolas" w:eastAsia="Consolas" w:hAnsi="Consolas"/>
          <w:color w:val="8A3B12"/>
        </w:rPr>
        <w:t xml:space="preserve">https://exp.host/--/api/v2/push/send</w:t>
      </w:r>
      <w:r>
        <w:t xml:space="preserve">, batches 100, renvoie </w:t>
      </w:r>
      <w:r>
        <w:rPr>
          <w:rFonts w:ascii="Consolas" w:cs="Consolas" w:eastAsia="Consolas" w:hAnsi="Consolas"/>
          <w:color w:val="8A3B12"/>
        </w:rPr>
        <w:t xml:space="preserve">{sent,failed,invalidTokens}</w:t>
      </w:r>
      <w:r>
        <w:t xml:space="preserve"> — purge les </w:t>
      </w:r>
      <w:r>
        <w:rPr>
          <w:rFonts w:ascii="Consolas" w:cs="Consolas" w:eastAsia="Consolas" w:hAnsi="Consolas"/>
          <w:color w:val="8A3B12"/>
        </w:rPr>
        <w:t xml:space="preserve">DeviceNotRegistered</w:t>
      </w:r>
      <w:r>
        <w:t xml:space="preserve">), </w:t>
      </w:r>
      <w:r>
        <w:rPr>
          <w:rFonts w:ascii="Consolas" w:cs="Consolas" w:eastAsia="Consolas" w:hAnsi="Consolas"/>
          <w:color w:val="8A3B12"/>
        </w:rPr>
        <w:t xml:space="preserve">PushTokensService</w:t>
      </w:r>
      <w:r>
        <w:t xml:space="preserve"> (upsert par jeton unique, </w:t>
      </w:r>
      <w:r>
        <w:rPr>
          <w:rFonts w:ascii="Consolas" w:cs="Consolas" w:eastAsia="Consolas" w:hAnsi="Consolas"/>
          <w:color w:val="8A3B12"/>
        </w:rPr>
        <w:t xml:space="preserve">tokensForUsers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purgeInvalid</w:t>
      </w:r>
      <w:r>
        <w:t xml:space="preserve">), </w:t>
      </w:r>
      <w:r>
        <w:rPr>
          <w:rFonts w:ascii="Consolas" w:cs="Consolas" w:eastAsia="Consolas" w:hAnsi="Consolas"/>
          <w:color w:val="8A3B12"/>
        </w:rPr>
        <w:t xml:space="preserve">PushTokensController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POST</w:t>
      </w:r>
      <w:r>
        <w:t xml:space="preserve">/</w:t>
      </w:r>
      <w:r>
        <w:rPr>
          <w:rFonts w:ascii="Consolas" w:cs="Consolas" w:eastAsia="Consolas" w:hAnsi="Consolas"/>
          <w:color w:val="8A3B12"/>
        </w:rPr>
        <w:t xml:space="preserve">DELETE /push-tokens</w:t>
      </w:r>
      <w:r>
        <w:t xml:space="preserve">, auth JWT). </w:t>
      </w:r>
      <w:r>
        <w:rPr>
          <w:rFonts w:ascii="Consolas" w:cs="Consolas" w:eastAsia="Consolas" w:hAnsi="Consolas"/>
          <w:color w:val="8A3B12"/>
        </w:rPr>
        <w:t xml:space="preserve">NotificationsModule</w:t>
      </w:r>
      <w:r>
        <w:t xml:space="preserve"> </w:t>
      </w:r>
      <w:r>
        <w:rPr>
          <w:b/>
          <w:bCs/>
        </w:rPr>
        <w:t xml:space="preserve">exporte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ExpoPushService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PushTokensService</w:t>
      </w:r>
      <w:r>
        <w:t xml:space="preserve"> pour C1/C2/C3.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Modèle </w:t>
      </w:r>
      <w:r>
        <w:rPr>
          <w:rFonts w:ascii="Consolas" w:cs="Consolas" w:eastAsia="Consolas" w:hAnsi="Consolas"/>
          <w:color w:val="8A3B12"/>
        </w:rPr>
        <w:t xml:space="preserve">PushToken</w:t>
      </w:r>
      <w:r>
        <w:t xml:space="preserve"> (table </w:t>
      </w:r>
      <w:r>
        <w:rPr>
          <w:rFonts w:ascii="Consolas" w:cs="Consolas" w:eastAsia="Consolas" w:hAnsi="Consolas"/>
          <w:color w:val="8A3B12"/>
        </w:rPr>
        <w:t xml:space="preserve">push_tokens</w:t>
      </w:r>
      <w:r>
        <w:t xml:space="preserve">, FK user cascade). Appliqué d'abord en SQL direct (drift PK) ; </w:t>
      </w:r>
      <w:r>
        <w:rPr>
          <w:b/>
          <w:bCs/>
        </w:rPr>
        <w:t xml:space="preserve">rattrapé</w:t>
      </w:r>
      <w:r>
        <w:t xml:space="preserve"> par la migration versionnée </w:t>
      </w:r>
      <w:r>
        <w:rPr>
          <w:rFonts w:ascii="Consolas" w:cs="Consolas" w:eastAsia="Consolas" w:hAnsi="Consolas"/>
          <w:color w:val="8A3B12"/>
        </w:rPr>
        <w:t xml:space="preserve">20260607_phase15_notifications_referral</w:t>
      </w:r>
      <w:r>
        <w:t xml:space="preserve"> (créée 2026-06-24) — une base neuve la crée via </w:t>
      </w:r>
      <w:r>
        <w:rPr>
          <w:rFonts w:ascii="Consolas" w:cs="Consolas" w:eastAsia="Consolas" w:hAnsi="Consolas"/>
          <w:color w:val="8A3B12"/>
        </w:rPr>
        <w:t xml:space="preserve">prisma migrate deploy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⚠️ </w:t>
      </w:r>
      <w:r>
        <w:rPr>
          <w:b/>
          <w:bCs/>
        </w:rPr>
        <w:t xml:space="preserve">Mobile = bare RN</w:t>
      </w:r>
      <w:r>
        <w:t xml:space="preserve"> : pas d'</w:t>
      </w:r>
      <w:r>
        <w:rPr>
          <w:rFonts w:ascii="Consolas" w:cs="Consolas" w:eastAsia="Consolas" w:hAnsi="Consolas"/>
          <w:color w:val="8A3B12"/>
        </w:rPr>
        <w:t xml:space="preserve">expo</w:t>
      </w:r>
      <w:r>
        <w:t xml:space="preserve"> installé. Pour activer : installer les modules Expo + </w:t>
      </w:r>
      <w:r>
        <w:rPr>
          <w:rFonts w:ascii="Consolas" w:cs="Consolas" w:eastAsia="Consolas" w:hAnsi="Consolas"/>
          <w:color w:val="8A3B12"/>
        </w:rPr>
        <w:t xml:space="preserve">expo-notifications</w:t>
      </w:r>
      <w:r>
        <w:t xml:space="preserve">, config FCM/APNs, rebuild natif, puis appeler </w:t>
      </w:r>
      <w:r>
        <w:rPr>
          <w:rFonts w:ascii="Consolas" w:cs="Consolas" w:eastAsia="Consolas" w:hAnsi="Consolas"/>
          <w:color w:val="8A3B12"/>
        </w:rPr>
        <w:t xml:space="preserve">apiRegisterPushToken</w:t>
      </w:r>
      <w:r>
        <w:t xml:space="preserve"> après login. Les méthodes API mobile existent déjà.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C1/C2/C3 (livrés sur la fondation)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C1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OrderNotificationsService</w:t>
      </w:r>
      <w:r>
        <w:t xml:space="preserve"> : lit </w:t>
      </w:r>
      <w:r>
        <w:rPr>
          <w:rFonts w:ascii="Consolas" w:cs="Consolas" w:eastAsia="Consolas" w:hAnsi="Consolas"/>
          <w:color w:val="8A3B12"/>
        </w:rPr>
        <w:t xml:space="preserve">app.notifications</w:t>
      </w:r>
      <w:r>
        <w:t xml:space="preserve"> (app-settings org), envoie un push par transition. Hook </w:t>
      </w:r>
      <w:r>
        <w:rPr>
          <w:b/>
          <w:bCs/>
        </w:rPr>
        <w:t xml:space="preserve">fire-and-forget</w:t>
      </w:r>
      <w:r>
        <w:t xml:space="preserve"> dans </w:t>
      </w:r>
      <w:r>
        <w:rPr>
          <w:rFonts w:ascii="Consolas" w:cs="Consolas" w:eastAsia="Consolas" w:hAnsi="Consolas"/>
          <w:color w:val="8A3B12"/>
        </w:rPr>
        <w:t xml:space="preserve">OrdersService.transition</w:t>
      </w:r>
      <w:r>
        <w:t xml:space="preserve"> (jamais bloquant). Config éditée via page admin </w:t>
      </w:r>
      <w:r>
        <w:rPr>
          <w:rFonts w:ascii="Consolas" w:cs="Consolas" w:eastAsia="Consolas" w:hAnsi="Consolas"/>
          <w:color w:val="8A3B12"/>
        </w:rPr>
        <w:t xml:space="preserve">/notifications</w:t>
      </w:r>
      <w:r>
        <w:t xml:space="preserve"> (API app-settings). Specs orders : ajouter un mock provider </w:t>
      </w:r>
      <w:r>
        <w:rPr>
          <w:rFonts w:ascii="Consolas" w:cs="Consolas" w:eastAsia="Consolas" w:hAnsi="Consolas"/>
          <w:color w:val="8A3B12"/>
        </w:rPr>
        <w:t xml:space="preserve">OrderNotificationsService</w:t>
      </w:r>
      <w:r>
        <w:t xml:space="preserve"> dans les </w:t>
      </w:r>
      <w:r>
        <w:rPr>
          <w:rFonts w:ascii="Consolas" w:cs="Consolas" w:eastAsia="Consolas" w:hAnsi="Consolas"/>
          <w:color w:val="8A3B12"/>
        </w:rPr>
        <w:t xml:space="preserve">TestingModule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C2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ScheduledPush</w:t>
      </w:r>
      <w:r>
        <w:t xml:space="preserve"> (table </w:t>
      </w:r>
      <w:r>
        <w:rPr>
          <w:rFonts w:ascii="Consolas" w:cs="Consolas" w:eastAsia="Consolas" w:hAnsi="Consolas"/>
          <w:color w:val="8A3B12"/>
        </w:rPr>
        <w:t xml:space="preserve">scheduled_pushes</w:t>
      </w:r>
      <w:r>
        <w:t xml:space="preserve">) + </w:t>
      </w:r>
      <w:r>
        <w:rPr>
          <w:rFonts w:ascii="Consolas" w:cs="Consolas" w:eastAsia="Consolas" w:hAnsi="Consolas"/>
          <w:color w:val="8A3B12"/>
        </w:rPr>
        <w:t xml:space="preserve">ScheduledPushService</w:t>
      </w:r>
      <w:r>
        <w:t xml:space="preserve"> avec </w:t>
      </w:r>
      <w:r>
        <w:rPr>
          <w:rFonts w:ascii="Consolas" w:cs="Consolas" w:eastAsia="Consolas" w:hAnsi="Consolas"/>
          <w:color w:val="8A3B12"/>
        </w:rPr>
        <w:t xml:space="preserve">@Cron(EVERY_MINUTE)</w:t>
      </w:r>
      <w:r>
        <w:t xml:space="preserve"> (via </w:t>
      </w:r>
      <w:r>
        <w:rPr>
          <w:rFonts w:ascii="Consolas" w:cs="Consolas" w:eastAsia="Consolas" w:hAnsi="Consolas"/>
          <w:color w:val="8A3B12"/>
        </w:rPr>
        <w:t xml:space="preserve">ScheduleModule.forRoot()</w:t>
      </w:r>
      <w:r>
        <w:t xml:space="preserve"> dans AppModule). Audience = jetons des users ayant commandé dans l'org/event. Page admin </w:t>
      </w:r>
      <w:r>
        <w:rPr>
          <w:rFonts w:ascii="Consolas" w:cs="Consolas" w:eastAsia="Consolas" w:hAnsi="Consolas"/>
          <w:color w:val="8A3B12"/>
        </w:rPr>
        <w:t xml:space="preserve">/campaigns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C3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kind=DISCOUNT_CAMPAIGN</w:t>
      </w:r>
      <w:r>
        <w:t xml:space="preserve"> + </w:t>
      </w:r>
      <w:r>
        <w:rPr>
          <w:rFonts w:ascii="Consolas" w:cs="Consolas" w:eastAsia="Consolas" w:hAnsi="Consolas"/>
          <w:color w:val="8A3B12"/>
        </w:rPr>
        <w:t xml:space="preserve">discountPercent</w:t>
      </w:r>
      <w:r>
        <w:t xml:space="preserve"> : push d'annonce auto à l'heure. ⚠️ </w:t>
      </w:r>
      <w:r>
        <w:rPr>
          <w:b/>
          <w:bCs/>
        </w:rPr>
        <w:t xml:space="preserve">La remise n'est PAS encore appliquée au prix</w:t>
      </w:r>
      <w:r>
        <w:t xml:space="preserve"> — le pricing est figé au checkout (</w:t>
      </w:r>
      <w:r>
        <w:rPr>
          <w:rFonts w:ascii="Consolas" w:cs="Consolas" w:eastAsia="Consolas" w:hAnsi="Consolas"/>
          <w:color w:val="8A3B12"/>
        </w:rPr>
        <w:t xml:space="preserve">cartItem.priceSnapshotCents</w:t>
      </w:r>
      <w:r>
        <w:t xml:space="preserve"> == montant Stripe) ; toute remise doit se brancher dans </w:t>
      </w:r>
      <w:r>
        <w:rPr>
          <w:rFonts w:ascii="Consolas" w:cs="Consolas" w:eastAsia="Consolas" w:hAnsi="Consolas"/>
          <w:color w:val="8A3B12"/>
        </w:rPr>
        <w:t xml:space="preserve">cart.service</w:t>
      </w:r>
      <w:r>
        <w:t xml:space="preserve"> au moment du checkout/PaymentIntent, sinon l'invariant </w:t>
      </w:r>
      <w:r>
        <w:rPr>
          <w:rFonts w:ascii="Consolas" w:cs="Consolas" w:eastAsia="Consolas" w:hAnsi="Consolas"/>
          <w:color w:val="8A3B12"/>
        </w:rPr>
        <w:t xml:space="preserve">order.total == intent.amount</w:t>
      </w:r>
      <w:r>
        <w:t xml:space="preserve"> casse (refus de création de commande). Suivi dédié.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⚠️ Après tout changement de schéma : backend arrêté → </w:t>
      </w:r>
      <w:r>
        <w:rPr>
          <w:rFonts w:ascii="Consolas" w:cs="Consolas" w:eastAsia="Consolas" w:hAnsi="Consolas"/>
          <w:color w:val="8A3B12"/>
        </w:rPr>
        <w:t xml:space="preserve">prisma generate</w:t>
      </w:r>
      <w:r>
        <w:t xml:space="preserve"> → relancer (DLL Windows).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Fondation push Expo (Phase 18)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2026-10-19T14:17:05.021Z</dcterms:created>
  <dcterms:modified xsi:type="dcterms:W3CDTF">2026-10-19T14:17:05.021Z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