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34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34 — Archivés, supprimés, démonstration : plus rien ne bloque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17/09/2026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demande</w:t>
      </w:r>
    </w:p>
    <w:p>
      <w:pPr>
        <w:spacing w:after="60" w:before="60"/>
      </w:pPr>
      <w:r>
        <w:t xml:space="preserve">« Tous les comptes et organisations archivés ou supprimés ne doivent causer</w:t>
      </w:r>
    </w:p>
    <w:p>
      <w:pPr>
        <w:spacing w:after="60" w:before="60"/>
      </w:pPr>
      <w:r>
        <w:t xml:space="preserve">aucun problème ; la personne doit pouvoir se réinscrire ; les démos non plus. »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méthode : une vraie base, et un état des lieux AVANT de corriger</w:t>
      </w:r>
    </w:p>
    <w:p>
      <w:pPr>
        <w:spacing w:after="60" w:before="60"/>
      </w:pPr>
      <w:r>
        <w:t xml:space="preserve">Les règles qui décident de tout — </w:t>
      </w:r>
      <w:r>
        <w:rPr>
          <w:rFonts w:ascii="Consolas" w:cs="Consolas" w:eastAsia="Consolas" w:hAnsi="Consolas"/>
          <w:color w:val="8A3B12"/>
        </w:rPr>
        <w:t xml:space="preserve">ON DELETE CASCADE / RESTRICT / SET NULL</w:t>
      </w:r>
      <w:r>
        <w:t xml:space="preserve">,</w:t>
      </w:r>
    </w:p>
    <w:p>
      <w:pPr>
        <w:spacing w:after="60" w:before="60"/>
      </w:pPr>
      <w:r>
        <w:t xml:space="preserve">index uniques, contraintes </w:t>
      </w:r>
      <w:r>
        <w:rPr>
          <w:rFonts w:ascii="Consolas" w:cs="Consolas" w:eastAsia="Consolas" w:hAnsi="Consolas"/>
          <w:color w:val="8A3B12"/>
        </w:rPr>
        <w:t xml:space="preserve">CHECK</w:t>
      </w:r>
      <w:r>
        <w:t xml:space="preserve"> — vivent dans le SQL des migrations. Et ce</w:t>
      </w:r>
    </w:p>
    <w:p>
      <w:pPr>
        <w:spacing w:after="60" w:before="60"/>
      </w:pPr>
      <w:r>
        <w:t xml:space="preserve">SQL </w:t>
      </w:r>
      <w:r>
        <w:rPr>
          <w:b/>
          <w:bCs/>
        </w:rPr>
        <w:t xml:space="preserve">diverge</w:t>
      </w:r>
      <w:r>
        <w:t xml:space="preserve"> par endroits de </w:t>
      </w:r>
      <w:r>
        <w:rPr>
          <w:rFonts w:ascii="Consolas" w:cs="Consolas" w:eastAsia="Consolas" w:hAnsi="Consolas"/>
          <w:color w:val="8A3B12"/>
        </w:rPr>
        <w:t xml:space="preserve">schema.prisma</w:t>
      </w:r>
      <w:r>
        <w:t xml:space="preserve"> (un </w:t>
      </w:r>
      <w:r>
        <w:rPr>
          <w:rFonts w:ascii="Consolas" w:cs="Consolas" w:eastAsia="Consolas" w:hAnsi="Consolas"/>
          <w:color w:val="8A3B12"/>
        </w:rPr>
        <w:t xml:space="preserve">Restrict</w:t>
      </w:r>
      <w:r>
        <w:t xml:space="preserve"> annoncé au</w:t>
      </w:r>
    </w:p>
    <w:p>
      <w:pPr>
        <w:spacing w:after="60" w:before="60"/>
      </w:pPr>
      <w:r>
        <w:t xml:space="preserve">schéma est un </w:t>
      </w:r>
      <w:r>
        <w:rPr>
          <w:rFonts w:ascii="Consolas" w:cs="Consolas" w:eastAsia="Consolas" w:hAnsi="Consolas"/>
          <w:color w:val="8A3B12"/>
        </w:rPr>
        <w:t xml:space="preserve">SET NULL</w:t>
      </w:r>
      <w:r>
        <w:t xml:space="preserve"> en base). Des tests à doublures ne voient ni l'un ni</w:t>
      </w:r>
    </w:p>
    <w:p>
      <w:pPr>
        <w:spacing w:after="60" w:before="60"/>
      </w:pPr>
      <w:r>
        <w:t xml:space="preserve">l'autre.</w:t>
      </w:r>
    </w:p>
    <w:p>
      <w:pPr>
        <w:spacing w:after="60" w:before="60"/>
      </w:pPr>
      <w:r>
        <w:t xml:space="preserve">D'où </w:t>
      </w:r>
      <w:r>
        <w:rPr>
          <w:rFonts w:ascii="Consolas" w:cs="Consolas" w:eastAsia="Consolas" w:hAnsi="Consolas"/>
          <w:color w:val="8A3B12"/>
        </w:rPr>
        <w:t xml:space="preserve">test/integration/</w:t>
      </w:r>
      <w:r>
        <w:t xml:space="preserve"> : les vrais services, sur un Postgres construit par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prisma migrate deploy</w:t>
      </w:r>
      <w:r>
        <w:t xml:space="preserve"> — la structure exacte de la production. Onze scénarios</w:t>
      </w:r>
    </w:p>
    <w:p>
      <w:pPr>
        <w:spacing w:after="60" w:before="60"/>
      </w:pPr>
      <w:r>
        <w:t xml:space="preserve">joués sur le code d'alors ont donné l'état des lieux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Scénario</w:t>
            </w:r>
          </w:p>
        </w:tc>
        <w:tc>
          <w:tcPr>
            <w:tcW w:type="pct" w:w="50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Avant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Réinscription e-mail après archivage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bloqué</w:t>
            </w:r>
            <w:r>
              <w:t xml:space="preserve"> (« Email already in use »)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Apple, identité liée à un compte archivé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bloqué</w:t>
            </w:r>
            <w:r>
              <w:t xml:space="preserve"> (« compte désactivé »)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Apple, même adresse qu'un compte archivé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bloqué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Compte avec commandes : archivage puis réinscription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bloqué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Recréer une organisation au slug d'une organisation suspendue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bloqué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Connexion d'un compte archivé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refus sans dire quoi faire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Suppression d'un compte chargé, puis réinscription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OK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Suppression d'organisation avec commandes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OK (commandes orphelines lisibles)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Slug d'une organisation supprimée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OK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Remise à zéro avec commandes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OK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Membre d'une organisation supprimée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OK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t xml:space="preserve">La suite finale (26 tests) échoue sur </w:t>
      </w:r>
      <w:r>
        <w:rPr>
          <w:b/>
          <w:bCs/>
        </w:rPr>
        <w:t xml:space="preserve">16</w:t>
      </w:r>
      <w:r>
        <w:t xml:space="preserve"> d'entre eux avec l'ancien</w:t>
      </w:r>
    </w:p>
    <w:p>
      <w:pPr>
        <w:spacing w:after="60" w:before="60"/>
      </w:pPr>
      <w:r>
        <w:t xml:space="preserve">comportement — vérifié en remettant l'ancien code — et passe entièrement avec</w:t>
      </w:r>
    </w:p>
    <w:p>
      <w:pPr>
        <w:spacing w:after="60" w:before="60"/>
      </w:pPr>
      <w:r>
        <w:t xml:space="preserve">le nouveau.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règle : archiver n'est pas bannir, et se réinscrire crée un compte NEUF</w:t>
      </w:r>
    </w:p>
    <w:p>
      <w:pPr>
        <w:spacing w:after="60" w:before="60"/>
      </w:pPr>
      <w:r>
        <w:t xml:space="preserve">Un compte archivé garde son historique (ses commandes restent dans la</w:t>
      </w:r>
    </w:p>
    <w:p>
      <w:pPr>
        <w:spacing w:after="60" w:before="60"/>
      </w:pPr>
      <w:r>
        <w:t xml:space="preserve">comptabilité) mais </w:t>
      </w:r>
      <w:r>
        <w:rPr>
          <w:b/>
          <w:bCs/>
        </w:rPr>
        <w:t xml:space="preserve">rend</w:t>
      </w:r>
      <w:r>
        <w:t xml:space="preserve"> son adresse et ses identités Apple/Google au moment</w:t>
      </w:r>
    </w:p>
    <w:p>
      <w:pPr>
        <w:spacing w:after="60" w:before="60"/>
      </w:pPr>
      <w:r>
        <w:t xml:space="preserve">où la même personne revient : son adresse devient un témoin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archive+&lt;id&gt;@archive.invalid</w:t>
      </w:r>
      <w:r>
        <w:t xml:space="preserve">, domaine réservé RFC 2606), l'original est</w:t>
      </w:r>
    </w:p>
    <w:p>
      <w:pPr>
        <w:spacing w:after="60" w:before="60"/>
      </w:pPr>
      <w:r>
        <w:t xml:space="preserve">gardé dans </w:t>
      </w:r>
      <w:r>
        <w:rPr>
          <w:rFonts w:ascii="Consolas" w:cs="Consolas" w:eastAsia="Consolas" w:hAnsi="Consolas"/>
          <w:color w:val="8A3B12"/>
        </w:rPr>
        <w:t xml:space="preserve">users.archived_email</w:t>
      </w:r>
      <w:r>
        <w:t xml:space="preserve">. Même logique pour le slug d'une organisation</w:t>
      </w:r>
    </w:p>
    <w:p>
      <w:pPr>
        <w:spacing w:after="60" w:before="60"/>
      </w:pPr>
      <w:r>
        <w:t xml:space="preserve">inactive (</w:t>
      </w:r>
      <w:r>
        <w:rPr>
          <w:rFonts w:ascii="Consolas" w:cs="Consolas" w:eastAsia="Consolas" w:hAnsi="Consolas"/>
          <w:color w:val="8A3B12"/>
        </w:rPr>
        <w:t xml:space="preserve">organizations.archived_slug</w:t>
      </w:r>
      <w:r>
        <w:t xml:space="preserve">). Voir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src/common/helpers/liberation-archives.ts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Pourquoi un compte neuf, et pas la réactivation de l'ancien.</w:t>
      </w:r>
      <w:r>
        <w:t xml:space="preserve"> L'app ne</w:t>
      </w:r>
    </w:p>
    <w:p>
      <w:pPr>
        <w:spacing w:after="60" w:before="60"/>
      </w:pPr>
      <w:r>
        <w:t xml:space="preserve">vérifie pas les adresses. Réactiver sur simple inscription donnerait</w:t>
      </w:r>
    </w:p>
    <w:p>
      <w:pPr>
        <w:spacing w:after="60" w:before="60"/>
      </w:pPr>
      <w:r>
        <w:t xml:space="preserve">l'historique, les points et les reçus d'un client à quiconque tape son adresse ;</w:t>
      </w:r>
    </w:p>
    <w:p>
      <w:pPr>
        <w:spacing w:after="60" w:before="60"/>
      </w:pPr>
      <w:r>
        <w:t xml:space="preserve">et un opérateur archivé retrouverait le poste de son ancien club rien qu'en se</w:t>
      </w:r>
    </w:p>
    <w:p>
      <w:pPr>
        <w:spacing w:after="60" w:before="60"/>
      </w:pPr>
      <w:r>
        <w:t xml:space="preserve">réinscrivant. Le compte neuf ne voit rien de l'ancien, n'a aucune appartenance.</w:t>
      </w:r>
    </w:p>
    <w:p>
      <w:pPr>
        <w:spacing w:after="60" w:before="60"/>
      </w:pPr>
      <w:r>
        <w:t xml:space="preserve">La libération emporte aussi les sessions et les jetons push de l'ancien compte :</w:t>
      </w:r>
    </w:p>
    <w:p>
      <w:pPr>
        <w:spacing w:after="60" w:before="60"/>
      </w:pPr>
      <w:r>
        <w:t xml:space="preserve">l'appareil ne reçoit plus les annonces d'un compte fermé, et peut s'enregistrer</w:t>
      </w:r>
    </w:p>
    <w:p>
      <w:pPr>
        <w:spacing w:after="60" w:before="60"/>
      </w:pPr>
      <w:r>
        <w:t xml:space="preserve">pour le neuf.</w:t>
      </w:r>
    </w:p>
    <w:p>
      <w:pPr>
        <w:spacing w:after="60" w:before="60"/>
      </w:pPr>
      <w:r>
        <w:rPr>
          <w:b/>
          <w:bCs/>
        </w:rPr>
        <w:t xml:space="preserve">Réactiver depuis le back-office</w:t>
      </w:r>
      <w:r>
        <w:t xml:space="preserve"> rend l'adresse si personne ne l'a reprise ;</w:t>
      </w:r>
    </w:p>
    <w:p>
      <w:pPr>
        <w:spacing w:after="60" w:before="60"/>
      </w:pPr>
      <w:r>
        <w:t xml:space="preserve">sinon c'est refusé, avec la raison — deux comptes ne partagent pas une adresse.</w:t>
      </w:r>
    </w:p>
    <w:p>
      <w:pPr>
        <w:spacing w:after="60" w:before="60"/>
      </w:pPr>
      <w:r>
        <w:t xml:space="preserve">Une organisation réactivée reprend son slug s'il est libre, et revient quand</w:t>
      </w:r>
    </w:p>
    <w:p>
      <w:pPr>
        <w:spacing w:after="60" w:before="60"/>
      </w:pPr>
      <w:r>
        <w:t xml:space="preserve">même s'il a été repris (le slug est un identifiant interne, il se renomme).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Les messages</w:t>
      </w:r>
    </w:p>
    <w:p>
      <w:pPr>
        <w:spacing w:after="60" w:before="60"/>
      </w:pPr>
      <w:r>
        <w:t xml:space="preserve">Les trois pages de connexion trahissaient le serveur : le manager et le</w:t>
      </w:r>
    </w:p>
    <w:p>
      <w:pPr>
        <w:spacing w:after="60" w:before="60"/>
      </w:pPr>
      <w:r>
        <w:t xml:space="preserve">back-office affichaient « Session expirée » pour tout refus de connexion (un</w:t>
      </w:r>
    </w:p>
    <w:p>
      <w:pPr>
        <w:spacing w:after="60" w:before="60"/>
      </w:pPr>
      <w:r>
        <w:t xml:space="preserve">401 sur une route SANS session était traité comme une expiration), le poste</w:t>
      </w:r>
    </w:p>
    <w:p>
      <w:pPr>
        <w:spacing w:after="60" w:before="60"/>
      </w:pPr>
      <w:r>
        <w:t xml:space="preserve">opérateur « mot de passe incorrect » pour tout. Un compte archivé n'apprenait</w:t>
      </w:r>
    </w:p>
    <w:p>
      <w:pPr>
        <w:spacing w:after="60" w:before="60"/>
      </w:pPr>
      <w:r>
        <w:t xml:space="preserve">donc jamais qu'il pouvait se réinscrire. Le message du serveur passe désormais ;</w:t>
      </w:r>
    </w:p>
    <w:p>
      <w:pPr>
        <w:spacing w:after="60" w:before="60"/>
      </w:pPr>
      <w:r>
        <w:t xml:space="preserve">seul « Invalid credentials » est traduit.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Les organisations suspendues d'abord, à l'ouverture</w:t>
      </w:r>
    </w:p>
    <w:p>
      <w:pPr>
        <w:spacing w:after="60" w:before="60"/>
      </w:pPr>
      <w:r>
        <w:t xml:space="preserve">Les tableaux de bord ouvrent la PREMIÈRE appartenance, et la base ne garantit</w:t>
      </w:r>
    </w:p>
    <w:p>
      <w:pPr>
        <w:spacing w:after="60" w:before="60"/>
      </w:pPr>
      <w:r>
        <w:t xml:space="preserve">aucun ordre : un manager pouvait atterrir sur son ancienne organisation</w:t>
      </w:r>
    </w:p>
    <w:p>
      <w:pPr>
        <w:spacing w:after="60" w:before="60"/>
      </w:pPr>
      <w:r>
        <w:t xml:space="preserve">suspendue. Le serveur trie maintenant : actives d'abord, plus récentes en tête.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démonstration</w:t>
      </w:r>
    </w:p>
    <w:p>
      <w:pPr>
        <w:spacing w:after="60" w:before="60"/>
      </w:pPr>
      <w:r>
        <w:t xml:space="preserve">Jusqu'au 31/08/2026, </w:t>
      </w:r>
      <w:r>
        <w:rPr>
          <w:rFonts w:ascii="Consolas" w:cs="Consolas" w:eastAsia="Consolas" w:hAnsi="Consolas"/>
          <w:color w:val="8A3B12"/>
        </w:rPr>
        <w:t xml:space="preserve">demo-checkout</w:t>
      </w:r>
      <w:r>
        <w:t xml:space="preserve"> créait de vraies commandes **marquées</w:t>
      </w:r>
    </w:p>
    <w:p>
      <w:pPr>
        <w:spacing w:after="60" w:before="60"/>
      </w:pPr>
      <w:r>
        <w:t xml:space="preserve">payées** sans aucun paiement (</w:t>
      </w:r>
      <w:r>
        <w:rPr>
          <w:rFonts w:ascii="Consolas" w:cs="Consolas" w:eastAsia="Consolas" w:hAnsi="Consolas"/>
          <w:color w:val="8A3B12"/>
        </w:rPr>
        <w:t xml:space="preserve">DEMO-…</w:t>
      </w:r>
      <w:r>
        <w:t xml:space="preserve">). Elles faussaient le chiffre d'affaires</w:t>
      </w:r>
    </w:p>
    <w:p>
      <w:pPr>
        <w:spacing w:after="60" w:before="60"/>
      </w:pPr>
      <w:r>
        <w:t xml:space="preserve">et la TVA, restaient en attente sur les postes, occupaient des créneaux et</w:t>
      </w:r>
    </w:p>
    <w:p>
      <w:pPr>
        <w:spacing w:after="60" w:before="60"/>
      </w:pPr>
      <w:r>
        <w:t xml:space="preserve">empêchaient de supprimer les comptes de test.</w:t>
      </w:r>
    </w:p>
    <w:p>
      <w:pPr>
        <w:spacing w:after="60" w:before="60"/>
      </w:pPr>
      <w:r>
        <w:t xml:space="preserve">La </w:t>
      </w:r>
      <w:r>
        <w:rPr>
          <w:b/>
          <w:bCs/>
        </w:rPr>
        <w:t xml:space="preserve">purge</w:t>
      </w:r>
      <w:r>
        <w:t xml:space="preserve"> (back-office → Vue d'ensemble, encart visible seulement s'il en</w:t>
      </w:r>
    </w:p>
    <w:p>
      <w:pPr>
        <w:spacing w:after="60" w:before="60"/>
      </w:pPr>
      <w:r>
        <w:t xml:space="preserve">reste) montre d'abord le détail par organisation, exige la phrase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PURGER LA DEMO</w:t>
      </w:r>
      <w:r>
        <w:t xml:space="preserve">, puis efface dans une seule transaction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les commandes (lignes, historique, Live Activity en cascade) ;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leurs </w:t>
      </w:r>
      <w:r>
        <w:rPr>
          <w:b/>
          <w:bCs/>
        </w:rPr>
        <w:t xml:space="preserve">paiements</w:t>
      </w:r>
      <w:r>
        <w:t xml:space="preserve"> — leur lien est </w:t>
      </w:r>
      <w:r>
        <w:rPr>
          <w:rFonts w:ascii="Consolas" w:cs="Consolas" w:eastAsia="Consolas" w:hAnsi="Consolas"/>
          <w:color w:val="8A3B12"/>
        </w:rPr>
        <w:t xml:space="preserve">SET NULL</w:t>
      </w:r>
      <w:r>
        <w:t xml:space="preserve">, ils auraient survécu ;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leurs </w:t>
      </w:r>
      <w:r>
        <w:rPr>
          <w:b/>
          <w:bCs/>
        </w:rPr>
        <w:t xml:space="preserve">mouvements de points</w:t>
      </w:r>
      <w:r>
        <w:t xml:space="preserve">, sans clé étrangère — le solde est rétabli en
</w:t>
      </w:r>
    </w:p>
    <w:p>
      <w:pPr>
        <w:spacing w:after="60" w:before="60"/>
      </w:pPr>
      <w:r>
        <w:t xml:space="preserve">annulant chaque mouvement, sans jamais passer sous zéro (des points de démo</w:t>
      </w:r>
    </w:p>
    <w:p>
      <w:pPr>
        <w:spacing w:after="60" w:before="60"/>
      </w:pPr>
      <w:r>
        <w:t xml:space="preserve">ont pu être dépensés depuis sur une vraie commande)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la </w:t>
      </w:r>
      <w:r>
        <w:rPr>
          <w:b/>
          <w:bCs/>
        </w:rPr>
        <w:t xml:space="preserve">charge des créneaux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current_load</w:t>
      </w:r>
      <w:r>
        <w:t xml:space="preserve">), une place par commande.
</w:t>
      </w:r>
    </w:p>
    <w:p>
      <w:pPr>
        <w:spacing w:after="60" w:before="60"/>
      </w:pPr>
      <w:r>
        <w:t xml:space="preserve">Vérifié dans l'interface sur la base d'essai : chiffre d'affaires 153,50 € →</w:t>
      </w:r>
    </w:p>
    <w:p>
      <w:pPr>
        <w:spacing w:after="60" w:before="60"/>
      </w:pPr>
      <w:r>
        <w:t xml:space="preserve">133,00 €, soit exactement les 20,50 € de démonstration.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Au passage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L'erreur </w:t>
      </w:r>
      <w:r>
        <w:rPr>
          <w:rFonts w:ascii="Consolas" w:cs="Consolas" w:eastAsia="Consolas" w:hAnsi="Consolas"/>
          <w:color w:val="8A3B12"/>
        </w:rPr>
        <w:t xml:space="preserve">duplicate key … events_permanent_container_per_venue</w:t>
      </w:r>
      <w:r>
        <w:t xml:space="preserve"> des journaux
</w:t>
      </w:r>
    </w:p>
    <w:p>
      <w:pPr>
        <w:spacing w:after="60" w:before="60"/>
      </w:pPr>
      <w:r>
        <w:t xml:space="preserve">Postgres était inoffensive (absorbée par le serveur) mais passait pour une</w:t>
      </w:r>
    </w:p>
    <w:p>
      <w:pPr>
        <w:spacing w:after="60" w:before="60"/>
      </w:pPr>
      <w:r>
        <w:t xml:space="preserve">panne : le contenant est désormais cherché avant d'être créé.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 back-office ne renouvelle pas sa session : il déconnecte au bout de
</w:t>
      </w:r>
    </w:p>
    <w:p>
      <w:pPr>
        <w:spacing w:after="60" w:before="60"/>
      </w:pPr>
      <w:r>
        <w:t xml:space="preserve">15 minutes. À corriger comme le dashboard manager (phase 33).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Relancer la suite d'intégration</w:t>
      </w:r>
    </w:p>
    <w:p>
      <w:pPr>
        <w:shd w:fill="F7F4F1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run -d --name breakeat_audit -e POSTGRES_USER=audit -e POSTGRES_PASSWORD=audit -e POSTGRES_DB=audit -p 15432:5432 postgres:16-alpine
</w:t>
      </w:r>
    </w:p>
    <w:p>
      <w:pPr>
        <w:shd w:fill="F7F4F1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DATABASE_URL=postgresql://audit:audit@localhost:15432/audit npx prisma migrate deploy
</w:t>
      </w:r>
    </w:p>
    <w:p>
      <w:pPr>
        <w:shd w:fill="F7F4F1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DATABASE_URL_TEST=postgresql://audit:audit@localhost:15432/audit pnpm test:integration
</w:t>
      </w:r>
    </w:p>
    <w:p>
      <w:pPr>
        <w:spacing w:after="120"/>
      </w:pPr>
    </w:p>
    <w:p>
      <w:pPr>
        <w:spacing w:after="60" w:before="60"/>
      </w:pPr>
      <w:r>
        <w:t xml:space="preserve">Sans </w:t>
      </w:r>
      <w:r>
        <w:rPr>
          <w:rFonts w:ascii="Consolas" w:cs="Consolas" w:eastAsia="Consolas" w:hAnsi="Consolas"/>
          <w:color w:val="8A3B12"/>
        </w:rPr>
        <w:t xml:space="preserve">DATABASE_URL_TEST</w:t>
      </w:r>
      <w:r>
        <w:t xml:space="preserve">, la suite est ignorée : elle ne touche jamais une base</w:t>
      </w:r>
    </w:p>
    <w:p>
      <w:pPr>
        <w:spacing w:after="60" w:before="60"/>
      </w:pPr>
      <w:r>
        <w:t xml:space="preserve">qu'on ne lui a pas désignée.</w:t>
      </w:r>
    </w:p>
    <w:p>
      <w:pPr>
        <w:spacing w:after="60" w:before="60"/>
      </w:pPr>
      <w:r>
        <w:t xml:space="preserve">&gt; </w:t>
      </w:r>
      <w:r>
        <w:rPr>
          <w:b/>
          <w:bCs/>
        </w:rPr>
        <w:t xml:space="preserve">Le port a changé le 05/10/2026 : 55432 → 15432.</w:t>
      </w:r>
      <w:r>
        <w:t xml:space="preserve"> Windows réserve des plages</w:t>
      </w:r>
    </w:p>
    <w:p>
      <w:pPr>
        <w:spacing w:after="60" w:before="60"/>
      </w:pPr>
      <w:r>
        <w:t xml:space="preserve">&gt; de ports dynamiques pour Hyper-V et WSL, et 55432 est tombé dans l'une d'elles</w:t>
      </w:r>
    </w:p>
    <w:p>
      <w:pPr>
        <w:spacing w:after="60" w:before="60"/>
      </w:pPr>
      <w:r>
        <w:t xml:space="preserve">&gt; (</w:t>
      </w:r>
      <w:r>
        <w:rPr>
          <w:rFonts w:ascii="Consolas" w:cs="Consolas" w:eastAsia="Consolas" w:hAnsi="Consolas"/>
          <w:color w:val="8A3B12"/>
        </w:rPr>
        <w:t xml:space="preserve">55397-55496</w:t>
      </w:r>
      <w:r>
        <w:t xml:space="preserve">). Le conteneur refusait alors de démarrer — ou, pire, perdait sa</w:t>
      </w:r>
    </w:p>
    <w:p>
      <w:pPr>
        <w:spacing w:after="60" w:before="60"/>
      </w:pPr>
      <w:r>
        <w:t xml:space="preserve">&gt; liaison en cours de route : la suite échouait d'un coup sur les douze fichiers</w:t>
      </w:r>
    </w:p>
    <w:p>
      <w:pPr>
        <w:spacing w:after="60" w:before="60"/>
      </w:pPr>
      <w:r>
        <w:t xml:space="preserve">&gt; avec un </w:t>
      </w:r>
      <w:r>
        <w:rPr>
          <w:rFonts w:ascii="Consolas" w:cs="Consolas" w:eastAsia="Consolas" w:hAnsi="Consolas"/>
          <w:color w:val="8A3B12"/>
        </w:rPr>
        <w:t xml:space="preserve">PrismaClientInitializationError</w:t>
      </w:r>
      <w:r>
        <w:t xml:space="preserve">, ce qui ressemble à une panne de</w:t>
      </w:r>
    </w:p>
    <w:p>
      <w:pPr>
        <w:spacing w:after="60" w:before="60"/>
      </w:pPr>
      <w:r>
        <w:t xml:space="preserve">&gt; code et n'en est pas. Le message à reconnaître :</w:t>
      </w:r>
    </w:p>
    <w:p>
      <w:pPr>
        <w:spacing w:after="60" w:before="60"/>
      </w:pPr>
      <w:r>
        <w:t xml:space="preserve">&gt;</w:t>
      </w:r>
    </w:p>
    <w:p>
      <w:pPr>
        <w:spacing w:after="60" w:before="60"/>
      </w:pPr>
      <w:r>
        <w:t xml:space="preserve">&gt; ```</w:t>
      </w:r>
    </w:p>
    <w:p>
      <w:pPr>
        <w:spacing w:after="60" w:before="60"/>
      </w:pPr>
      <w:r>
        <w:t xml:space="preserve">&gt; bind: An attempt was made to access a socket in a way forbidden by its access permissions</w:t>
      </w:r>
    </w:p>
    <w:p>
      <w:pPr>
        <w:spacing w:after="60" w:before="60"/>
      </w:pPr>
      <w:r>
        <w:t xml:space="preserve">&gt; ```</w:t>
      </w:r>
    </w:p>
    <w:p>
      <w:pPr>
        <w:spacing w:after="60" w:before="60"/>
      </w:pPr>
      <w:r>
        <w:t xml:space="preserve">&gt;</w:t>
      </w:r>
    </w:p>
    <w:p>
      <w:pPr>
        <w:spacing w:after="60" w:before="60"/>
      </w:pPr>
      <w:r>
        <w:t xml:space="preserve">&gt; Les plages se voient avec</w:t>
      </w:r>
    </w:p>
    <w:p>
      <w:pPr>
        <w:spacing w:after="60" w:before="60"/>
      </w:pPr>
      <w:r>
        <w:t xml:space="preserve">&gt; </w:t>
      </w:r>
      <w:r>
        <w:rPr>
          <w:rFonts w:ascii="Consolas" w:cs="Consolas" w:eastAsia="Consolas" w:hAnsi="Consolas"/>
          <w:color w:val="8A3B12"/>
        </w:rPr>
        <w:t xml:space="preserve">netsh interface ipv4 show excludedportrange protocol=tcp</w:t>
      </w:r>
      <w:r>
        <w:t xml:space="preserve">, et **elles changent</w:t>
      </w:r>
    </w:p>
    <w:p>
      <w:pPr>
        <w:spacing w:after="60" w:before="60"/>
      </w:pPr>
      <w:r>
        <w:t xml:space="preserve">&gt; au redémarrage**. En cas de récidive, choisir un port hors de ces plages plutôt</w:t>
      </w:r>
    </w:p>
    <w:p>
      <w:pPr>
        <w:spacing w:after="60" w:before="60"/>
      </w:pPr>
      <w:r>
        <w:t xml:space="preserve">&gt; que de libérer celui-ci : c'est l'affaire d'une ligne, et la CI n'est pas</w:t>
      </w:r>
    </w:p>
    <w:p>
      <w:pPr>
        <w:spacing w:after="60" w:before="60"/>
      </w:pPr>
      <w:r>
        <w:t xml:space="preserve">&gt; concernée — elle tourne sous Linux. </w:t>
      </w:r>
      <w:r>
        <w:rPr>
          <w:rFonts w:ascii="Consolas" w:cs="Consolas" w:eastAsia="Consolas" w:hAnsi="Consolas"/>
          <w:color w:val="8A3B12"/>
        </w:rPr>
        <w:t xml:space="preserve">scripts/api-essai-local.js</w:t>
      </w:r>
      <w:r>
        <w:t xml:space="preserve"> lance l'API compilée</w:t>
      </w:r>
    </w:p>
    <w:p>
      <w:pPr>
        <w:spacing w:after="60" w:before="60"/>
      </w:pPr>
      <w:r>
        <w:t xml:space="preserve">sur cette même base, services extérieurs neutralisés, pour voir les tableaux de</w:t>
      </w:r>
    </w:p>
    <w:p>
      <w:pPr>
        <w:spacing w:after="60" w:before="60"/>
      </w:pPr>
      <w:r>
        <w:t xml:space="preserve">bord réagir.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34 — Archivés, supprimés, démonstration : plus rien ne bloque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2026-10-19T14:17:05.459Z</dcterms:created>
  <dcterms:modified xsi:type="dcterms:W3CDTF">2026-10-19T14:17:05.459Z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