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42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42 — Trois verrous de sécurité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18/09/2026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Audit du code contre une liste de contrôle courante, puis correction des trois</w:t>
      </w:r>
    </w:p>
    <w:p>
      <w:pPr>
        <w:spacing w:after="60" w:before="60"/>
      </w:pPr>
      <w:r>
        <w:t xml:space="preserve">manques les plus rentables. Le reste était déjà en place : argon2, jetons de</w:t>
      </w:r>
    </w:p>
    <w:p>
      <w:pPr>
        <w:spacing w:after="60" w:before="60"/>
      </w:pPr>
      <w:r>
        <w:t xml:space="preserve">renouvellement HACHÉS en base avec rotation, validation stricte des entrées</w:t>
      </w:r>
    </w:p>
    <w:p>
      <w:pPr>
        <w:spacing w:after="60" w:before="60"/>
      </w:pPr>
      <w:r>
        <w:t xml:space="preserve">(tout champ non déclaré est rejeté), erreurs muettes en production avec</w:t>
      </w:r>
    </w:p>
    <w:p>
      <w:pPr>
        <w:spacing w:after="60" w:before="60"/>
      </w:pPr>
      <w:r>
        <w:t xml:space="preserve">référence de corrélation, CORS fermé, webhooks signés, aucun secret dans le</w:t>
      </w:r>
    </w:p>
    <w:p>
      <w:pPr>
        <w:spacing w:after="60" w:before="60"/>
      </w:pPr>
      <w:r>
        <w:t xml:space="preserve">code, aucun téléversement de fichier — donc pas de surface d'attaque associée.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1. La limitation de débit, et pourquoi elle ne peut PAS compter par IP</w:t>
      </w:r>
    </w:p>
    <w:p>
      <w:pPr>
        <w:spacing w:after="60" w:before="60"/>
      </w:pPr>
      <w:r>
        <w:t xml:space="preserve">Nos clients commandent depuis un stade : des centaines de téléphones derrière le</w:t>
      </w:r>
    </w:p>
    <w:p>
      <w:pPr>
        <w:spacing w:after="60" w:before="60"/>
      </w:pPr>
      <w:r>
        <w:t xml:space="preserve">même wifi, donc la même adresse IP publique. Une limite serrée par IP aurait</w:t>
      </w:r>
    </w:p>
    <w:p>
      <w:pPr>
        <w:spacing w:after="60" w:before="60"/>
      </w:pPr>
      <w:r>
        <w:t xml:space="preserve">bloqué une buvette entière au coup d'envoi — la protection serait devenue la</w:t>
      </w:r>
    </w:p>
    <w:p>
      <w:pPr>
        <w:spacing w:after="60" w:before="60"/>
      </w:pPr>
      <w:r>
        <w:t xml:space="preserve">panne.</w:t>
      </w:r>
    </w:p>
    <w:p>
      <w:pPr>
        <w:spacing w:after="60" w:before="60"/>
      </w:pPr>
      <w:r>
        <w:t xml:space="preserve">Deux compteurs, donc : un LARGE par IP (600/minute, qui n'attrape qu'un script)</w:t>
      </w:r>
    </w:p>
    <w:p>
      <w:pPr>
        <w:spacing w:after="60" w:before="60"/>
      </w:pPr>
      <w:r>
        <w:t xml:space="preserve">et un SERRÉ par ADRESSE E-MAIL (8 par quart d'heure), qui ne s'applique qu'aux</w:t>
      </w:r>
    </w:p>
    <w:p>
      <w:pPr>
        <w:spacing w:after="60" w:before="60"/>
      </w:pPr>
      <w:r>
        <w:t xml:space="preserve">routes d'authentification portant une adresse. Un attaquant qui change d'IP à</w:t>
      </w:r>
    </w:p>
    <w:p>
      <w:pPr>
        <w:spacing w:after="60" w:before="60"/>
      </w:pPr>
      <w:r>
        <w:t xml:space="preserve">chaque essai reste bloqué ; un stade entier qui se connecte ne l'est jamais.</w:t>
      </w:r>
    </w:p>
    <w:p>
      <w:pPr>
        <w:spacing w:after="60" w:before="60"/>
      </w:pPr>
      <w:r>
        <w:rPr>
          <w:b/>
          <w:bCs/>
        </w:rPr>
        <w:t xml:space="preserve">Deux pièges rencontrés, tous deux trouvés par l'essai et non par la lecture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une première version posait la limite serrée par décorateur. Le garde GLOBAL
</w:t>
      </w:r>
    </w:p>
    <w:p>
      <w:pPr>
        <w:spacing w:after="60" w:before="60"/>
      </w:pPr>
      <w:r>
        <w:t xml:space="preserve">lisait le même décorateur et l'appliquait PAR IP : l'essai a montré un</w:t>
      </w:r>
    </w:p>
    <w:p>
      <w:pPr>
        <w:spacing w:after="60" w:before="60"/>
      </w:pPr>
      <w:r>
        <w:t xml:space="preserve">« voisin » de la même adresse bloqué du premier coup. C'est exactement la</w:t>
      </w:r>
    </w:p>
    <w:p>
      <w:pPr>
        <w:spacing w:after="60" w:before="60"/>
      </w:pPr>
      <w:r>
        <w:t xml:space="preserve">panne qu'on voulait éviter, et elle serait passée en production sans cet</w:t>
      </w:r>
    </w:p>
    <w:p>
      <w:pPr>
        <w:spacing w:after="60" w:before="60"/>
      </w:pPr>
      <w:r>
        <w:t xml:space="preserve">essai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@SkipThrottle()</w:t>
      </w:r>
      <w:r>
        <w:t xml:space="preserve"> sans argument ne vise qu'un compteur nommé </w:t>
      </w:r>
      <w:r>
        <w:rPr>
          <w:rFonts w:ascii="Consolas" w:cs="Consolas" w:eastAsia="Consolas" w:hAnsi="Consolas"/>
          <w:color w:val="8A3B12"/>
        </w:rPr>
        <w:t xml:space="preserve">default</w:t>
      </w:r>
      <w:r>
        <w:t xml:space="preserve">. Nos
</w:t>
      </w:r>
    </w:p>
    <w:p>
      <w:pPr>
        <w:spacing w:after="60" w:before="60"/>
      </w:pPr>
      <w:r>
        <w:t xml:space="preserve">compteurs s'appellent </w:t>
      </w:r>
      <w:r>
        <w:rPr>
          <w:rFonts w:ascii="Consolas" w:cs="Consolas" w:eastAsia="Consolas" w:hAnsi="Consolas"/>
          <w:color w:val="8A3B12"/>
        </w:rPr>
        <w:t xml:space="preserve">ip</w:t>
      </w:r>
      <w:r>
        <w:t xml:space="preserve"> et </w:t>
      </w:r>
      <w:r>
        <w:rPr>
          <w:rFonts w:ascii="Consolas" w:cs="Consolas" w:eastAsia="Consolas" w:hAnsi="Consolas"/>
          <w:color w:val="8A3B12"/>
        </w:rPr>
        <w:t xml:space="preserve">adresse</w:t>
      </w:r>
      <w:r>
        <w:t xml:space="preserve"> : les routes qu'on croyait exemptées —</w:t>
      </w:r>
    </w:p>
    <w:p>
      <w:pPr>
        <w:spacing w:after="60" w:before="60"/>
      </w:pPr>
      <w:r>
        <w:t xml:space="preserve">les webhooks Stripe, le contrôle de santé — ne l'auraient pas été. Les deux</w:t>
      </w:r>
    </w:p>
    <w:p>
      <w:pPr>
        <w:spacing w:after="60" w:before="60"/>
      </w:pPr>
      <w:r>
        <w:t xml:space="preserve">noms sont désormais écrits explicitement, dans une constante partagée.</w:t>
      </w:r>
    </w:p>
    <w:p>
      <w:pPr>
        <w:spacing w:after="60" w:before="60"/>
      </w:pPr>
      <w:r>
        <w:t xml:space="preserve">Le ciblage vit dans la CONFIGURATION du compteur, pas dans des décorateurs</w:t>
      </w:r>
    </w:p>
    <w:p>
      <w:pPr>
        <w:spacing w:after="60" w:before="60"/>
      </w:pPr>
      <w:r>
        <w:t xml:space="preserve">posés route par route : une nouvelle route d'authentification sera protégée sans</w:t>
      </w:r>
    </w:p>
    <w:p>
      <w:pPr>
        <w:spacing w:after="60" w:before="60"/>
      </w:pPr>
      <w:r>
        <w:t xml:space="preserve">que personne ait à y penser.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2. Les en-têtes de sécurité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helmet</w:t>
      </w:r>
      <w:r>
        <w:t xml:space="preserve">, avec une politique de contenu écrite à la main. Le défaut aurait</w:t>
      </w:r>
    </w:p>
    <w:p>
      <w:pPr>
        <w:spacing w:after="60" w:before="60"/>
      </w:pPr>
      <w:r>
        <w:t xml:space="preserve">bloqué les deux pages HTML servies par l'API — le reçu et le retour de paiement</w:t>
      </w:r>
    </w:p>
    <w:p>
      <w:pPr>
        <w:spacing w:after="60" w:before="60"/>
      </w:pPr>
      <w:r>
        <w:t xml:space="preserve">— qui portent leurs styles et leur script EN LIGNE. La seconde est sur le chemin</w:t>
      </w:r>
    </w:p>
    <w:p>
      <w:pPr>
        <w:spacing w:after="60" w:before="60"/>
      </w:pPr>
      <w:r>
        <w:t xml:space="preserve">de l'argent : un client qui vient de payer y passe.</w:t>
      </w:r>
    </w:p>
    <w:p>
      <w:pPr>
        <w:spacing w:after="60" w:before="60"/>
      </w:pPr>
      <w:r>
        <w:t xml:space="preserve">La politique n'autorise rien par défaut et ne s'ouvre que sur ces deux points,</w:t>
      </w:r>
    </w:p>
    <w:p>
      <w:pPr>
        <w:spacing w:after="60" w:before="60"/>
      </w:pPr>
      <w:r>
        <w:t xml:space="preserve">commentés. Elle est tenue par des tests qui exécutent le vrai </w:t>
      </w:r>
      <w:r>
        <w:rPr>
          <w:rFonts w:ascii="Consolas" w:cs="Consolas" w:eastAsia="Consolas" w:hAnsi="Consolas"/>
          <w:color w:val="8A3B12"/>
        </w:rPr>
        <w:t xml:space="preserve">helmet</w:t>
      </w:r>
      <w:r>
        <w:t xml:space="preserve"> et</w:t>
      </w:r>
    </w:p>
    <w:p>
      <w:pPr>
        <w:spacing w:after="60" w:before="60"/>
      </w:pPr>
      <w:r>
        <w:t xml:space="preserve">vérifient l'en-tête RÉELLEMENT posé — pas l'objet de configuration. Ces tests</w:t>
      </w:r>
    </w:p>
    <w:p>
      <w:pPr>
        <w:spacing w:after="60" w:before="60"/>
      </w:pPr>
      <w:r>
        <w:t xml:space="preserve">gardent les deux côtés : qu'on ne la relâche pas, et qu'on ne la resserre pas</w:t>
      </w:r>
    </w:p>
    <w:p>
      <w:pPr>
        <w:spacing w:after="60" w:before="60"/>
      </w:pPr>
      <w:r>
        <w:t xml:space="preserve">par réflexe en cassant le paiement.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3. `trust proxy`</w:t>
      </w:r>
    </w:p>
    <w:p>
      <w:pPr>
        <w:spacing w:after="60" w:before="60"/>
      </w:pPr>
      <w:r>
        <w:t xml:space="preserve">Railway place l'API derrière son routeur. Sans ce réglage, Express voit</w:t>
      </w:r>
    </w:p>
    <w:p>
      <w:pPr>
        <w:spacing w:after="60" w:before="60"/>
      </w:pPr>
      <w:r>
        <w:t xml:space="preserve">l'adresse du proxy pour tout le monde : les deux compteurs auraient partagé un</w:t>
      </w:r>
    </w:p>
    <w:p>
      <w:pPr>
        <w:spacing w:after="60" w:before="60"/>
      </w:pPr>
      <w:r>
        <w:t xml:space="preserve">seul seau, et le premier client actif aurait bloqué tous les autres. C'est la</w:t>
      </w:r>
    </w:p>
    <w:p>
      <w:pPr>
        <w:spacing w:after="60" w:before="60"/>
      </w:pPr>
      <w:r>
        <w:t xml:space="preserve">faute classique de la limitation de débit, et elle ne se voit qu'en production.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4. Next.js</w:t>
      </w:r>
    </w:p>
    <w:p>
      <w:pPr>
        <w:spacing w:after="60" w:before="60"/>
      </w:pPr>
      <w:r>
        <w:t xml:space="preserve">15.5.18 → 15.5.25. Deux avis CRITIQUES corrigés en 15.5.24 ; montée corrective</w:t>
      </w:r>
    </w:p>
    <w:p>
      <w:pPr>
        <w:spacing w:after="60" w:before="60"/>
      </w:pPr>
      <w:r>
        <w:t xml:space="preserve">dans la même version mineure. Il ne reste aucun avis critique dans l'arbre de</w:t>
      </w:r>
    </w:p>
    <w:p>
      <w:pPr>
        <w:spacing w:after="60" w:before="60"/>
      </w:pPr>
      <w:r>
        <w:t xml:space="preserve">production, ni aucun avis sur Next.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42 — Trois verrous de sécurité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2026-10-19T14:17:05.664Z</dcterms:created>
  <dcterms:modified xsi:type="dcterms:W3CDTF">2026-10-19T14:17:05.664Z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